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A5" w:rsidRPr="00755EFD" w:rsidRDefault="004777A5" w:rsidP="004777A5">
      <w:pPr>
        <w:ind w:left="5954" w:firstLine="3969"/>
        <w:rPr>
          <w:sz w:val="28"/>
          <w:szCs w:val="28"/>
        </w:rPr>
      </w:pPr>
      <w:r w:rsidRPr="00755EFD">
        <w:rPr>
          <w:sz w:val="28"/>
          <w:szCs w:val="28"/>
        </w:rPr>
        <w:t>Приложение 9 к постановлению</w:t>
      </w:r>
    </w:p>
    <w:p w:rsidR="004777A5" w:rsidRPr="00755EFD" w:rsidRDefault="004777A5" w:rsidP="004777A5">
      <w:pPr>
        <w:ind w:left="5954" w:firstLine="3969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954" w:firstLine="3969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954" w:firstLine="3969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F110E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right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7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590"/>
        <w:gridCol w:w="584"/>
        <w:gridCol w:w="3329"/>
        <w:gridCol w:w="413"/>
        <w:gridCol w:w="1205"/>
        <w:gridCol w:w="1847"/>
        <w:gridCol w:w="1703"/>
        <w:gridCol w:w="1875"/>
        <w:gridCol w:w="579"/>
      </w:tblGrid>
      <w:tr w:rsidR="004777A5" w:rsidRPr="00755EFD" w:rsidTr="004777A5">
        <w:trPr>
          <w:jc w:val="center"/>
        </w:trPr>
        <w:tc>
          <w:tcPr>
            <w:tcW w:w="2625" w:type="pct"/>
            <w:gridSpan w:val="5"/>
            <w:vMerge w:val="restar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 </w:t>
            </w: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9300CDD" wp14:editId="336A5506">
                  <wp:extent cx="4414838" cy="981075"/>
                  <wp:effectExtent l="0" t="0" r="5080" b="0"/>
                  <wp:docPr id="51" name="Рисунок 51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8932" cy="98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375" w:type="pct"/>
            <w:gridSpan w:val="5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Конфиденциальность гарантируется органами </w:t>
            </w:r>
            <w:r w:rsidRPr="00755EFD">
              <w:rPr>
                <w:sz w:val="28"/>
                <w:szCs w:val="28"/>
              </w:rPr>
              <w:br/>
              <w:t>получателями информации</w:t>
            </w:r>
          </w:p>
        </w:tc>
      </w:tr>
      <w:tr w:rsidR="004777A5" w:rsidRPr="00755EFD" w:rsidTr="004777A5">
        <w:trPr>
          <w:trHeight w:val="1590"/>
          <w:jc w:val="center"/>
        </w:trPr>
        <w:tc>
          <w:tcPr>
            <w:tcW w:w="2625" w:type="pct"/>
            <w:gridSpan w:val="5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375" w:type="pct"/>
            <w:gridSpan w:val="5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Ведомстволық статистикалық байқаудың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  <w:t>статистикалық нысаны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 Ұлттық Банкінің аумақтық филиалына респонденттің орналасқан жері бойынша ұсынылады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Представляется территориальному филиалу </w:t>
            </w:r>
            <w:r w:rsidRPr="00755EFD">
              <w:rPr>
                <w:sz w:val="28"/>
                <w:szCs w:val="28"/>
              </w:rPr>
              <w:br/>
              <w:t>Национального Банка Республики Казахстан по месту нахождения респондента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0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 көлік кәсіпорындарына ұсынылған қызметтер туралы есеп</w:t>
            </w: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Отчет об услугах, предоставленных транспортным предприятиям-нерезидентам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0"/>
          </w:tcPr>
          <w:p w:rsidR="004777A5" w:rsidRPr="00755EFD" w:rsidRDefault="004777A5" w:rsidP="004777A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913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421" w:type="pct"/>
            <w:gridSpan w:val="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5-ТБ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5-ПБ</w:t>
            </w:r>
          </w:p>
        </w:tc>
        <w:tc>
          <w:tcPr>
            <w:tcW w:w="1138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572" w:type="pct"/>
            <w:gridSpan w:val="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отчетный период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637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14C9FC0" wp14:editId="439930B0">
                  <wp:extent cx="371475" cy="333375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646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6EDA2A8" wp14:editId="4585F540">
                  <wp:extent cx="1123950" cy="333375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0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Қосалқы және қосымша көлік қызметімен айналысатын кәсіпорындар ұсынады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lastRenderedPageBreak/>
              <w:t>Представляют предприятия, занимающиеся вспомогательной и дополнительной транспортной деятельностью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0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есептік кезеңнен кейінгі бірінші айдың 30-нан кешіктірмей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 – не позднее 30 числа первого месяца после отчетного периода</w:t>
            </w:r>
          </w:p>
        </w:tc>
      </w:tr>
      <w:tr w:rsidR="004777A5" w:rsidRPr="00755EFD" w:rsidTr="004777A5">
        <w:trPr>
          <w:jc w:val="center"/>
        </w:trPr>
        <w:tc>
          <w:tcPr>
            <w:tcW w:w="1125" w:type="pct"/>
            <w:gridSpan w:val="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3875" w:type="pct"/>
            <w:gridSpan w:val="8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3F1E7982" wp14:editId="0F28413A">
                  <wp:extent cx="3267075" cy="333375"/>
                  <wp:effectExtent l="0" t="0" r="9525" b="9525"/>
                  <wp:docPr id="49" name="Рисунок 49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A5" w:rsidRPr="00755EFD" w:rsidTr="004777A5">
        <w:trPr>
          <w:jc w:val="center"/>
        </w:trPr>
        <w:tc>
          <w:tcPr>
            <w:tcW w:w="913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1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10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1138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152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19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637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64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85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Бейрезидент көлік кәсіпорындарына ұсынылған қызметтер туралы есеп</w:t>
      </w:r>
      <w:r w:rsidRPr="00755EFD">
        <w:rPr>
          <w:b/>
          <w:bCs/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b/>
          <w:bCs/>
          <w:sz w:val="28"/>
          <w:szCs w:val="28"/>
          <w:bdr w:val="none" w:sz="0" w:space="0" w:color="auto" w:frame="1"/>
        </w:rPr>
        <w:t>, мың Америка Құрама Штаттарының (бұдан әрі – АҚШ) доллары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Отчет об услугах, предоставленных транспортным предприятиям-нерезидентам</w:t>
      </w:r>
      <w:r w:rsidRPr="00755EFD">
        <w:rPr>
          <w:sz w:val="28"/>
          <w:szCs w:val="28"/>
          <w:bdr w:val="none" w:sz="0" w:space="0" w:color="auto" w:frame="1"/>
          <w:vertAlign w:val="superscript"/>
        </w:rPr>
        <w:t>*</w:t>
      </w:r>
      <w:r w:rsidRPr="00755EFD">
        <w:rPr>
          <w:sz w:val="28"/>
          <w:szCs w:val="28"/>
        </w:rPr>
        <w:t>, тысяч долларов Соединенных Штатов Америки (далее – США)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8"/>
        <w:gridCol w:w="1386"/>
        <w:gridCol w:w="1893"/>
        <w:gridCol w:w="512"/>
        <w:gridCol w:w="513"/>
        <w:gridCol w:w="513"/>
        <w:gridCol w:w="513"/>
        <w:gridCol w:w="513"/>
        <w:gridCol w:w="513"/>
        <w:gridCol w:w="513"/>
        <w:gridCol w:w="692"/>
        <w:gridCol w:w="689"/>
      </w:tblGrid>
      <w:tr w:rsidR="004777A5" w:rsidRPr="00755EFD" w:rsidTr="004777A5">
        <w:trPr>
          <w:jc w:val="center"/>
        </w:trPr>
        <w:tc>
          <w:tcPr>
            <w:tcW w:w="21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74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Әріптес елдердің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2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</w:t>
            </w:r>
          </w:p>
        </w:tc>
      </w:tr>
      <w:tr w:rsidR="004777A5" w:rsidRPr="00755EFD" w:rsidTr="004777A5">
        <w:trPr>
          <w:jc w:val="center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Кемелерді жағалауға қою, ұшақтар және автокөлік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құралдарының тұрағы</w:t>
            </w:r>
          </w:p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t xml:space="preserve">Постановка судов к причалу, стоянка самолетов и </w:t>
            </w:r>
            <w:r w:rsidRPr="00755EFD">
              <w:br/>
              <w:t>автотранспортных средств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Тиеу (түсіру)</w:t>
            </w:r>
          </w:p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t>Погрузка (разгрузка)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Навигациялық және ұқсас алымдар</w:t>
            </w:r>
          </w:p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t>Навигационные и аналогичные сборы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Жанар май құю</w:t>
            </w:r>
          </w:p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t>Заправка топливом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Азық-түлікпен қамтамасыз ету</w:t>
            </w:r>
          </w:p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t>Снабжение продовольствием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Сақтау және қоймада сақтау</w:t>
            </w:r>
          </w:p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t>Хранение и складирование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Өзге қызметтер (өтінеміз, көрсетіңіз)</w:t>
            </w:r>
          </w:p>
          <w:p w:rsidR="004777A5" w:rsidRPr="00755EFD" w:rsidRDefault="004777A5" w:rsidP="004777A5">
            <w:pPr>
              <w:ind w:left="127" w:right="90"/>
              <w:jc w:val="both"/>
            </w:pPr>
            <w:r w:rsidRPr="00755EFD">
              <w:t>Прочие услуги (пожалуйста, укажите)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EE2241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EE2241">
        <w:rPr>
          <w:rStyle w:val="s0"/>
          <w:b/>
          <w:bCs/>
          <w:color w:val="auto"/>
          <w:sz w:val="28"/>
          <w:szCs w:val="28"/>
        </w:rPr>
        <w:lastRenderedPageBreak/>
        <w:t>Түсініктеме</w:t>
      </w:r>
    </w:p>
    <w:p w:rsidR="004777A5" w:rsidRPr="00EE2241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EE2241">
        <w:rPr>
          <w:rStyle w:val="s0"/>
          <w:color w:val="auto"/>
          <w:sz w:val="28"/>
          <w:szCs w:val="28"/>
        </w:rPr>
        <w:t>Комментарий</w:t>
      </w:r>
    </w:p>
    <w:p w:rsidR="004777A5" w:rsidRPr="00755EFD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755EFD">
        <w:rPr>
          <w:rStyle w:val="s0"/>
          <w:color w:val="auto"/>
          <w:szCs w:val="28"/>
        </w:rPr>
        <w:t>_____________________________________________________________________________________________</w:t>
      </w:r>
    </w:p>
    <w:p w:rsidR="004777A5" w:rsidRPr="00755EFD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755EFD">
        <w:rPr>
          <w:rStyle w:val="s0"/>
          <w:color w:val="auto"/>
          <w:szCs w:val="28"/>
        </w:rPr>
        <w:t>_____________________________________________________________________________________________</w:t>
      </w:r>
    </w:p>
    <w:p w:rsidR="004777A5" w:rsidRPr="00755EFD" w:rsidRDefault="004777A5" w:rsidP="004777A5">
      <w:pPr>
        <w:pStyle w:val="pj"/>
        <w:ind w:firstLine="0"/>
        <w:rPr>
          <w:color w:val="auto"/>
          <w:sz w:val="28"/>
          <w:szCs w:val="28"/>
        </w:rPr>
      </w:pPr>
      <w:r w:rsidRPr="00755EFD">
        <w:rPr>
          <w:rStyle w:val="s0"/>
          <w:color w:val="auto"/>
          <w:szCs w:val="28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2363"/>
        <w:gridCol w:w="61"/>
        <w:gridCol w:w="2413"/>
        <w:gridCol w:w="2302"/>
        <w:gridCol w:w="2719"/>
      </w:tblGrid>
      <w:tr w:rsidR="004777A5" w:rsidRPr="00755EFD" w:rsidTr="004777A5">
        <w:tc>
          <w:tcPr>
            <w:tcW w:w="242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Атауы</w:t>
            </w:r>
            <w:r w:rsidRPr="00755EFD">
              <w:rPr>
                <w:color w:val="auto"/>
                <w:sz w:val="28"/>
                <w:szCs w:val="28"/>
              </w:rPr>
              <w:t xml:space="preserve">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Наименование__________________________________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Телефон (респондента)___________________________</w:t>
            </w:r>
          </w:p>
          <w:p w:rsidR="004777A5" w:rsidRPr="00755EFD" w:rsidRDefault="004777A5" w:rsidP="004777A5">
            <w:pPr>
              <w:pStyle w:val="p"/>
              <w:ind w:left="2869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:rsidR="004777A5" w:rsidRPr="00755EFD" w:rsidRDefault="004777A5" w:rsidP="004777A5">
            <w:pPr>
              <w:pStyle w:val="p"/>
              <w:ind w:left="2869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стационарный</w:t>
            </w:r>
          </w:p>
        </w:tc>
        <w:tc>
          <w:tcPr>
            <w:tcW w:w="257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(респондента)_________________________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</w:t>
            </w:r>
          </w:p>
          <w:p w:rsidR="004777A5" w:rsidRPr="00755EFD" w:rsidRDefault="004777A5" w:rsidP="004777A5">
            <w:pPr>
              <w:pStyle w:val="p"/>
              <w:ind w:left="1402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ұялы</w:t>
            </w:r>
          </w:p>
          <w:p w:rsidR="004777A5" w:rsidRPr="00755EFD" w:rsidRDefault="004777A5" w:rsidP="004777A5">
            <w:pPr>
              <w:pStyle w:val="p"/>
              <w:ind w:left="1402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мобильный</w:t>
            </w:r>
          </w:p>
          <w:p w:rsidR="004777A5" w:rsidRPr="00755EFD" w:rsidRDefault="004777A5" w:rsidP="004777A5">
            <w:pPr>
              <w:pStyle w:val="p"/>
              <w:ind w:left="1402"/>
              <w:rPr>
                <w:color w:val="auto"/>
                <w:sz w:val="28"/>
                <w:szCs w:val="28"/>
              </w:rPr>
            </w:pPr>
          </w:p>
        </w:tc>
      </w:tr>
      <w:tr w:rsidR="004777A5" w:rsidRPr="00755EFD" w:rsidTr="004777A5">
        <w:tc>
          <w:tcPr>
            <w:tcW w:w="16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3B4470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r w:rsidRPr="00755EFD">
              <w:rPr>
                <w:b/>
                <w:bCs/>
                <w:color w:val="auto"/>
                <w:sz w:val="28"/>
                <w:szCs w:val="28"/>
              </w:rPr>
              <w:t xml:space="preserve">астапқы </w:t>
            </w:r>
            <w:r w:rsidR="004777A5" w:rsidRPr="00755EFD">
              <w:rPr>
                <w:b/>
                <w:color w:val="auto"/>
                <w:sz w:val="28"/>
                <w:szCs w:val="28"/>
              </w:rPr>
              <w:t>статистикалық деректерді таратуға келісеміз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83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165B0F1C" wp14:editId="3E5F7220">
                  <wp:extent cx="371475" cy="333375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3B4470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r w:rsidRPr="00755EFD">
              <w:rPr>
                <w:b/>
                <w:bCs/>
                <w:color w:val="auto"/>
                <w:sz w:val="28"/>
                <w:szCs w:val="28"/>
              </w:rPr>
              <w:t xml:space="preserve">астапқы </w:t>
            </w:r>
            <w:r w:rsidR="004777A5" w:rsidRPr="00755EFD">
              <w:rPr>
                <w:b/>
                <w:color w:val="auto"/>
                <w:sz w:val="28"/>
                <w:szCs w:val="28"/>
              </w:rPr>
              <w:t>статистикалық деректерді таратуға келіспейміз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9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6EA9FE01" wp14:editId="0A82580A">
                  <wp:extent cx="371475" cy="333375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A5" w:rsidRPr="00755EFD" w:rsidTr="004777A5">
        <w:tc>
          <w:tcPr>
            <w:tcW w:w="327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электронной почты (респондента) ______________________________________________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Исполнитель ________________________________________________________________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755EFD" w:rsidRDefault="00755EFD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 бухгалтер немесе есепке қол қою функциясы жүктелген адам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 xml:space="preserve">Главный бухгалтер или лицо, на которое возложена функция по подписанию отчета 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Басшы немесе есепке қол қою функциясы жүктелген адам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Руководитель или лицо, на которое возложена функция по подписанию отчета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  <w:r w:rsidRPr="00755EFD">
              <w:rPr>
                <w:color w:val="auto"/>
                <w:sz w:val="28"/>
                <w:szCs w:val="28"/>
              </w:rPr>
              <w:t xml:space="preserve"> 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7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</w:t>
            </w:r>
          </w:p>
          <w:p w:rsidR="004777A5" w:rsidRPr="00755EFD" w:rsidRDefault="004777A5" w:rsidP="004777A5">
            <w:pPr>
              <w:pStyle w:val="p"/>
              <w:ind w:left="-12"/>
              <w:jc w:val="center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қолы, телефоны</w:t>
            </w:r>
          </w:p>
          <w:p w:rsidR="004777A5" w:rsidRPr="00755EFD" w:rsidRDefault="004777A5" w:rsidP="004777A5">
            <w:pPr>
              <w:pStyle w:val="p"/>
              <w:ind w:left="-12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(орындаушының)</w:t>
            </w:r>
          </w:p>
          <w:p w:rsidR="004777A5" w:rsidRPr="00755EFD" w:rsidRDefault="004777A5" w:rsidP="004777A5">
            <w:pPr>
              <w:pStyle w:val="p"/>
              <w:ind w:left="-12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подпись, телефон (исполнителя)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755EFD" w:rsidRDefault="00755EFD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</w:tc>
      </w:tr>
    </w:tbl>
    <w:p w:rsidR="004777A5" w:rsidRPr="00755EFD" w:rsidRDefault="004777A5" w:rsidP="004777A5">
      <w:pPr>
        <w:pStyle w:val="pj"/>
        <w:rPr>
          <w:color w:val="auto"/>
        </w:rPr>
      </w:pPr>
      <w:r w:rsidRPr="00755EFD">
        <w:rPr>
          <w:color w:val="auto"/>
        </w:rPr>
        <w:lastRenderedPageBreak/>
        <w:t> </w:t>
      </w:r>
      <w:r w:rsidRPr="00755EFD">
        <w:rPr>
          <w:color w:val="auto"/>
        </w:rPr>
        <w:tab/>
      </w:r>
    </w:p>
    <w:p w:rsidR="004777A5" w:rsidRPr="00755EFD" w:rsidRDefault="004777A5" w:rsidP="004777A5">
      <w:pPr>
        <w:pStyle w:val="pj"/>
        <w:ind w:firstLine="708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Ескертпе</w:t>
      </w:r>
      <w:r w:rsidRPr="00755EFD">
        <w:rPr>
          <w:b/>
          <w:bCs/>
          <w:color w:val="auto"/>
          <w:bdr w:val="none" w:sz="0" w:space="0" w:color="auto" w:frame="1"/>
        </w:rPr>
        <w:t>: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Примечание</w:t>
      </w:r>
      <w:r w:rsidRPr="00755EFD">
        <w:rPr>
          <w:color w:val="auto"/>
        </w:rPr>
        <w:t>: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Мемлекеттік статистиканың тиісті органдарына анық емес </w:t>
      </w:r>
      <w:r w:rsidR="003B4470" w:rsidRPr="00755EFD">
        <w:rPr>
          <w:b/>
          <w:bCs/>
          <w:color w:val="auto"/>
          <w:sz w:val="28"/>
          <w:szCs w:val="28"/>
        </w:rPr>
        <w:t xml:space="preserve">бастапқы </w:t>
      </w: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статистикалық деректерді ұсыну және </w:t>
      </w:r>
      <w:r w:rsidR="003B4470" w:rsidRPr="00755EFD">
        <w:rPr>
          <w:b/>
          <w:bCs/>
          <w:color w:val="auto"/>
          <w:sz w:val="28"/>
          <w:szCs w:val="28"/>
        </w:rPr>
        <w:t xml:space="preserve">бастапқы </w:t>
      </w: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об административных правонарушениях.</w:t>
      </w:r>
    </w:p>
    <w:p w:rsidR="004777A5" w:rsidRPr="00755EFD" w:rsidRDefault="004777A5" w:rsidP="004777A5">
      <w:pPr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  <w:sectPr w:rsidR="004777A5" w:rsidRPr="00755EFD" w:rsidSect="00FE7500">
          <w:headerReference w:type="default" r:id="rId11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121"/>
          <w:cols w:space="708"/>
          <w:docGrid w:linePitch="360"/>
        </w:sectPr>
      </w:pPr>
    </w:p>
    <w:p w:rsidR="004777A5" w:rsidRPr="00755EFD" w:rsidRDefault="004777A5" w:rsidP="004777A5">
      <w:pPr>
        <w:ind w:left="5245" w:firstLine="142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10 к постановлению</w:t>
      </w:r>
    </w:p>
    <w:p w:rsidR="004777A5" w:rsidRPr="00755EFD" w:rsidRDefault="004777A5" w:rsidP="004777A5">
      <w:pPr>
        <w:ind w:left="5245" w:firstLine="142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245" w:firstLine="142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245" w:firstLine="142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23»</w:t>
      </w:r>
      <w:r w:rsidRPr="00755EFD">
        <w:rPr>
          <w:sz w:val="28"/>
          <w:szCs w:val="28"/>
        </w:rPr>
        <w:t xml:space="preserve"> </w:t>
      </w:r>
      <w:r w:rsidR="00F110E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right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Инструкция по заполнению статистической формы ведомственного 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 xml:space="preserve">статистическогонаблюдения «Отчет об услугах, предоставленных 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b/>
          <w:sz w:val="28"/>
          <w:szCs w:val="28"/>
        </w:rPr>
        <w:t>транспортным предприятиям-нерезидентам»</w:t>
      </w:r>
      <w:r w:rsidRPr="00755EFD">
        <w:rPr>
          <w:sz w:val="28"/>
          <w:szCs w:val="28"/>
        </w:rPr>
        <w:t xml:space="preserve"> 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(индекс 5-ПБ, периодичность квартальная)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p w:rsidR="004777A5" w:rsidRPr="00755EFD" w:rsidRDefault="004777A5" w:rsidP="004777A5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 Настоящая Инструкция по заполнению статистической формы </w:t>
      </w:r>
      <w:r w:rsidRPr="00755EFD">
        <w:rPr>
          <w:sz w:val="28"/>
          <w:szCs w:val="28"/>
        </w:rPr>
        <w:br/>
        <w:t xml:space="preserve">ведомственного статистического наблюдения «Отчет об услугах, </w:t>
      </w:r>
      <w:r w:rsidRPr="00755EFD">
        <w:rPr>
          <w:sz w:val="28"/>
          <w:szCs w:val="28"/>
        </w:rPr>
        <w:br/>
        <w:t xml:space="preserve">предоставленных транспортным предприятиям-нерезидентам» (индекс 5-ПБ, </w:t>
      </w:r>
      <w:r w:rsidRPr="00755EFD">
        <w:rPr>
          <w:sz w:val="28"/>
          <w:szCs w:val="28"/>
        </w:rPr>
        <w:br/>
        <w:t xml:space="preserve">периодичность квартальная) (далее – статистическая форма) разработана в соответствии с </w:t>
      </w:r>
      <w:hyperlink r:id="rId12" w:history="1">
        <w:r w:rsidRPr="00755EFD">
          <w:rPr>
            <w:sz w:val="28"/>
            <w:szCs w:val="28"/>
          </w:rPr>
          <w:t>подпунктом 2-1) статьи 13</w:t>
        </w:r>
      </w:hyperlink>
      <w:r w:rsidRPr="00755EFD">
        <w:rPr>
          <w:sz w:val="28"/>
          <w:szCs w:val="28"/>
        </w:rPr>
        <w:t xml:space="preserve"> Закона Республики Казахстан «О государственной статистике» и детализирует заполнение статистической формы.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2. Статическая форма представляется ежеквартально предприятиями, </w:t>
      </w:r>
      <w:r w:rsidRPr="00755EFD">
        <w:rPr>
          <w:sz w:val="28"/>
          <w:szCs w:val="28"/>
        </w:rPr>
        <w:br/>
        <w:t xml:space="preserve">занимающимися вспомогательной и дополнительной транспортной </w:t>
      </w:r>
      <w:r w:rsidRPr="00755EFD">
        <w:rPr>
          <w:sz w:val="28"/>
          <w:szCs w:val="28"/>
        </w:rPr>
        <w:br/>
        <w:t>деятельностью.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3. Информация, запрашиваемая в данной статистической форме, </w:t>
      </w:r>
      <w:r w:rsidRPr="00755EFD">
        <w:rPr>
          <w:sz w:val="28"/>
          <w:szCs w:val="28"/>
        </w:rPr>
        <w:br/>
        <w:t>предназначена для составления платежного баланса Республики Казахстан.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которых возложена функция по подписанию отчета, и исполнитель.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2. Заполнение статистической формы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5. При заполнении статистической формы применяются следующие </w:t>
      </w:r>
      <w:r w:rsidRPr="00755EFD">
        <w:rPr>
          <w:sz w:val="28"/>
          <w:szCs w:val="28"/>
        </w:rPr>
        <w:br/>
        <w:t>определения: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 xml:space="preserve">казахстанские посольства, консульства и другие дипломатические и </w:t>
      </w:r>
      <w:r w:rsidRPr="00755EFD">
        <w:rPr>
          <w:sz w:val="28"/>
          <w:szCs w:val="28"/>
        </w:rPr>
        <w:br/>
        <w:t xml:space="preserve">официальные представительства, находящиеся за пределами Республики </w:t>
      </w:r>
      <w:r w:rsidRPr="00755EFD">
        <w:rPr>
          <w:sz w:val="28"/>
          <w:szCs w:val="28"/>
        </w:rPr>
        <w:br/>
        <w:t>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нерезиденты: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за границей более одного года, </w:t>
      </w:r>
      <w:r w:rsidRPr="00755EFD">
        <w:rPr>
          <w:sz w:val="28"/>
          <w:szCs w:val="28"/>
        </w:rPr>
        <w:br/>
        <w:t xml:space="preserve">независимо от гражданства, и иностранные граждане, находящиеся на </w:t>
      </w:r>
      <w:r w:rsidRPr="00755EFD">
        <w:rPr>
          <w:sz w:val="28"/>
          <w:szCs w:val="28"/>
        </w:rPr>
        <w:br/>
        <w:t xml:space="preserve">территории Республики Казахстан менее одного года. Граждане иностранных государств, находящиеся в целях государственной службы, образования и </w:t>
      </w:r>
      <w:r w:rsidRPr="00755EFD">
        <w:rPr>
          <w:sz w:val="28"/>
          <w:szCs w:val="28"/>
        </w:rPr>
        <w:br/>
        <w:t xml:space="preserve">лечения, являются нерезидентами независимо от сроков их пребывания на </w:t>
      </w:r>
      <w:r w:rsidRPr="00755EFD">
        <w:rPr>
          <w:sz w:val="28"/>
          <w:szCs w:val="28"/>
        </w:rPr>
        <w:br/>
        <w:t>территории республики;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юридические лица, находящиеся на территории других государств, за </w:t>
      </w:r>
      <w:r w:rsidRPr="00755EFD">
        <w:rPr>
          <w:sz w:val="28"/>
          <w:szCs w:val="28"/>
        </w:rPr>
        <w:br/>
        <w:t>исключением посольств, консульств и других дипломатических и официальных представительств Республики 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международные </w:t>
      </w:r>
      <w:r w:rsidRPr="00755EFD">
        <w:rPr>
          <w:sz w:val="28"/>
          <w:szCs w:val="28"/>
        </w:rPr>
        <w:br/>
        <w:t xml:space="preserve">организации, иностранные посольства, консульства и другие иностранные </w:t>
      </w:r>
      <w:r w:rsidRPr="00755EFD">
        <w:rPr>
          <w:sz w:val="28"/>
          <w:szCs w:val="28"/>
        </w:rPr>
        <w:br/>
        <w:t>дипломатические и официальные представительства;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других государств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подпункта 1) и абзаце третьем настоящего подпункта.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6.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7. Все операции отражаются в тысячах долларов Соединенных Штатов Америки (далее – США). Операции в иных иностранных валютах переводятся сначала в тенге, а затем в доллары США. Для конвертации используются </w:t>
      </w:r>
      <w:r w:rsidRPr="00755EFD">
        <w:rPr>
          <w:sz w:val="28"/>
          <w:szCs w:val="28"/>
        </w:rPr>
        <w:br/>
        <w:t xml:space="preserve">рыночные курсы обмена валют, применяемые в целях формирования </w:t>
      </w:r>
      <w:r w:rsidRPr="00755EFD">
        <w:rPr>
          <w:sz w:val="28"/>
          <w:szCs w:val="28"/>
        </w:rPr>
        <w:br/>
        <w:t xml:space="preserve">финансовой отчетности в соответствии с законодательством Республики </w:t>
      </w:r>
      <w:r w:rsidRPr="00755EFD">
        <w:rPr>
          <w:sz w:val="28"/>
          <w:szCs w:val="28"/>
        </w:rPr>
        <w:br/>
        <w:t>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Показатели, отражаемые по строке «Прочие услуги», не включают </w:t>
      </w:r>
      <w:r w:rsidRPr="00755EFD">
        <w:rPr>
          <w:sz w:val="28"/>
          <w:szCs w:val="28"/>
        </w:rPr>
        <w:br/>
        <w:t>показатели, предусмотренные в статистической форме «Отчет о международных операциях с нерезидентами» (индекс 10-ПБ, периодичность квартальная).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 xml:space="preserve">По стране указывается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 Статистическая форма представляется на бумажном носителе либо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 При представлении одной статистической формы разными способами датой представления считается ранняя из дат.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Корректировки (исправления, дополнения) в статистическую форму </w:t>
      </w:r>
      <w:r w:rsidRPr="00755EFD">
        <w:rPr>
          <w:sz w:val="28"/>
          <w:szCs w:val="28"/>
        </w:rPr>
        <w:br/>
        <w:t>вносятся в течение 6 (шести) месяцев после завершения отчетного периода.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 Арифметико-логический контроль: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строка 70 = сумме строк 70/1+</w:t>
      </w:r>
      <w:proofErr w:type="gramStart"/>
      <w:r w:rsidRPr="00755EFD">
        <w:rPr>
          <w:sz w:val="28"/>
          <w:szCs w:val="28"/>
        </w:rPr>
        <w:t xml:space="preserve"> ….</w:t>
      </w:r>
      <w:proofErr w:type="gramEnd"/>
      <w:r w:rsidRPr="00755EFD">
        <w:rPr>
          <w:sz w:val="28"/>
          <w:szCs w:val="28"/>
        </w:rPr>
        <w:t>+70/n для каждой графы.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</w:p>
    <w:p w:rsidR="004777A5" w:rsidRPr="00755EFD" w:rsidRDefault="004777A5" w:rsidP="004777A5">
      <w:pPr>
        <w:widowControl w:val="0"/>
        <w:ind w:left="708"/>
        <w:rPr>
          <w:sz w:val="28"/>
          <w:szCs w:val="28"/>
        </w:rPr>
      </w:pPr>
    </w:p>
    <w:p w:rsidR="004777A5" w:rsidRPr="00755EFD" w:rsidRDefault="004777A5" w:rsidP="004777A5">
      <w:pPr>
        <w:widowControl w:val="0"/>
        <w:ind w:left="708"/>
        <w:rPr>
          <w:sz w:val="28"/>
          <w:szCs w:val="28"/>
        </w:rPr>
      </w:pPr>
    </w:p>
    <w:p w:rsidR="004777A5" w:rsidRPr="00755EFD" w:rsidRDefault="004777A5" w:rsidP="004777A5">
      <w:pPr>
        <w:widowControl w:val="0"/>
        <w:ind w:left="708"/>
        <w:rPr>
          <w:sz w:val="28"/>
          <w:szCs w:val="28"/>
        </w:rPr>
      </w:pPr>
    </w:p>
    <w:p w:rsidR="004777A5" w:rsidRPr="00755EFD" w:rsidRDefault="004777A5" w:rsidP="004777A5">
      <w:pPr>
        <w:widowControl w:val="0"/>
        <w:ind w:left="708"/>
        <w:rPr>
          <w:sz w:val="28"/>
          <w:szCs w:val="28"/>
        </w:rPr>
      </w:pPr>
    </w:p>
    <w:p w:rsidR="004777A5" w:rsidRPr="00755EFD" w:rsidRDefault="004777A5" w:rsidP="004777A5">
      <w:pPr>
        <w:widowControl w:val="0"/>
        <w:ind w:left="708"/>
        <w:rPr>
          <w:sz w:val="28"/>
          <w:szCs w:val="28"/>
        </w:rPr>
      </w:pPr>
    </w:p>
    <w:p w:rsidR="00164D78" w:rsidRPr="00755EFD" w:rsidRDefault="00164D78">
      <w:bookmarkStart w:id="0" w:name="_GoBack"/>
      <w:bookmarkEnd w:id="0"/>
    </w:p>
    <w:p w:rsidR="004777A5" w:rsidRPr="00755EFD" w:rsidRDefault="004777A5"/>
    <w:p w:rsidR="004777A5" w:rsidRPr="00755EFD" w:rsidRDefault="004777A5"/>
    <w:sectPr w:rsidR="004777A5" w:rsidRPr="00755EFD" w:rsidSect="00815377">
      <w:headerReference w:type="even" r:id="rId13"/>
      <w:headerReference w:type="default" r:id="rId14"/>
      <w:headerReference w:type="first" r:id="rId15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48" w:rsidRDefault="00B05048" w:rsidP="00815377">
      <w:r>
        <w:separator/>
      </w:r>
    </w:p>
  </w:endnote>
  <w:endnote w:type="continuationSeparator" w:id="0">
    <w:p w:rsidR="00B05048" w:rsidRDefault="00B05048" w:rsidP="0081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48" w:rsidRDefault="00B05048" w:rsidP="00815377">
      <w:r>
        <w:separator/>
      </w:r>
    </w:p>
  </w:footnote>
  <w:footnote w:type="continuationSeparator" w:id="0">
    <w:p w:rsidR="00B05048" w:rsidRDefault="00B05048" w:rsidP="0081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96052"/>
      <w:docPartObj>
        <w:docPartGallery w:val="Page Numbers (Top of Page)"/>
        <w:docPartUnique/>
      </w:docPartObj>
    </w:sdtPr>
    <w:sdtContent>
      <w:p w:rsidR="00FE7500" w:rsidRDefault="00FE75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9DE">
          <w:rPr>
            <w:noProof/>
          </w:rPr>
          <w:t>122</w:t>
        </w:r>
        <w:r>
          <w:fldChar w:fldCharType="end"/>
        </w:r>
      </w:p>
    </w:sdtContent>
  </w:sdt>
  <w:p w:rsidR="001F60D7" w:rsidRDefault="001F60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1F60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1F60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D957B2" w:rsidRDefault="001F60D7" w:rsidP="004777A5">
    <w:pPr>
      <w:pStyle w:val="a4"/>
      <w:framePr w:wrap="around" w:vAnchor="text" w:hAnchor="margin" w:xAlign="center" w:y="1"/>
      <w:rPr>
        <w:rStyle w:val="af4"/>
      </w:rPr>
    </w:pPr>
    <w:r w:rsidRPr="00D957B2">
      <w:rPr>
        <w:rStyle w:val="af4"/>
      </w:rPr>
      <w:fldChar w:fldCharType="begin"/>
    </w:r>
    <w:r w:rsidRPr="00D957B2">
      <w:rPr>
        <w:rStyle w:val="af4"/>
      </w:rPr>
      <w:instrText xml:space="preserve">PAGE  </w:instrText>
    </w:r>
    <w:r w:rsidRPr="00D957B2">
      <w:rPr>
        <w:rStyle w:val="af4"/>
      </w:rPr>
      <w:fldChar w:fldCharType="separate"/>
    </w:r>
    <w:r w:rsidR="00F839DE">
      <w:rPr>
        <w:rStyle w:val="af4"/>
        <w:noProof/>
      </w:rPr>
      <w:t>126</w:t>
    </w:r>
    <w:r w:rsidRPr="00D957B2">
      <w:rPr>
        <w:rStyle w:val="af4"/>
      </w:rPr>
      <w:fldChar w:fldCharType="end"/>
    </w:r>
  </w:p>
  <w:p w:rsidR="001F60D7" w:rsidRDefault="001F60D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128491"/>
      <w:docPartObj>
        <w:docPartGallery w:val="Page Numbers (Top of Page)"/>
        <w:docPartUnique/>
      </w:docPartObj>
    </w:sdtPr>
    <w:sdtEndPr/>
    <w:sdtContent>
      <w:p w:rsidR="001F60D7" w:rsidRDefault="001F60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9DE">
          <w:rPr>
            <w:noProof/>
          </w:rPr>
          <w:t>125</w:t>
        </w:r>
        <w:r>
          <w:fldChar w:fldCharType="end"/>
        </w:r>
      </w:p>
    </w:sdtContent>
  </w:sdt>
  <w:p w:rsidR="001F60D7" w:rsidRPr="008A51E2" w:rsidRDefault="001F60D7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F5"/>
    <w:rsid w:val="000839B6"/>
    <w:rsid w:val="00094835"/>
    <w:rsid w:val="000D0CD9"/>
    <w:rsid w:val="00164D78"/>
    <w:rsid w:val="001E34D0"/>
    <w:rsid w:val="001F60D7"/>
    <w:rsid w:val="00237B8F"/>
    <w:rsid w:val="003B4470"/>
    <w:rsid w:val="0042064B"/>
    <w:rsid w:val="00425DEA"/>
    <w:rsid w:val="0043643F"/>
    <w:rsid w:val="00472795"/>
    <w:rsid w:val="00475201"/>
    <w:rsid w:val="004777A5"/>
    <w:rsid w:val="004E0430"/>
    <w:rsid w:val="004F3403"/>
    <w:rsid w:val="00557D62"/>
    <w:rsid w:val="00650FCE"/>
    <w:rsid w:val="006C70BE"/>
    <w:rsid w:val="0070708A"/>
    <w:rsid w:val="00755EFD"/>
    <w:rsid w:val="0075637A"/>
    <w:rsid w:val="00777583"/>
    <w:rsid w:val="00815377"/>
    <w:rsid w:val="008504F4"/>
    <w:rsid w:val="008576AB"/>
    <w:rsid w:val="00974CF5"/>
    <w:rsid w:val="00A33D59"/>
    <w:rsid w:val="00A47630"/>
    <w:rsid w:val="00AB552E"/>
    <w:rsid w:val="00AF4159"/>
    <w:rsid w:val="00B05048"/>
    <w:rsid w:val="00B13833"/>
    <w:rsid w:val="00BC06EE"/>
    <w:rsid w:val="00BC3BFF"/>
    <w:rsid w:val="00C00794"/>
    <w:rsid w:val="00CC05C3"/>
    <w:rsid w:val="00CF05EF"/>
    <w:rsid w:val="00D250B0"/>
    <w:rsid w:val="00D957B2"/>
    <w:rsid w:val="00DB6BBB"/>
    <w:rsid w:val="00DE1F1A"/>
    <w:rsid w:val="00DE74B9"/>
    <w:rsid w:val="00E160B9"/>
    <w:rsid w:val="00E33059"/>
    <w:rsid w:val="00E94EF8"/>
    <w:rsid w:val="00EE2241"/>
    <w:rsid w:val="00EF4721"/>
    <w:rsid w:val="00F110E1"/>
    <w:rsid w:val="00F435EE"/>
    <w:rsid w:val="00F66598"/>
    <w:rsid w:val="00F839DE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91944-B9B5-4258-A64D-C68A50F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4777A5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777A5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777A5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777A5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4777A5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7A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777A5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4777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1E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1E34D0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777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7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777A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4777A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777A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777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4777A5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4777A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4777A5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4777A5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47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4777A5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4777A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4777A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477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4777A5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4777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4777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4777A5"/>
  </w:style>
  <w:style w:type="character" w:styleId="af5">
    <w:name w:val="Strong"/>
    <w:qFormat/>
    <w:rsid w:val="004777A5"/>
    <w:rPr>
      <w:b/>
      <w:bCs/>
    </w:rPr>
  </w:style>
  <w:style w:type="paragraph" w:customStyle="1" w:styleId="71">
    <w:name w:val="Знак7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777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77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msonormal0">
    <w:name w:val="msonormal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4777A5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4777A5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4777A5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4777A5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4777A5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4777A5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4777A5"/>
    <w:rPr>
      <w:bdr w:val="none" w:sz="0" w:space="0" w:color="auto" w:frame="1"/>
    </w:rPr>
  </w:style>
  <w:style w:type="character" w:customStyle="1" w:styleId="s10">
    <w:name w:val="s10"/>
    <w:basedOn w:val="a0"/>
    <w:rsid w:val="004777A5"/>
    <w:rPr>
      <w:bdr w:val="none" w:sz="0" w:space="0" w:color="auto" w:frame="1"/>
    </w:rPr>
  </w:style>
  <w:style w:type="character" w:customStyle="1" w:styleId="s15">
    <w:name w:val="s15"/>
    <w:basedOn w:val="a0"/>
    <w:rsid w:val="004777A5"/>
  </w:style>
  <w:style w:type="character" w:customStyle="1" w:styleId="s100">
    <w:name w:val="s100"/>
    <w:basedOn w:val="a0"/>
    <w:rsid w:val="004777A5"/>
    <w:rPr>
      <w:color w:val="000000"/>
    </w:rPr>
  </w:style>
  <w:style w:type="character" w:customStyle="1" w:styleId="s2">
    <w:name w:val="s2"/>
    <w:basedOn w:val="a0"/>
    <w:rsid w:val="004777A5"/>
    <w:rPr>
      <w:color w:val="000080"/>
    </w:rPr>
  </w:style>
  <w:style w:type="character" w:customStyle="1" w:styleId="s3">
    <w:name w:val="s3"/>
    <w:basedOn w:val="a0"/>
    <w:rsid w:val="004777A5"/>
    <w:rPr>
      <w:color w:val="FF0000"/>
    </w:rPr>
  </w:style>
  <w:style w:type="character" w:customStyle="1" w:styleId="s6">
    <w:name w:val="s6"/>
    <w:basedOn w:val="a0"/>
    <w:rsid w:val="004777A5"/>
    <w:rPr>
      <w:color w:val="808000"/>
    </w:rPr>
  </w:style>
  <w:style w:type="character" w:customStyle="1" w:styleId="s5">
    <w:name w:val="s5"/>
    <w:basedOn w:val="a0"/>
    <w:rsid w:val="004777A5"/>
    <w:rPr>
      <w:color w:val="808080"/>
    </w:rPr>
  </w:style>
  <w:style w:type="character" w:customStyle="1" w:styleId="s191">
    <w:name w:val="s191"/>
    <w:basedOn w:val="a0"/>
    <w:rsid w:val="004777A5"/>
    <w:rPr>
      <w:color w:val="008000"/>
    </w:rPr>
  </w:style>
  <w:style w:type="character" w:customStyle="1" w:styleId="s91">
    <w:name w:val="s91"/>
    <w:basedOn w:val="a0"/>
    <w:rsid w:val="004777A5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4777A5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4777A5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4777A5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4777A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4777A5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477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4777A5"/>
    <w:rPr>
      <w:b/>
      <w:bCs/>
    </w:rPr>
  </w:style>
  <w:style w:type="character" w:customStyle="1" w:styleId="afb">
    <w:name w:val="Текст выноски Знак"/>
    <w:basedOn w:val="a0"/>
    <w:link w:val="afc"/>
    <w:semiHidden/>
    <w:rsid w:val="004777A5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4777A5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paragraph" w:styleId="24">
    <w:name w:val="Quote"/>
    <w:basedOn w:val="a"/>
    <w:next w:val="a"/>
    <w:link w:val="25"/>
    <w:uiPriority w:val="29"/>
    <w:qFormat/>
    <w:rsid w:val="004777A5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4777A5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4777A5"/>
    <w:pPr>
      <w:overflowPunct/>
      <w:autoSpaceDE/>
      <w:autoSpaceDN/>
      <w:adjustRightInd/>
    </w:pPr>
  </w:style>
  <w:style w:type="character" w:customStyle="1" w:styleId="aff">
    <w:name w:val="Основной текст Знак"/>
    <w:basedOn w:val="a0"/>
    <w:link w:val="aff0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4777A5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7"/>
    <w:semiHidden/>
    <w:rsid w:val="004777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4777A5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32">
    <w:name w:val="Основной текст 3 Знак"/>
    <w:basedOn w:val="a0"/>
    <w:link w:val="33"/>
    <w:semiHidden/>
    <w:rsid w:val="00477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4777A5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5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4777A5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ff1">
    <w:name w:val="Схема документа Знак"/>
    <w:basedOn w:val="a0"/>
    <w:link w:val="aff2"/>
    <w:semiHidden/>
    <w:rsid w:val="00477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4777A5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paragraph" w:customStyle="1" w:styleId="210">
    <w:name w:val="Основной текст 21"/>
    <w:basedOn w:val="a"/>
    <w:rsid w:val="004777A5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3">
    <w:name w:val="Основной текст1"/>
    <w:basedOn w:val="a"/>
    <w:rsid w:val="004777A5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4">
    <w:name w:val="Знак Знак Знак1 Знак Знак Знак Знак Знак Знак"/>
    <w:basedOn w:val="a"/>
    <w:next w:val="2"/>
    <w:autoRedefine/>
    <w:rsid w:val="004777A5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477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4777A5"/>
  </w:style>
  <w:style w:type="character" w:customStyle="1" w:styleId="y2iqfc">
    <w:name w:val="y2iqfc"/>
    <w:basedOn w:val="a0"/>
    <w:rsid w:val="004777A5"/>
  </w:style>
  <w:style w:type="character" w:customStyle="1" w:styleId="ezkurwreuab5ozgtqnkl">
    <w:name w:val="ezkurwreuab5ozgtqnkl"/>
    <w:basedOn w:val="a0"/>
    <w:rsid w:val="0047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jl:30605510.13000201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18</cp:revision>
  <dcterms:created xsi:type="dcterms:W3CDTF">2025-06-12T05:36:00Z</dcterms:created>
  <dcterms:modified xsi:type="dcterms:W3CDTF">2025-07-31T13:14:00Z</dcterms:modified>
</cp:coreProperties>
</file>