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A5" w:rsidRPr="00755EFD" w:rsidRDefault="004777A5" w:rsidP="004777A5">
      <w:pPr>
        <w:ind w:left="5954" w:firstLine="396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Приложение 5 к постановлению</w:t>
      </w:r>
    </w:p>
    <w:p w:rsidR="004777A5" w:rsidRPr="00755EFD" w:rsidRDefault="004777A5" w:rsidP="004777A5">
      <w:pPr>
        <w:ind w:left="5954" w:firstLine="396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954" w:firstLine="396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954" w:firstLine="396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1486"/>
        <w:gridCol w:w="2083"/>
        <w:gridCol w:w="1763"/>
        <w:gridCol w:w="17"/>
        <w:gridCol w:w="1713"/>
        <w:gridCol w:w="1568"/>
        <w:gridCol w:w="2244"/>
        <w:gridCol w:w="15"/>
        <w:gridCol w:w="664"/>
        <w:gridCol w:w="172"/>
        <w:gridCol w:w="661"/>
      </w:tblGrid>
      <w:tr w:rsidR="004777A5" w:rsidRPr="00755EFD" w:rsidTr="004777A5">
        <w:trPr>
          <w:gridAfter w:val="1"/>
          <w:wAfter w:w="228" w:type="pct"/>
          <w:jc w:val="center"/>
        </w:trPr>
        <w:tc>
          <w:tcPr>
            <w:tcW w:w="2585" w:type="pct"/>
            <w:gridSpan w:val="5"/>
            <w:vMerge w:val="restar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D21B7F7" wp14:editId="119B6CBA">
                  <wp:extent cx="4391025" cy="975783"/>
                  <wp:effectExtent l="0" t="0" r="0" b="0"/>
                  <wp:docPr id="57" name="Рисунок 57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020" cy="98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pct"/>
            <w:gridSpan w:val="6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алушы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органдар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құпиялылығына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кепілдік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береді</w:t>
            </w:r>
            <w:proofErr w:type="spellEnd"/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4777A5" w:rsidRPr="00755EFD" w:rsidTr="004777A5">
        <w:trPr>
          <w:gridAfter w:val="1"/>
          <w:wAfter w:w="228" w:type="pct"/>
          <w:jc w:val="center"/>
        </w:trPr>
        <w:tc>
          <w:tcPr>
            <w:tcW w:w="2585" w:type="pct"/>
            <w:gridSpan w:val="5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188" w:type="pct"/>
            <w:gridSpan w:val="6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статистикалық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байқаудың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статистикалық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нысаны</w:t>
            </w:r>
            <w:proofErr w:type="spellEnd"/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4777A5" w:rsidRPr="00755EFD" w:rsidTr="004777A5">
        <w:trPr>
          <w:gridAfter w:val="1"/>
          <w:wAfter w:w="228" w:type="pct"/>
          <w:jc w:val="center"/>
        </w:trPr>
        <w:tc>
          <w:tcPr>
            <w:tcW w:w="2585" w:type="pct"/>
            <w:gridSpan w:val="5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188" w:type="pct"/>
            <w:gridSpan w:val="6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Республикасы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Ұлттық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Банкінің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аумақтық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филиалына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респонденттің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орналасқан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жері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ұсынылады</w:t>
            </w:r>
            <w:proofErr w:type="spellEnd"/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территориальному филиалу Национального Банка Республики Казахстан по месту нахождения респондента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gridAfter w:val="1"/>
          <w:wAfter w:w="228" w:type="pct"/>
          <w:jc w:val="center"/>
        </w:trPr>
        <w:tc>
          <w:tcPr>
            <w:tcW w:w="4772" w:type="pct"/>
            <w:gridSpan w:val="11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Бейрезиденттерден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алынған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бейрезиденттерге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ұсынылған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теміржол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көлігі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қызметтері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туралы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</w:t>
            </w:r>
            <w:proofErr w:type="spellEnd"/>
          </w:p>
        </w:tc>
      </w:tr>
      <w:tr w:rsidR="004777A5" w:rsidRPr="00755EFD" w:rsidTr="004777A5">
        <w:trPr>
          <w:gridAfter w:val="1"/>
          <w:wAfter w:w="228" w:type="pct"/>
          <w:jc w:val="center"/>
        </w:trPr>
        <w:tc>
          <w:tcPr>
            <w:tcW w:w="4772" w:type="pct"/>
            <w:gridSpan w:val="11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 об услугах железнодорожного транспорта, полученных от нерезидентов (предоставленных нерезидентам)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gridAfter w:val="1"/>
          <w:wAfter w:w="228" w:type="pct"/>
          <w:jc w:val="center"/>
        </w:trPr>
        <w:tc>
          <w:tcPr>
            <w:tcW w:w="749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51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3-ТБ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3-ПБ</w:t>
            </w:r>
          </w:p>
        </w:tc>
        <w:tc>
          <w:tcPr>
            <w:tcW w:w="715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605" w:type="pct"/>
            <w:hideMark/>
          </w:tcPr>
          <w:p w:rsidR="004777A5" w:rsidRPr="00755EFD" w:rsidRDefault="004777A5" w:rsidP="004777A5">
            <w:pPr>
              <w:ind w:left="54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кезең</w:t>
            </w:r>
            <w:proofErr w:type="spellEnd"/>
          </w:p>
          <w:p w:rsidR="004777A5" w:rsidRPr="00755EFD" w:rsidRDefault="004777A5" w:rsidP="004777A5">
            <w:pPr>
              <w:ind w:left="54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4777A5" w:rsidRPr="00755EFD" w:rsidRDefault="004777A5" w:rsidP="004777A5">
            <w:pPr>
              <w:ind w:left="54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</w:tc>
        <w:tc>
          <w:tcPr>
            <w:tcW w:w="594" w:type="pct"/>
            <w:gridSpan w:val="2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2A6E7ED" wp14:editId="281C2619">
                  <wp:extent cx="371475" cy="333375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770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AEE4CFF" wp14:editId="030CAA28">
                  <wp:extent cx="1123950" cy="33337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pct"/>
            <w:gridSpan w:val="3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  <w:tr w:rsidR="004777A5" w:rsidRPr="00755EFD" w:rsidTr="004777A5">
        <w:trPr>
          <w:jc w:val="center"/>
        </w:trPr>
        <w:tc>
          <w:tcPr>
            <w:tcW w:w="4714" w:type="pct"/>
            <w:gridSpan w:val="10"/>
            <w:hideMark/>
          </w:tcPr>
          <w:p w:rsidR="00EB3660" w:rsidRDefault="00EB3660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«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Жолы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Ұлттық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компаниясы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акционерлік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қоғамы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, «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Жолаушылар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тасымалы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акционерлік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қоғамы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көлігінің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кәсіпорындары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ұсынады</w:t>
            </w:r>
            <w:proofErr w:type="spellEnd"/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Представляют акционерное общество «Национальная компания «</w:t>
            </w:r>
            <w:proofErr w:type="spellStart"/>
            <w:r w:rsidRPr="00755EFD">
              <w:rPr>
                <w:sz w:val="28"/>
                <w:szCs w:val="28"/>
              </w:rPr>
              <w:t>Қазақстан</w:t>
            </w:r>
            <w:proofErr w:type="spellEnd"/>
            <w:r w:rsidRPr="00755EFD">
              <w:rPr>
                <w:sz w:val="28"/>
                <w:szCs w:val="28"/>
              </w:rPr>
              <w:t xml:space="preserve"> </w:t>
            </w:r>
            <w:proofErr w:type="spellStart"/>
            <w:r w:rsidRPr="00755EFD">
              <w:rPr>
                <w:sz w:val="28"/>
                <w:szCs w:val="28"/>
              </w:rPr>
              <w:t>Темір</w:t>
            </w:r>
            <w:proofErr w:type="spellEnd"/>
            <w:r w:rsidRPr="00755EFD">
              <w:rPr>
                <w:sz w:val="28"/>
                <w:szCs w:val="28"/>
              </w:rPr>
              <w:t xml:space="preserve"> </w:t>
            </w:r>
            <w:proofErr w:type="spellStart"/>
            <w:r w:rsidRPr="00755EFD">
              <w:rPr>
                <w:sz w:val="28"/>
                <w:szCs w:val="28"/>
              </w:rPr>
              <w:t>Жолы</w:t>
            </w:r>
            <w:proofErr w:type="spellEnd"/>
            <w:r w:rsidRPr="00755EFD">
              <w:rPr>
                <w:sz w:val="28"/>
                <w:szCs w:val="28"/>
              </w:rPr>
              <w:t>», акционерное общество «Пассажирские перевозки», предприятия железнодорожного транспорта</w:t>
            </w:r>
          </w:p>
        </w:tc>
        <w:tc>
          <w:tcPr>
            <w:tcW w:w="286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4714" w:type="pct"/>
            <w:gridSpan w:val="10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мерзімі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есептік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кезеңнен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кейінгі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бірінші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айдың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30-нан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кешіктірмей</w:t>
            </w:r>
            <w:proofErr w:type="spellEnd"/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  <w:tc>
          <w:tcPr>
            <w:tcW w:w="286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gridAfter w:val="1"/>
          <w:wAfter w:w="228" w:type="pct"/>
          <w:jc w:val="center"/>
        </w:trPr>
        <w:tc>
          <w:tcPr>
            <w:tcW w:w="1259" w:type="pct"/>
            <w:gridSpan w:val="2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3227" w:type="pct"/>
            <w:gridSpan w:val="7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7E87A01" wp14:editId="4C9D380E">
                  <wp:extent cx="3057525" cy="311992"/>
                  <wp:effectExtent l="0" t="0" r="0" b="0"/>
                  <wp:docPr id="55" name="Рисунок 55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986" cy="316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А-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Жүк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тасымалдау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және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басқа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қызметтері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швейцар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франкі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Америка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Құрама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Штаттарының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бұдан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әрі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– АҚШ) доллары)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Грузовые перевозки и другие транспортные услуги</w:t>
      </w:r>
      <w:r w:rsidRPr="00755EFD">
        <w:rPr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sz w:val="28"/>
          <w:szCs w:val="28"/>
        </w:rPr>
        <w:t>, тысяч швейцарских франков (тысяч долларов Соединенных Штатов Америки (далее – США))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512"/>
        <w:gridCol w:w="684"/>
      </w:tblGrid>
      <w:tr w:rsidR="004777A5" w:rsidRPr="00755EFD" w:rsidTr="004777A5">
        <w:trPr>
          <w:jc w:val="center"/>
        </w:trPr>
        <w:tc>
          <w:tcPr>
            <w:tcW w:w="2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Көрсеткіштің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64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Әріптес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елдердің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Бейрезиденттерге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ұсынылған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Услуги, предоставленные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транзиттік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жүктерін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аумағы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арқылы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 xml:space="preserve">Перевозки транзитных грузов нерезидентов через территорию </w:t>
            </w:r>
            <w:r w:rsidRPr="00755EFD">
              <w:br/>
              <w:t>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желісін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r w:rsidRPr="00755EFD">
              <w:rPr>
                <w:b/>
                <w:bCs/>
                <w:bdr w:val="none" w:sz="0" w:space="0" w:color="auto" w:frame="1"/>
              </w:rPr>
              <w:br/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кәсіпорындарының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пайдалануы</w:t>
            </w:r>
            <w:proofErr w:type="spellEnd"/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>Использование железнодорожной сети Казахстана железнодорожными предприятиями-нерезидентами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Экспедиторлық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агенттік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комиссиялық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сыйақы</w:t>
            </w:r>
            <w:proofErr w:type="spellEnd"/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>Комиссионное вознаграждение за экспедиторские и другие агентские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нақты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көрсетіңіз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Другие услуги (укажите подробно)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lastRenderedPageBreak/>
              <w:t>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Бейрезиденттерден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алынған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Услуги, полученные от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Қазақстандық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тауарларды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шет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мемлекеттердің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аумағы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бойынша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транзиттік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 xml:space="preserve">Транзитные перевозки казахстанских товаров по территории </w:t>
            </w:r>
            <w:r w:rsidRPr="00755EFD">
              <w:br/>
              <w:t>иностранных государств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оның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ішінде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:</w:t>
            </w:r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>в том числе: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экспорттық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тауарларды</w:t>
            </w:r>
            <w:proofErr w:type="spellEnd"/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>экспортных товаров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51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импорттық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тауарларды</w:t>
            </w:r>
            <w:proofErr w:type="spellEnd"/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>импортных товаров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52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желісін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кәсіпорындарының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пайдалануы</w:t>
            </w:r>
            <w:proofErr w:type="spellEnd"/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 xml:space="preserve">Использование железнодорожной сети иностранных государств </w:t>
            </w:r>
            <w:r w:rsidRPr="00755EFD">
              <w:br/>
              <w:t>железнодорожными предприятиями-резидентами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44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Экспедиторлық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агенттік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комиссиялық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сыйақы</w:t>
            </w:r>
            <w:proofErr w:type="spellEnd"/>
          </w:p>
          <w:p w:rsidR="004777A5" w:rsidRPr="00755EFD" w:rsidRDefault="004777A5" w:rsidP="004777A5">
            <w:pPr>
              <w:ind w:left="127" w:right="144"/>
              <w:jc w:val="both"/>
            </w:pPr>
            <w:r w:rsidRPr="00755EFD">
              <w:t>Комиссионное вознаграждение за экспедиторские и другие агентские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нақты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көрсетіңіз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Другие услуги (укажите подробно)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center"/>
            </w:pPr>
            <w:r w:rsidRPr="00755EFD">
              <w:t>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__________________________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Ескертпе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>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Примечание: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  <w:vertAlign w:val="superscript"/>
        </w:rPr>
        <w:t>*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Мұнда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және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бұдан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әрі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көрсетілген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қызметтер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құны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нақты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төленген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уақыты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бойынша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емес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олардың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есептелген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сәті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нақты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қызмет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көрсетілген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күні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бойынша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көрсетіледі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>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  <w:bdr w:val="none" w:sz="0" w:space="0" w:color="auto" w:frame="1"/>
          <w:vertAlign w:val="superscript"/>
        </w:rPr>
        <w:t xml:space="preserve">* </w:t>
      </w:r>
      <w:r w:rsidRPr="00755EFD">
        <w:rPr>
          <w:sz w:val="28"/>
          <w:szCs w:val="28"/>
        </w:rPr>
        <w:t>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Б-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Жолаушы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тасымалдау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швейцар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франкі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АҚШ доллары)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Пассажирские перевозки, тысяч швейцарских франков (тысяч долларов США)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3"/>
        <w:gridCol w:w="1242"/>
        <w:gridCol w:w="1699"/>
        <w:gridCol w:w="457"/>
        <w:gridCol w:w="457"/>
        <w:gridCol w:w="457"/>
        <w:gridCol w:w="457"/>
        <w:gridCol w:w="457"/>
        <w:gridCol w:w="457"/>
        <w:gridCol w:w="457"/>
        <w:gridCol w:w="457"/>
        <w:gridCol w:w="629"/>
      </w:tblGrid>
      <w:tr w:rsidR="004777A5" w:rsidRPr="00755EFD" w:rsidTr="004777A5">
        <w:trPr>
          <w:jc w:val="center"/>
        </w:trPr>
        <w:tc>
          <w:tcPr>
            <w:tcW w:w="25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Көрсеткіштің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47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Әріптес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елдердің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</w:tr>
      <w:tr w:rsidR="004777A5" w:rsidRPr="00755EFD" w:rsidTr="004777A5">
        <w:trPr>
          <w:jc w:val="center"/>
        </w:trPr>
        <w:tc>
          <w:tcPr>
            <w:tcW w:w="2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9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Жолаушыларды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халықаралық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қатынас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жолдарымен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тасымалдағаны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бейрезиденттерге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ұсынылған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</w:p>
          <w:p w:rsidR="004777A5" w:rsidRPr="00755EFD" w:rsidRDefault="004777A5" w:rsidP="004777A5">
            <w:pPr>
              <w:ind w:left="127" w:right="89"/>
              <w:jc w:val="both"/>
            </w:pPr>
            <w:r w:rsidRPr="00755EFD">
              <w:t xml:space="preserve">Услуги, предоставленные нерезидентам за перевозки пассажиров в </w:t>
            </w:r>
            <w:r w:rsidRPr="00755EFD">
              <w:br/>
              <w:t>международном сообщении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9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желісін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кәсіпорындарының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пайдалануы</w:t>
            </w:r>
            <w:proofErr w:type="spellEnd"/>
          </w:p>
          <w:p w:rsidR="004777A5" w:rsidRPr="00755EFD" w:rsidRDefault="004777A5" w:rsidP="004777A5">
            <w:pPr>
              <w:ind w:left="127" w:right="89"/>
              <w:jc w:val="both"/>
            </w:pPr>
            <w:r w:rsidRPr="00755EFD">
              <w:t xml:space="preserve">Использование железнодорожной сети Казахстана железнодорожными </w:t>
            </w:r>
            <w:r w:rsidRPr="00755EFD">
              <w:br/>
              <w:t>предприятиями-нерезидентами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9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Жолаушыларды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халықаралық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қатынас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жолдарымен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тасымалдағаны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бейрезиденттерден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алынған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</w:p>
          <w:p w:rsidR="004777A5" w:rsidRPr="00755EFD" w:rsidRDefault="004777A5" w:rsidP="004777A5">
            <w:pPr>
              <w:ind w:left="127" w:right="89"/>
              <w:jc w:val="both"/>
            </w:pPr>
            <w:r w:rsidRPr="00755EFD">
              <w:t>Услуги, полученные от нерезидентов за перевозки пассажиров в международном сообщении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9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желісін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темір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кәсіпорындарының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пайдалануы</w:t>
            </w:r>
            <w:proofErr w:type="spellEnd"/>
          </w:p>
          <w:p w:rsidR="004777A5" w:rsidRPr="00755EFD" w:rsidRDefault="004777A5" w:rsidP="004777A5">
            <w:pPr>
              <w:ind w:left="127" w:right="89"/>
              <w:jc w:val="both"/>
            </w:pPr>
            <w:r w:rsidRPr="00755EFD">
              <w:t xml:space="preserve">Использование железнодорожной сети иностранных государств </w:t>
            </w:r>
            <w:r w:rsidRPr="00755EFD">
              <w:br/>
              <w:t>железнодорожными предприятиями-резидентами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Тасымалданған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жолаушылар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саны,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мың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адам</w:t>
            </w:r>
            <w:proofErr w:type="spellEnd"/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Количество перевезенных пассажиров, тысяч человек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EE2241" w:rsidRPr="00755EFD" w:rsidRDefault="004777A5" w:rsidP="004777A5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5"/>
        <w:gridCol w:w="7704"/>
      </w:tblGrid>
      <w:tr w:rsidR="004777A5" w:rsidRPr="00755EFD" w:rsidTr="004777A5">
        <w:tc>
          <w:tcPr>
            <w:tcW w:w="2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Наименование___________________________________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Телефоны (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респонденттің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Телефон (респондента)_____________________________</w:t>
            </w:r>
          </w:p>
          <w:p w:rsidR="004777A5" w:rsidRPr="00755EFD" w:rsidRDefault="004777A5" w:rsidP="004777A5">
            <w:pPr>
              <w:pStyle w:val="p"/>
              <w:ind w:left="2869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стационарлық</w:t>
            </w:r>
            <w:proofErr w:type="spellEnd"/>
          </w:p>
          <w:p w:rsidR="004777A5" w:rsidRPr="00755EFD" w:rsidRDefault="004777A5" w:rsidP="004777A5">
            <w:pPr>
              <w:pStyle w:val="p"/>
              <w:ind w:left="286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стационарный</w:t>
            </w:r>
          </w:p>
        </w:tc>
        <w:tc>
          <w:tcPr>
            <w:tcW w:w="26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респонденттің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(респондента) 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</w:t>
            </w:r>
          </w:p>
          <w:p w:rsidR="004777A5" w:rsidRPr="00755EFD" w:rsidRDefault="004777A5" w:rsidP="004777A5">
            <w:pPr>
              <w:pStyle w:val="p"/>
              <w:ind w:left="2067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ұялы</w:t>
            </w:r>
            <w:proofErr w:type="spellEnd"/>
          </w:p>
          <w:p w:rsidR="004777A5" w:rsidRPr="00755EFD" w:rsidRDefault="004777A5" w:rsidP="004777A5">
            <w:pPr>
              <w:pStyle w:val="p"/>
              <w:ind w:left="2067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мобильный</w:t>
            </w:r>
          </w:p>
        </w:tc>
      </w:tr>
    </w:tbl>
    <w:p w:rsidR="004777A5" w:rsidRPr="00755EFD" w:rsidRDefault="004777A5" w:rsidP="004777A5">
      <w:pPr>
        <w:pStyle w:val="p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2710"/>
        <w:gridCol w:w="1967"/>
        <w:gridCol w:w="3144"/>
        <w:gridCol w:w="2325"/>
      </w:tblGrid>
      <w:tr w:rsidR="004777A5" w:rsidRPr="00755EFD" w:rsidTr="004777A5">
        <w:tc>
          <w:tcPr>
            <w:tcW w:w="1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F66598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  <w:lang w:val="kk-KZ"/>
              </w:rPr>
              <w:lastRenderedPageBreak/>
              <w:t>Бастапқы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деректерді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таратуға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келісеміз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467C4AB3" wp14:editId="294A9829">
                  <wp:extent cx="371475" cy="333375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F66598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  <w:lang w:val="kk-KZ"/>
              </w:rPr>
              <w:t>Бастапқы</w:t>
            </w:r>
            <w:r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деректерді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таратуға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келіспейміз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2DBC1C49" wp14:editId="2495E99F">
                  <wp:extent cx="371475" cy="33337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c>
          <w:tcPr>
            <w:tcW w:w="1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17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</w:tr>
      <w:tr w:rsidR="004777A5" w:rsidRPr="00755EFD" w:rsidTr="004777A5">
        <w:tc>
          <w:tcPr>
            <w:tcW w:w="312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Электрондық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почта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респонденттің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Орындаушы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Исполнитель _____________________________________________________</w:t>
            </w:r>
          </w:p>
          <w:p w:rsidR="004777A5" w:rsidRPr="00755EFD" w:rsidRDefault="004777A5" w:rsidP="004777A5">
            <w:pPr>
              <w:pStyle w:val="p"/>
              <w:ind w:firstLine="746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әкесінің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(бар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болған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жағдайда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ind w:firstLine="746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Бас бухгалтер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немесе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есепке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қою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функциясы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жүктелген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адам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Главный бухгалтер или лицо, на которое возложена функция по подписанию отчета 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firstLine="746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әкесінің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(бар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болған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жағдайда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ind w:firstLine="746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Басшы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немесе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есепке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қою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функциясы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жүктелген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адам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Руководитель или лицо, на которое возложена функция по подписанию отчета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  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firstLine="746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әкесінің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(бар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болған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жағдайда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ind w:firstLine="746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8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, телефоны (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орындаушының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подпись, телефон (исполнителя)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  <w:proofErr w:type="spellEnd"/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  <w:proofErr w:type="spellEnd"/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</w:tc>
      </w:tr>
    </w:tbl>
    <w:p w:rsidR="004777A5" w:rsidRPr="00755EFD" w:rsidRDefault="004777A5" w:rsidP="004777A5">
      <w:pPr>
        <w:pStyle w:val="pj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 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Ескертпе</w:t>
      </w:r>
      <w:proofErr w:type="spellEnd"/>
      <w:r w:rsidRPr="00755EFD">
        <w:rPr>
          <w:b/>
          <w:bCs/>
          <w:color w:val="auto"/>
          <w:bdr w:val="none" w:sz="0" w:space="0" w:color="auto" w:frame="1"/>
        </w:rPr>
        <w:t>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Примечание</w:t>
      </w:r>
      <w:r w:rsidRPr="00755EFD">
        <w:rPr>
          <w:color w:val="auto"/>
        </w:rPr>
        <w:t>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lastRenderedPageBreak/>
        <w:t>Мемлекеттік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статистиканың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тиісті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органдарына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анық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емес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F66598">
        <w:rPr>
          <w:b/>
          <w:color w:val="auto"/>
          <w:sz w:val="28"/>
          <w:szCs w:val="28"/>
          <w:lang w:val="kk-KZ"/>
        </w:rPr>
        <w:t>бастапқы</w:t>
      </w:r>
      <w:r w:rsidR="00F66598" w:rsidRPr="00755EFD">
        <w:rPr>
          <w:b/>
          <w:color w:val="auto"/>
          <w:sz w:val="28"/>
          <w:szCs w:val="28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статистикалық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деректерді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ұсыну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және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F66598">
        <w:rPr>
          <w:b/>
          <w:color w:val="auto"/>
          <w:sz w:val="28"/>
          <w:szCs w:val="28"/>
          <w:lang w:val="kk-KZ"/>
        </w:rPr>
        <w:t>бастапқы</w:t>
      </w:r>
      <w:r w:rsidR="00F66598" w:rsidRPr="00755EFD">
        <w:rPr>
          <w:b/>
          <w:color w:val="auto"/>
          <w:sz w:val="28"/>
          <w:szCs w:val="28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статистикалық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деректерді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белгіленген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мерзімде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ұсынбау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Әкімшілік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құқық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бұзушылық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туралы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Қазақстан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Республикасы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Кодексінің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497-бабында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көзделген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әкімшілік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құқық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бұзушылықтар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болып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табылады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.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об административных правонарушениях.</w:t>
      </w: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  <w:sectPr w:rsidR="004777A5" w:rsidRPr="00755EFD" w:rsidSect="009322A9">
          <w:headerReference w:type="default" r:id="rId11"/>
          <w:headerReference w:type="first" r:id="rId12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04"/>
          <w:cols w:space="708"/>
          <w:docGrid w:linePitch="360"/>
        </w:sectPr>
      </w:pPr>
    </w:p>
    <w:p w:rsidR="004777A5" w:rsidRPr="00755EFD" w:rsidRDefault="004777A5" w:rsidP="004777A5">
      <w:pPr>
        <w:ind w:firstLine="5670"/>
        <w:rPr>
          <w:sz w:val="28"/>
          <w:szCs w:val="28"/>
        </w:rPr>
      </w:pPr>
      <w:bookmarkStart w:id="0" w:name="_GoBack"/>
      <w:bookmarkEnd w:id="0"/>
      <w:r w:rsidRPr="00755EFD">
        <w:rPr>
          <w:sz w:val="28"/>
          <w:szCs w:val="28"/>
        </w:rPr>
        <w:lastRenderedPageBreak/>
        <w:t>Приложение 6 к постановлению</w:t>
      </w:r>
    </w:p>
    <w:p w:rsidR="004777A5" w:rsidRPr="00755EFD" w:rsidRDefault="004777A5" w:rsidP="004777A5">
      <w:pPr>
        <w:ind w:left="5670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 Республики Казахстан</w:t>
      </w:r>
    </w:p>
    <w:p w:rsidR="004777A5" w:rsidRPr="00755EFD" w:rsidRDefault="004777A5" w:rsidP="004777A5">
      <w:pPr>
        <w:ind w:left="5670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>»</w:t>
      </w:r>
      <w:r w:rsidR="00F110E1">
        <w:rPr>
          <w:sz w:val="28"/>
          <w:szCs w:val="28"/>
        </w:rPr>
        <w:t xml:space="preserve"> 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right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Инструкция по заполнению статистической формы ведомственного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статистического наблюдения «Отчет об услугах железнодорожного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транспорта, полученных от нерезидентов (предоставленных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нерезидентам)»</w:t>
      </w:r>
      <w:r w:rsidRPr="00755EFD">
        <w:rPr>
          <w:sz w:val="28"/>
          <w:szCs w:val="28"/>
        </w:rPr>
        <w:t xml:space="preserve"> </w:t>
      </w:r>
      <w:r w:rsidRPr="00755EFD">
        <w:rPr>
          <w:b/>
          <w:sz w:val="28"/>
          <w:szCs w:val="28"/>
        </w:rPr>
        <w:t>(индекс 3-ПБ, периодичность квартальная)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по заполнению статистической формы </w:t>
      </w:r>
      <w:r w:rsidRPr="00755EFD">
        <w:rPr>
          <w:sz w:val="28"/>
          <w:szCs w:val="28"/>
        </w:rPr>
        <w:br/>
        <w:t xml:space="preserve">ведомственного статистического наблюдения «Отчет об услугах </w:t>
      </w:r>
      <w:r w:rsidRPr="00755EFD">
        <w:rPr>
          <w:sz w:val="28"/>
          <w:szCs w:val="28"/>
        </w:rPr>
        <w:br/>
        <w:t xml:space="preserve">железнодорожного транспорта, полученных от нерезидентов (предоставленных нерезидентам)» (индекс 3-ПБ, периодичность квартальная) (далее – </w:t>
      </w:r>
      <w:r w:rsidRPr="00755EFD">
        <w:rPr>
          <w:sz w:val="28"/>
          <w:szCs w:val="28"/>
        </w:rPr>
        <w:br/>
        <w:t xml:space="preserve">статистическая форма) разработана в </w:t>
      </w:r>
      <w:r w:rsidRPr="00755EFD">
        <w:rPr>
          <w:sz w:val="28"/>
          <w:szCs w:val="28"/>
        </w:rPr>
        <w:br/>
        <w:t xml:space="preserve">соответствии с </w:t>
      </w:r>
      <w:hyperlink r:id="rId13" w:history="1">
        <w:r w:rsidRPr="00755EFD">
          <w:rPr>
            <w:sz w:val="28"/>
            <w:szCs w:val="28"/>
          </w:rPr>
          <w:t>подпунктом 2-1) статьи 13</w:t>
        </w:r>
      </w:hyperlink>
      <w:r w:rsidRPr="00755EFD">
        <w:rPr>
          <w:sz w:val="28"/>
          <w:szCs w:val="28"/>
        </w:rPr>
        <w:t xml:space="preserve"> Закона Республики Казахстан </w:t>
      </w:r>
      <w:r w:rsidRPr="00755EFD">
        <w:rPr>
          <w:sz w:val="28"/>
          <w:szCs w:val="28"/>
        </w:rPr>
        <w:br/>
        <w:t>«О государственной статистике» и детализирует заполнение статистической формы.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2. Статистическую форму представляют акционерные общества </w:t>
      </w:r>
      <w:r w:rsidRPr="00755EFD">
        <w:rPr>
          <w:sz w:val="28"/>
          <w:szCs w:val="28"/>
        </w:rPr>
        <w:br/>
        <w:t>«Национальная компания «</w:t>
      </w:r>
      <w:proofErr w:type="spellStart"/>
      <w:r w:rsidRPr="00755EFD">
        <w:rPr>
          <w:sz w:val="28"/>
          <w:szCs w:val="28"/>
        </w:rPr>
        <w:t>Қазақстан</w:t>
      </w:r>
      <w:proofErr w:type="spellEnd"/>
      <w:r w:rsidRPr="00755EFD">
        <w:rPr>
          <w:sz w:val="28"/>
          <w:szCs w:val="28"/>
        </w:rPr>
        <w:t xml:space="preserve"> </w:t>
      </w:r>
      <w:proofErr w:type="spellStart"/>
      <w:r w:rsidRPr="00755EFD">
        <w:rPr>
          <w:sz w:val="28"/>
          <w:szCs w:val="28"/>
        </w:rPr>
        <w:t>Темір</w:t>
      </w:r>
      <w:proofErr w:type="spellEnd"/>
      <w:r w:rsidRPr="00755EFD">
        <w:rPr>
          <w:sz w:val="28"/>
          <w:szCs w:val="28"/>
        </w:rPr>
        <w:t xml:space="preserve"> </w:t>
      </w:r>
      <w:proofErr w:type="spellStart"/>
      <w:r w:rsidRPr="00755EFD">
        <w:rPr>
          <w:sz w:val="28"/>
          <w:szCs w:val="28"/>
        </w:rPr>
        <w:t>Жолы</w:t>
      </w:r>
      <w:proofErr w:type="spellEnd"/>
      <w:r w:rsidRPr="00755EFD">
        <w:rPr>
          <w:sz w:val="28"/>
          <w:szCs w:val="28"/>
        </w:rPr>
        <w:t xml:space="preserve">», «Пассажирские перевозки», </w:t>
      </w:r>
      <w:r w:rsidRPr="00755EFD">
        <w:rPr>
          <w:sz w:val="28"/>
          <w:szCs w:val="28"/>
        </w:rPr>
        <w:br/>
        <w:t>предприятия железнодорожного транспорта.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3. Информация, запрашиваемая в данной форме, предназначена для </w:t>
      </w:r>
      <w:r w:rsidRPr="00755EFD">
        <w:rPr>
          <w:sz w:val="28"/>
          <w:szCs w:val="28"/>
        </w:rPr>
        <w:br/>
        <w:t>составления платежного баланса Республики Казахстан.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которые возложена функция по подписанию, и исполнитель.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5. При заполнении статистической формы применяются следующие </w:t>
      </w:r>
      <w:r w:rsidRPr="00755EFD">
        <w:rPr>
          <w:sz w:val="28"/>
          <w:szCs w:val="28"/>
        </w:rPr>
        <w:br/>
        <w:t>определения: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</w:t>
      </w:r>
      <w:r w:rsidRPr="00755EFD">
        <w:rPr>
          <w:sz w:val="28"/>
          <w:szCs w:val="28"/>
        </w:rPr>
        <w:br/>
        <w:t xml:space="preserve">Казахстан, находящиеся за рубежом в целях государственной службы, </w:t>
      </w:r>
      <w:r w:rsidRPr="00755EFD">
        <w:rPr>
          <w:sz w:val="28"/>
          <w:szCs w:val="28"/>
        </w:rPr>
        <w:br/>
        <w:t xml:space="preserve">образования и лечения, являются резидентами независимо от сроков их </w:t>
      </w:r>
      <w:r w:rsidRPr="00755EFD">
        <w:rPr>
          <w:sz w:val="28"/>
          <w:szCs w:val="28"/>
        </w:rPr>
        <w:br/>
        <w:t>пребывания на территории других стран;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казахстанские посольства, консульства и другие дипломатические и </w:t>
      </w:r>
      <w:r w:rsidRPr="00755EFD">
        <w:rPr>
          <w:sz w:val="28"/>
          <w:szCs w:val="28"/>
        </w:rPr>
        <w:br/>
        <w:t xml:space="preserve">официальные представительства, находящиеся за пределами Республики </w:t>
      </w:r>
      <w:r w:rsidRPr="00755EFD">
        <w:rPr>
          <w:sz w:val="28"/>
          <w:szCs w:val="28"/>
        </w:rPr>
        <w:br/>
        <w:t>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за границей более одного года, </w:t>
      </w:r>
      <w:r w:rsidRPr="00755EFD">
        <w:rPr>
          <w:sz w:val="28"/>
          <w:szCs w:val="28"/>
        </w:rPr>
        <w:br/>
        <w:t xml:space="preserve">независимо от гражданства, и иностранные граждане, находящиеся на </w:t>
      </w:r>
      <w:r w:rsidRPr="00755EFD">
        <w:rPr>
          <w:sz w:val="28"/>
          <w:szCs w:val="28"/>
        </w:rPr>
        <w:br/>
        <w:t xml:space="preserve">территории Республики Казахстан менее одного года. Граждане иностранных государств, находящиеся в целях государственной службы, образования и </w:t>
      </w:r>
      <w:r w:rsidRPr="00755EFD">
        <w:rPr>
          <w:sz w:val="28"/>
          <w:szCs w:val="28"/>
        </w:rPr>
        <w:br/>
        <w:t xml:space="preserve">лечения, являются нерезидентами независимо от сроков их пребывания на </w:t>
      </w:r>
      <w:r w:rsidRPr="00755EFD">
        <w:rPr>
          <w:sz w:val="28"/>
          <w:szCs w:val="28"/>
        </w:rPr>
        <w:br/>
        <w:t>территории республики;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юридические лица, находящиеся на территории других государств, за </w:t>
      </w:r>
      <w:r w:rsidRPr="00755EFD">
        <w:rPr>
          <w:sz w:val="28"/>
          <w:szCs w:val="28"/>
        </w:rPr>
        <w:br/>
        <w:t>исключением посольств, консульств и других дипломатических и официальных представительств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международные </w:t>
      </w:r>
      <w:r w:rsidRPr="00755EFD">
        <w:rPr>
          <w:sz w:val="28"/>
          <w:szCs w:val="28"/>
        </w:rPr>
        <w:br/>
        <w:t xml:space="preserve">организации, иностранные посольства, консульства и другие иностранные </w:t>
      </w:r>
      <w:r w:rsidRPr="00755EFD">
        <w:rPr>
          <w:sz w:val="28"/>
          <w:szCs w:val="28"/>
        </w:rPr>
        <w:br/>
        <w:t>дипломатические и официальные представительства;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других государств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подпункта 1) и абзаце третьем настоящего подпункта.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Строки 10, 20 и 60 заполняются акционерным обществом «Национальная компания «</w:t>
      </w:r>
      <w:proofErr w:type="spellStart"/>
      <w:r w:rsidRPr="00755EFD">
        <w:rPr>
          <w:sz w:val="28"/>
          <w:szCs w:val="28"/>
        </w:rPr>
        <w:t>Қазақстан</w:t>
      </w:r>
      <w:proofErr w:type="spellEnd"/>
      <w:r w:rsidRPr="00755EFD">
        <w:rPr>
          <w:sz w:val="28"/>
          <w:szCs w:val="28"/>
        </w:rPr>
        <w:t xml:space="preserve"> </w:t>
      </w:r>
      <w:proofErr w:type="spellStart"/>
      <w:r w:rsidRPr="00755EFD">
        <w:rPr>
          <w:sz w:val="28"/>
          <w:szCs w:val="28"/>
        </w:rPr>
        <w:t>Темір</w:t>
      </w:r>
      <w:proofErr w:type="spellEnd"/>
      <w:r w:rsidRPr="00755EFD">
        <w:rPr>
          <w:sz w:val="28"/>
          <w:szCs w:val="28"/>
        </w:rPr>
        <w:t xml:space="preserve"> </w:t>
      </w:r>
      <w:proofErr w:type="spellStart"/>
      <w:r w:rsidRPr="00755EFD">
        <w:rPr>
          <w:sz w:val="28"/>
          <w:szCs w:val="28"/>
        </w:rPr>
        <w:t>Жолы</w:t>
      </w:r>
      <w:proofErr w:type="spellEnd"/>
      <w:r w:rsidRPr="00755EFD">
        <w:rPr>
          <w:sz w:val="28"/>
          <w:szCs w:val="28"/>
        </w:rPr>
        <w:t>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Все операции отражаются в тысячах швейцарских франков или в тысячах долларов Соединенных Штатов Америки (далее – США). Операции в иных </w:t>
      </w:r>
      <w:r w:rsidRPr="00755EFD">
        <w:rPr>
          <w:sz w:val="28"/>
          <w:szCs w:val="28"/>
        </w:rPr>
        <w:br/>
        <w:t xml:space="preserve">иностранных валютах переводятся сначала в тенге, а затем в доллары США. Для конвертации используются рыночные курсы обмена валют, применяемые в </w:t>
      </w:r>
      <w:r w:rsidRPr="00755EFD">
        <w:rPr>
          <w:sz w:val="28"/>
          <w:szCs w:val="28"/>
        </w:rPr>
        <w:br/>
        <w:t xml:space="preserve">целях формирования финансовой отчетности в соответствии с </w:t>
      </w:r>
      <w:r w:rsidRPr="00755EFD">
        <w:rPr>
          <w:sz w:val="28"/>
          <w:szCs w:val="28"/>
        </w:rPr>
        <w:br/>
        <w:t>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7. Все операции отражаются в разбивке по всем странам-партнерам. Наименования стран-партнеров указываются со второй графы формы и далее. </w:t>
      </w:r>
      <w:r w:rsidRPr="00755EFD">
        <w:rPr>
          <w:sz w:val="28"/>
          <w:szCs w:val="28"/>
        </w:rPr>
        <w:lastRenderedPageBreak/>
        <w:t xml:space="preserve">Если количество стран-партнеров респондента превышает имеющееся в </w:t>
      </w:r>
      <w:r w:rsidRPr="00755EFD">
        <w:rPr>
          <w:sz w:val="28"/>
          <w:szCs w:val="28"/>
        </w:rPr>
        <w:br/>
      </w:r>
      <w:proofErr w:type="spellStart"/>
      <w:r w:rsidRPr="00755EFD">
        <w:rPr>
          <w:sz w:val="28"/>
          <w:szCs w:val="28"/>
        </w:rPr>
        <w:t>статистичской</w:t>
      </w:r>
      <w:proofErr w:type="spellEnd"/>
      <w:r w:rsidRPr="00755EFD">
        <w:rPr>
          <w:sz w:val="28"/>
          <w:szCs w:val="28"/>
        </w:rPr>
        <w:t xml:space="preserve"> форме количество граф, добавляются недостающие графы.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Показатели, отражаемые по строке «Другие услуги» (часть А), не включают показатели, предусмотренные в статистической форме «Отчет о международных операциях с нерезидентами» (индекс 10-ПБ, периодичность квартальная).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стране в частях А, Б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8. Статистическая форма представляется на бумажном носителе либо </w:t>
      </w:r>
      <w:r w:rsidRPr="00755EFD">
        <w:rPr>
          <w:sz w:val="28"/>
          <w:szCs w:val="28"/>
        </w:rPr>
        <w:br/>
        <w:t xml:space="preserve">электронным способом посредством автоматизированной информационной </w:t>
      </w:r>
      <w:r w:rsidRPr="00755EFD">
        <w:rPr>
          <w:sz w:val="28"/>
          <w:szCs w:val="28"/>
        </w:rPr>
        <w:br/>
        <w:t xml:space="preserve">подсистемы «Веб-портал НБ РК» с соблюдением процедур подтверждения </w:t>
      </w:r>
      <w:r w:rsidRPr="00755EFD">
        <w:rPr>
          <w:sz w:val="28"/>
          <w:szCs w:val="28"/>
        </w:rPr>
        <w:br/>
        <w:t>электронной цифровой подписью. При представлении разными способами датой представления считается ранняя из дат.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Корректировки (исправления, дополнения) в статистическую форму </w:t>
      </w:r>
      <w:r w:rsidRPr="00755EFD">
        <w:rPr>
          <w:sz w:val="28"/>
          <w:szCs w:val="28"/>
        </w:rPr>
        <w:br/>
        <w:t>вносятся в течение 6 (шести) месяцев после завершения отчетного периода.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 Арифметико-логический контроль: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Грузовые перевозки и другие транспортные услуги: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40 = сумме строк 40/1 + …. + 40/n для всех граф;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80 = сумме строк 80/1 + …. + 80/n для всех граф.</w:t>
      </w:r>
    </w:p>
    <w:p w:rsidR="00164D78" w:rsidRPr="00755EFD" w:rsidRDefault="00164D78"/>
    <w:p w:rsidR="004777A5" w:rsidRPr="00755EFD" w:rsidRDefault="004777A5"/>
    <w:p w:rsidR="004777A5" w:rsidRPr="00755EFD" w:rsidRDefault="004777A5"/>
    <w:sectPr w:rsidR="004777A5" w:rsidRPr="00755EFD" w:rsidSect="009322A9">
      <w:headerReference w:type="even" r:id="rId14"/>
      <w:headerReference w:type="default" r:id="rId15"/>
      <w:headerReference w:type="first" r:id="rId16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0F" w:rsidRDefault="005B5C0F" w:rsidP="00815377">
      <w:r>
        <w:separator/>
      </w:r>
    </w:p>
  </w:endnote>
  <w:endnote w:type="continuationSeparator" w:id="0">
    <w:p w:rsidR="005B5C0F" w:rsidRDefault="005B5C0F" w:rsidP="008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0F" w:rsidRDefault="005B5C0F" w:rsidP="00815377">
      <w:r>
        <w:separator/>
      </w:r>
    </w:p>
  </w:footnote>
  <w:footnote w:type="continuationSeparator" w:id="0">
    <w:p w:rsidR="005B5C0F" w:rsidRDefault="005B5C0F" w:rsidP="0081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199408"/>
      <w:docPartObj>
        <w:docPartGallery w:val="Page Numbers (Top of Page)"/>
        <w:docPartUnique/>
      </w:docPartObj>
    </w:sdtPr>
    <w:sdtContent>
      <w:p w:rsidR="009322A9" w:rsidRDefault="009322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109</w:t>
        </w:r>
        <w:r>
          <w:fldChar w:fldCharType="end"/>
        </w:r>
      </w:p>
    </w:sdtContent>
  </w:sdt>
  <w:p w:rsidR="001F60D7" w:rsidRDefault="001F60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10D" w:rsidRDefault="00E6610D">
    <w:pPr>
      <w:pStyle w:val="a4"/>
      <w:jc w:val="center"/>
    </w:pPr>
    <w:r>
      <w:t>104</w:t>
    </w:r>
  </w:p>
  <w:p w:rsidR="00E6610D" w:rsidRDefault="00E661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1F60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1F60D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705982"/>
      <w:docPartObj>
        <w:docPartGallery w:val="Page Numbers (Top of Page)"/>
        <w:docPartUnique/>
      </w:docPartObj>
    </w:sdtPr>
    <w:sdtContent>
      <w:p w:rsidR="009322A9" w:rsidRDefault="009322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111</w:t>
        </w:r>
        <w:r>
          <w:fldChar w:fldCharType="end"/>
        </w:r>
      </w:p>
    </w:sdtContent>
  </w:sdt>
  <w:p w:rsidR="001F60D7" w:rsidRPr="00106357" w:rsidRDefault="001F60D7" w:rsidP="0010635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1F60D7">
    <w:pPr>
      <w:pStyle w:val="a4"/>
      <w:jc w:val="center"/>
    </w:pPr>
  </w:p>
  <w:p w:rsidR="001F60D7" w:rsidRPr="008A51E2" w:rsidRDefault="001F60D7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F5"/>
    <w:rsid w:val="000839B6"/>
    <w:rsid w:val="00094835"/>
    <w:rsid w:val="000D0CD9"/>
    <w:rsid w:val="00106357"/>
    <w:rsid w:val="00164D78"/>
    <w:rsid w:val="001E34D0"/>
    <w:rsid w:val="001F60D7"/>
    <w:rsid w:val="00237B8F"/>
    <w:rsid w:val="003B4470"/>
    <w:rsid w:val="0042064B"/>
    <w:rsid w:val="00425DEA"/>
    <w:rsid w:val="0043643F"/>
    <w:rsid w:val="00472795"/>
    <w:rsid w:val="00475201"/>
    <w:rsid w:val="004777A5"/>
    <w:rsid w:val="004E0430"/>
    <w:rsid w:val="004F3403"/>
    <w:rsid w:val="00557D62"/>
    <w:rsid w:val="005B5C0F"/>
    <w:rsid w:val="00650FCE"/>
    <w:rsid w:val="006C70BE"/>
    <w:rsid w:val="0070708A"/>
    <w:rsid w:val="00755EFD"/>
    <w:rsid w:val="0075637A"/>
    <w:rsid w:val="00777583"/>
    <w:rsid w:val="00815377"/>
    <w:rsid w:val="008504F4"/>
    <w:rsid w:val="008576AB"/>
    <w:rsid w:val="009322A9"/>
    <w:rsid w:val="00974CF5"/>
    <w:rsid w:val="00A33D59"/>
    <w:rsid w:val="00A47630"/>
    <w:rsid w:val="00AB552E"/>
    <w:rsid w:val="00AF4159"/>
    <w:rsid w:val="00B13833"/>
    <w:rsid w:val="00BC06EE"/>
    <w:rsid w:val="00BC3BFF"/>
    <w:rsid w:val="00BE601B"/>
    <w:rsid w:val="00C00794"/>
    <w:rsid w:val="00CC05C3"/>
    <w:rsid w:val="00CF05EF"/>
    <w:rsid w:val="00D250B0"/>
    <w:rsid w:val="00D957B2"/>
    <w:rsid w:val="00DB6BBB"/>
    <w:rsid w:val="00DE1F1A"/>
    <w:rsid w:val="00DE74B9"/>
    <w:rsid w:val="00E160B9"/>
    <w:rsid w:val="00E33059"/>
    <w:rsid w:val="00E6610D"/>
    <w:rsid w:val="00E94EF8"/>
    <w:rsid w:val="00EB3660"/>
    <w:rsid w:val="00EE2241"/>
    <w:rsid w:val="00EF4721"/>
    <w:rsid w:val="00F110E1"/>
    <w:rsid w:val="00F435EE"/>
    <w:rsid w:val="00F6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9BA8"/>
  <w15:chartTrackingRefBased/>
  <w15:docId w15:val="{3ED91944-B9B5-4258-A64D-C68A50F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777A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777A5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777A5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777A5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4777A5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7A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77A5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477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E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1E34D0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777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7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777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777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777A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777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4777A5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4777A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4777A5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4777A5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47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4777A5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4777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4777A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477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4777A5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4777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4777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4777A5"/>
  </w:style>
  <w:style w:type="character" w:styleId="af5">
    <w:name w:val="Strong"/>
    <w:qFormat/>
    <w:rsid w:val="004777A5"/>
    <w:rPr>
      <w:b/>
      <w:bCs/>
    </w:rPr>
  </w:style>
  <w:style w:type="paragraph" w:customStyle="1" w:styleId="71">
    <w:name w:val="Знак7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777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77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msonormal0">
    <w:name w:val="msonormal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4777A5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4777A5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4777A5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4777A5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4777A5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4777A5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4777A5"/>
    <w:rPr>
      <w:bdr w:val="none" w:sz="0" w:space="0" w:color="auto" w:frame="1"/>
    </w:rPr>
  </w:style>
  <w:style w:type="character" w:customStyle="1" w:styleId="s10">
    <w:name w:val="s10"/>
    <w:basedOn w:val="a0"/>
    <w:rsid w:val="004777A5"/>
    <w:rPr>
      <w:bdr w:val="none" w:sz="0" w:space="0" w:color="auto" w:frame="1"/>
    </w:rPr>
  </w:style>
  <w:style w:type="character" w:customStyle="1" w:styleId="s15">
    <w:name w:val="s15"/>
    <w:basedOn w:val="a0"/>
    <w:rsid w:val="004777A5"/>
  </w:style>
  <w:style w:type="character" w:customStyle="1" w:styleId="s100">
    <w:name w:val="s100"/>
    <w:basedOn w:val="a0"/>
    <w:rsid w:val="004777A5"/>
    <w:rPr>
      <w:color w:val="000000"/>
    </w:rPr>
  </w:style>
  <w:style w:type="character" w:customStyle="1" w:styleId="s2">
    <w:name w:val="s2"/>
    <w:basedOn w:val="a0"/>
    <w:rsid w:val="004777A5"/>
    <w:rPr>
      <w:color w:val="000080"/>
    </w:rPr>
  </w:style>
  <w:style w:type="character" w:customStyle="1" w:styleId="s3">
    <w:name w:val="s3"/>
    <w:basedOn w:val="a0"/>
    <w:rsid w:val="004777A5"/>
    <w:rPr>
      <w:color w:val="FF0000"/>
    </w:rPr>
  </w:style>
  <w:style w:type="character" w:customStyle="1" w:styleId="s6">
    <w:name w:val="s6"/>
    <w:basedOn w:val="a0"/>
    <w:rsid w:val="004777A5"/>
    <w:rPr>
      <w:color w:val="808000"/>
    </w:rPr>
  </w:style>
  <w:style w:type="character" w:customStyle="1" w:styleId="s5">
    <w:name w:val="s5"/>
    <w:basedOn w:val="a0"/>
    <w:rsid w:val="004777A5"/>
    <w:rPr>
      <w:color w:val="808080"/>
    </w:rPr>
  </w:style>
  <w:style w:type="character" w:customStyle="1" w:styleId="s191">
    <w:name w:val="s191"/>
    <w:basedOn w:val="a0"/>
    <w:rsid w:val="004777A5"/>
    <w:rPr>
      <w:color w:val="008000"/>
    </w:rPr>
  </w:style>
  <w:style w:type="character" w:customStyle="1" w:styleId="s91">
    <w:name w:val="s91"/>
    <w:basedOn w:val="a0"/>
    <w:rsid w:val="004777A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4777A5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4777A5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4777A5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4777A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4777A5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477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4777A5"/>
    <w:rPr>
      <w:b/>
      <w:bCs/>
    </w:rPr>
  </w:style>
  <w:style w:type="character" w:customStyle="1" w:styleId="afb">
    <w:name w:val="Текст выноски Знак"/>
    <w:basedOn w:val="a0"/>
    <w:link w:val="afc"/>
    <w:semiHidden/>
    <w:rsid w:val="004777A5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4777A5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paragraph" w:styleId="24">
    <w:name w:val="Quote"/>
    <w:basedOn w:val="a"/>
    <w:next w:val="a"/>
    <w:link w:val="25"/>
    <w:uiPriority w:val="29"/>
    <w:qFormat/>
    <w:rsid w:val="004777A5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77A5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4777A5"/>
    <w:pPr>
      <w:overflowPunct/>
      <w:autoSpaceDE/>
      <w:autoSpaceDN/>
      <w:adjustRightInd/>
    </w:pPr>
  </w:style>
  <w:style w:type="character" w:customStyle="1" w:styleId="aff">
    <w:name w:val="Основной текст Знак"/>
    <w:basedOn w:val="a0"/>
    <w:link w:val="aff0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4777A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7"/>
    <w:semiHidden/>
    <w:rsid w:val="00477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4777A5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3"/>
    <w:semiHidden/>
    <w:rsid w:val="00477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4777A5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5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4777A5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ff1">
    <w:name w:val="Схема документа Знак"/>
    <w:basedOn w:val="a0"/>
    <w:link w:val="aff2"/>
    <w:semiHidden/>
    <w:rsid w:val="00477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4777A5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paragraph" w:customStyle="1" w:styleId="210">
    <w:name w:val="Основной текст 21"/>
    <w:basedOn w:val="a"/>
    <w:rsid w:val="004777A5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3">
    <w:name w:val="Основной текст1"/>
    <w:basedOn w:val="a"/>
    <w:rsid w:val="004777A5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">
    <w:name w:val="Знак Знак Знак1 Знак Знак Знак Знак Знак Знак"/>
    <w:basedOn w:val="a"/>
    <w:next w:val="2"/>
    <w:autoRedefine/>
    <w:rsid w:val="004777A5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47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4777A5"/>
  </w:style>
  <w:style w:type="character" w:customStyle="1" w:styleId="y2iqfc">
    <w:name w:val="y2iqfc"/>
    <w:basedOn w:val="a0"/>
    <w:rsid w:val="004777A5"/>
  </w:style>
  <w:style w:type="character" w:customStyle="1" w:styleId="ezkurwreuab5ozgtqnkl">
    <w:name w:val="ezkurwreuab5ozgtqnkl"/>
    <w:basedOn w:val="a0"/>
    <w:rsid w:val="0047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jl:30605510.13000201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19</cp:revision>
  <dcterms:created xsi:type="dcterms:W3CDTF">2025-06-12T05:36:00Z</dcterms:created>
  <dcterms:modified xsi:type="dcterms:W3CDTF">2025-07-31T13:03:00Z</dcterms:modified>
</cp:coreProperties>
</file>