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Приложение 5 </w:t>
      </w:r>
    </w:p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4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32064E" w:rsidRPr="000C3BEF" w:rsidRDefault="0032064E" w:rsidP="0032064E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32064E" w:rsidRPr="000C3BEF" w:rsidRDefault="0032064E" w:rsidP="0032064E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32064E" w:rsidRPr="000C3BEF" w:rsidRDefault="0032064E" w:rsidP="0032064E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5-INV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участник), за исключением акционерного общества «Клиринговый центр KASE»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32064E" w:rsidRPr="000C3BEF" w:rsidRDefault="0032064E" w:rsidP="0032064E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32064E" w:rsidRPr="000C3BEF" w:rsidRDefault="0032064E" w:rsidP="0032064E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32064E" w:rsidRPr="000C3BEF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b/>
          <w:bCs/>
          <w:color w:val="000000"/>
          <w:sz w:val="28"/>
          <w:szCs w:val="28"/>
          <w:lang w:val="ru-RU" w:eastAsia="ru-RU"/>
        </w:rPr>
        <w:t>Раздел 1. Операции профессионального участника</w:t>
      </w:r>
    </w:p>
    <w:p w:rsidR="0032064E" w:rsidRPr="000C3BEF" w:rsidRDefault="0032064E" w:rsidP="0032064E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381"/>
        <w:gridCol w:w="1097"/>
        <w:gridCol w:w="623"/>
        <w:gridCol w:w="679"/>
        <w:gridCol w:w="625"/>
        <w:gridCol w:w="629"/>
        <w:gridCol w:w="640"/>
        <w:gridCol w:w="610"/>
        <w:gridCol w:w="638"/>
        <w:gridCol w:w="642"/>
        <w:gridCol w:w="642"/>
        <w:gridCol w:w="604"/>
      </w:tblGrid>
      <w:tr w:rsidR="0032064E" w:rsidRPr="000C3BEF" w:rsidTr="002F548C">
        <w:trPr>
          <w:jc w:val="center"/>
        </w:trPr>
        <w:tc>
          <w:tcPr>
            <w:tcW w:w="29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170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677" w:type="pct"/>
            <w:gridSpan w:val="5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за тенге</w:t>
            </w: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137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  <w:tc>
          <w:tcPr>
            <w:tcW w:w="326" w:type="pct"/>
            <w:vMerge w:val="restar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1351" w:type="pct"/>
            <w:gridSpan w:val="4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38" w:type="pct"/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ind w:left="-183" w:right="-180" w:hanging="14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ind w:left="-44" w:right="-180" w:hanging="14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ind w:left="-104" w:right="-180" w:hanging="149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ind w:left="-179" w:right="-67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326" w:type="pct"/>
            <w:vMerge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профессиональным участником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у клиентов 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110001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АО «Казахстанская фондовая биржа»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 поручениям клиентов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111002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 собственным операциям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операции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113002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межбанковском рынке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110003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у резидентов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111003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у нерезидентов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112003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13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профессиональным участником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120000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клиентам 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120001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АО «Казахстанская фондовая биржа»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 по поручениям клиентов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 собственным операциям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122002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операции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123002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 межбанковском рынке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120003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7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122003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1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pct"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32064E" w:rsidRPr="000C3BEF" w:rsidRDefault="0032064E" w:rsidP="0032064E">
      <w:pPr>
        <w:spacing w:after="0" w:line="24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b/>
          <w:bCs/>
          <w:color w:val="000000"/>
          <w:sz w:val="28"/>
          <w:szCs w:val="28"/>
          <w:lang w:val="ru-RU" w:eastAsia="ru-RU"/>
        </w:rPr>
        <w:t>Раздел 2. Операции клиентов профессионального участника</w:t>
      </w:r>
    </w:p>
    <w:p w:rsidR="0032064E" w:rsidRPr="000C3BEF" w:rsidRDefault="0032064E" w:rsidP="0032064E">
      <w:pPr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тенге</w:t>
      </w:r>
    </w:p>
    <w:tbl>
      <w:tblPr>
        <w:tblW w:w="94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259"/>
        <w:gridCol w:w="1135"/>
        <w:gridCol w:w="996"/>
        <w:gridCol w:w="1129"/>
        <w:gridCol w:w="1135"/>
        <w:gridCol w:w="1133"/>
        <w:gridCol w:w="1135"/>
      </w:tblGrid>
      <w:tr w:rsidR="0032064E" w:rsidRPr="000C3BEF" w:rsidTr="002F548C">
        <w:trPr>
          <w:jc w:val="center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19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238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тенге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другую иностранную валюту</w:t>
            </w: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8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клиентами профессионального участника</w:t>
            </w: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резидентами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нерезидентами</w:t>
            </w: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A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 xml:space="preserve">Покупка иностранной валюты клиентами или профессиональным участником по поручениям клиентов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для операций с ценными бумагами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211100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для целей: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осуществления платежей и переводов денег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операциям: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покупки товаров и нематериальных активов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получения услуг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выплаты дивидендов и иных доходов по участию в капитале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предоставления (выдачи) займов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выполнения обязательств по займам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операций с ценными бумагами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прочее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212427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212440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физическими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221000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2064E" w:rsidRPr="000C3BEF" w:rsidTr="002F548C">
        <w:trPr>
          <w:jc w:val="center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юридическими лицами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222000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64E" w:rsidRPr="000C3BEF" w:rsidRDefault="0032064E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 Адрес_____________________________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  _______________________________________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 ___________________</w:t>
      </w:r>
    </w:p>
    <w:p w:rsidR="0032064E" w:rsidRPr="000C3BEF" w:rsidRDefault="0032064E" w:rsidP="0032064E">
      <w:pPr>
        <w:spacing w:after="0" w:line="240" w:lineRule="auto"/>
        <w:ind w:left="707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подпись, телефон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 ___________________________________________ ______________________</w:t>
      </w:r>
    </w:p>
    <w:p w:rsidR="0032064E" w:rsidRPr="000C3BEF" w:rsidRDefault="0032064E" w:rsidP="0032064E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      подпись, телефон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 ___________________________________ __________________________</w:t>
      </w:r>
    </w:p>
    <w:p w:rsidR="0032064E" w:rsidRPr="000C3BEF" w:rsidRDefault="0032064E" w:rsidP="0032064E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   подпись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Дата «____» ______________ 20___ года</w:t>
      </w:r>
    </w:p>
    <w:p w:rsidR="0032064E" w:rsidRPr="000C3BEF" w:rsidRDefault="0032064E" w:rsidP="0032064E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</w:t>
      </w:r>
      <w:r w:rsidRPr="000C3BEF">
        <w:rPr>
          <w:sz w:val="28"/>
          <w:szCs w:val="28"/>
          <w:lang w:val="ru-RU" w:eastAsia="ru-RU"/>
        </w:rPr>
        <w:t xml:space="preserve">предназначенной для сбора </w:t>
      </w:r>
      <w:r w:rsidRPr="000C3BEF">
        <w:rPr>
          <w:color w:val="000000"/>
          <w:sz w:val="28"/>
          <w:szCs w:val="28"/>
          <w:lang w:val="ru-RU" w:eastAsia="ru-RU"/>
        </w:rPr>
        <w:t>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банком».</w:t>
      </w:r>
    </w:p>
    <w:p w:rsidR="0032064E" w:rsidRPr="000C3BEF" w:rsidRDefault="0032064E" w:rsidP="0032064E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32064E" w:rsidRPr="000C3BEF" w:rsidRDefault="0032064E" w:rsidP="0032064E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32064E" w:rsidRPr="000C3BEF" w:rsidRDefault="0032064E" w:rsidP="0032064E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32064E" w:rsidRPr="000C3BEF" w:rsidRDefault="0032064E" w:rsidP="0032064E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 покупке (продаже) иностранной валюты профессиональным участником рынка ценных бумаг,</w:t>
      </w:r>
    </w:p>
    <w:p w:rsidR="0032064E" w:rsidRPr="000C3BEF" w:rsidRDefault="0032064E" w:rsidP="0032064E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имеющим лицензию на обменные операции с иностранной валютой, не являющимся банком»</w:t>
      </w:r>
    </w:p>
    <w:p w:rsidR="0032064E" w:rsidRPr="000C3BEF" w:rsidRDefault="0032064E" w:rsidP="0032064E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32064E" w:rsidRPr="000C3BEF" w:rsidRDefault="0032064E" w:rsidP="0032064E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32064E" w:rsidRPr="000C3BEF" w:rsidRDefault="0032064E" w:rsidP="0032064E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32064E" w:rsidRPr="000C3BEF" w:rsidRDefault="0032064E" w:rsidP="0032064E">
      <w:pPr>
        <w:spacing w:after="0" w:line="240" w:lineRule="auto"/>
        <w:ind w:left="3539" w:firstLine="709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Отчет о покупке (продаже) иностранной валюты профессиональным участником рынка ценных бумаг,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имеющим лицензию на обменные операции с иностранной валютой, не являющимся банком 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5-INV, периодичность – ежемесячная)</w:t>
      </w:r>
    </w:p>
    <w:p w:rsidR="0032064E" w:rsidRPr="000C3BEF" w:rsidRDefault="0032064E" w:rsidP="0032064E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rPr>
          <w:b/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32064E" w:rsidRPr="000C3BEF" w:rsidRDefault="0032064E" w:rsidP="0032064E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основе, «Отчет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банком» (далее - Форма 5).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2. Форма 5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участник), за исключением акционерного общества «Клиринговый центр KASE» отражает объемы покупки и продажи иностранной валюты (Раздел 1. «Операции профессионального участника») и клиентов профессионального участника, за исключением акционерного </w:t>
      </w:r>
      <w:r w:rsidRPr="000C3BEF">
        <w:rPr>
          <w:color w:val="000000"/>
          <w:sz w:val="28"/>
          <w:szCs w:val="28"/>
          <w:lang w:val="ru-RU" w:eastAsia="ru-RU"/>
        </w:rPr>
        <w:lastRenderedPageBreak/>
        <w:t>общества «Клиринговый центр KASE» (Раздел 2. «Операции клиентов профессионального участника»).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Данные в Форме 5 указываются в национальной валюте Республики Казахстан - тенге. 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 (зарегистрировано в Реестре государственной регистрации нормативных правовых актов под № 8378), на дату валютирования.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5.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5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6.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7.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Раздел 2 не включаются операции физических лиц по покупке (продаже) иностранной валюты через обменные пункты.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10. При заполнении Формы 5 обеспечивается выполнение следующих условий: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110000&gt; = строка с кодом 110001 + строка с кодом 110002+ строка с кодом 110003;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110002= строка с кодом 111002 + строка с кодом 112002 + строка с кодом 113002;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110003 = строка с кодом 111003 + строка с кодом 112003;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120000&gt; = строка с кодом 120001 + строка с кодом 120002+ строка с кодом 120003;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120002 = строка с кодом 121002 + строка с кодом 122002 + строка с кодом 123002;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120003 = строка с кодом 121003 + строка с кодом 122003;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Разделе 2 графа 1 по всем строкам равна сумме граф 2, 3, 4, 5;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210000 = строка с кодом 211000 + строка с кодом 212000;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211000&gt; = строка с кодом 211100;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212000 = строка с кодом 212420 + строка с кодом 212430 + строка с кодом 212440;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220000 = строка с кодом 221000 + строка с кодом 222000;</w:t>
      </w:r>
    </w:p>
    <w:p w:rsidR="0032064E" w:rsidRPr="000C3BEF" w:rsidRDefault="0032064E" w:rsidP="003206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11. Корректировки (изменения, дополнения) данных в Форму 5 вносятся до 20 (двадцатого) числа (включительно) месяца, следующего за отчетным месяцем. </w:t>
      </w:r>
    </w:p>
    <w:p w:rsidR="0032064E" w:rsidRPr="000C3BEF" w:rsidRDefault="0032064E" w:rsidP="0032064E">
      <w:pPr>
        <w:tabs>
          <w:tab w:val="left" w:pos="2154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12. В случае отсутствия информации за отчетный период Форма 5 представляется с нулевыми значениями.</w:t>
      </w:r>
    </w:p>
    <w:p w:rsidR="0032064E" w:rsidRPr="00453974" w:rsidRDefault="0032064E" w:rsidP="0032064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32064E" w:rsidRPr="00453974" w:rsidRDefault="0032064E" w:rsidP="0032064E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32064E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32064E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32064E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32064E" w:rsidRDefault="0032064E" w:rsidP="0032064E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501E00" w:rsidRDefault="00501E00">
      <w:bookmarkStart w:id="0" w:name="_GoBack"/>
      <w:bookmarkEnd w:id="0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4E"/>
    <w:rsid w:val="0032064E"/>
    <w:rsid w:val="005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B0DFD-8CC2-40E2-B6A7-D9B82F6F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4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3833162.1.1006702298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2025-04-01T09:53:00Z</dcterms:created>
  <dcterms:modified xsi:type="dcterms:W3CDTF">2025-04-01T09:53:00Z</dcterms:modified>
</cp:coreProperties>
</file>