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A5" w:rsidRDefault="003D45A5" w:rsidP="003D45A5">
      <w:pPr>
        <w:pStyle w:val="pr"/>
      </w:pPr>
      <w:r>
        <w:t>Приложение</w:t>
      </w:r>
    </w:p>
    <w:p w:rsidR="003D45A5" w:rsidRDefault="003D45A5" w:rsidP="003D45A5">
      <w:pPr>
        <w:pStyle w:val="pr"/>
      </w:pPr>
      <w:r>
        <w:t>к форме отчета</w:t>
      </w:r>
    </w:p>
    <w:p w:rsidR="003D45A5" w:rsidRDefault="003D45A5" w:rsidP="003D45A5">
      <w:pPr>
        <w:pStyle w:val="pr"/>
      </w:pPr>
      <w:r>
        <w:t>об инвестициях банка в капитал</w:t>
      </w:r>
    </w:p>
    <w:p w:rsidR="003D45A5" w:rsidRDefault="003D45A5" w:rsidP="003D45A5">
      <w:pPr>
        <w:pStyle w:val="pr"/>
      </w:pPr>
      <w:r>
        <w:t>других юридических лиц</w:t>
      </w:r>
    </w:p>
    <w:p w:rsidR="003D45A5" w:rsidRDefault="003D45A5" w:rsidP="003D45A5">
      <w:pPr>
        <w:pStyle w:val="pj"/>
      </w:pPr>
      <w:r>
        <w:t> </w:t>
      </w:r>
    </w:p>
    <w:p w:rsidR="003D45A5" w:rsidRDefault="003D45A5" w:rsidP="003D45A5">
      <w:pPr>
        <w:pStyle w:val="pc"/>
      </w:pPr>
      <w:r>
        <w:t> </w:t>
      </w:r>
    </w:p>
    <w:p w:rsidR="003D45A5" w:rsidRDefault="003D45A5" w:rsidP="003D45A5">
      <w:pPr>
        <w:pStyle w:val="pc"/>
      </w:pPr>
      <w:r>
        <w:t>Пояснение по заполнению формы административных данных</w:t>
      </w:r>
    </w:p>
    <w:p w:rsidR="003D45A5" w:rsidRDefault="003D45A5" w:rsidP="003D45A5">
      <w:pPr>
        <w:pStyle w:val="pc"/>
      </w:pPr>
      <w:r>
        <w:t> </w:t>
      </w:r>
    </w:p>
    <w:p w:rsidR="003D45A5" w:rsidRDefault="003D45A5" w:rsidP="003D45A5">
      <w:pPr>
        <w:pStyle w:val="pc"/>
      </w:pPr>
      <w:r>
        <w:t>Отчет об инвестициях банка в капитал других юридических лиц</w:t>
      </w:r>
    </w:p>
    <w:p w:rsidR="003D45A5" w:rsidRDefault="003D45A5" w:rsidP="003D45A5">
      <w:pPr>
        <w:pStyle w:val="pc"/>
      </w:pPr>
      <w:r>
        <w:t>(индекс - INVEST, периодичность - ежемесячная)</w:t>
      </w:r>
    </w:p>
    <w:p w:rsidR="003D45A5" w:rsidRDefault="003D45A5" w:rsidP="003D45A5">
      <w:pPr>
        <w:pStyle w:val="pc"/>
      </w:pPr>
      <w:r>
        <w:rPr>
          <w:rStyle w:val="s1"/>
        </w:rPr>
        <w:t> </w:t>
      </w:r>
    </w:p>
    <w:p w:rsidR="003D45A5" w:rsidRDefault="003D45A5" w:rsidP="003D45A5">
      <w:pPr>
        <w:pStyle w:val="pc"/>
      </w:pPr>
      <w:r>
        <w:rPr>
          <w:rStyle w:val="s1"/>
        </w:rPr>
        <w:t> </w:t>
      </w:r>
    </w:p>
    <w:p w:rsidR="003D45A5" w:rsidRDefault="003D45A5" w:rsidP="003D45A5">
      <w:pPr>
        <w:pStyle w:val="pc"/>
      </w:pPr>
      <w:r>
        <w:rPr>
          <w:rStyle w:val="s1"/>
        </w:rPr>
        <w:t>Глава 1. Общие положения</w:t>
      </w:r>
    </w:p>
    <w:p w:rsidR="003D45A5" w:rsidRDefault="003D45A5" w:rsidP="003D45A5">
      <w:pPr>
        <w:pStyle w:val="pj"/>
      </w:pPr>
      <w:r>
        <w:t> </w:t>
      </w:r>
    </w:p>
    <w:p w:rsidR="003D45A5" w:rsidRDefault="003D45A5" w:rsidP="003D45A5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об инвестициях банка в капитал других юридических лиц» (далее - Форма).</w:t>
      </w:r>
    </w:p>
    <w:p w:rsidR="003D45A5" w:rsidRDefault="003D45A5" w:rsidP="003D45A5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3D45A5" w:rsidRDefault="003D45A5" w:rsidP="003D45A5">
      <w:pPr>
        <w:pStyle w:val="pj"/>
      </w:pPr>
      <w:r>
        <w:t>3. Форма составляется банками второго уровня, в том числе исламскими банками, ежемесячно по состоянию на конец отчетного месяца.</w:t>
      </w:r>
    </w:p>
    <w:p w:rsidR="003D45A5" w:rsidRDefault="003D45A5" w:rsidP="003D45A5">
      <w:pPr>
        <w:pStyle w:val="pj"/>
      </w:pPr>
      <w:r>
        <w:t>Единицей измерения для стоимостных показателей Формы является тенге. Стоимостные показатели указываются в числах с двумя знаками после запятой.</w:t>
      </w:r>
    </w:p>
    <w:p w:rsidR="003D45A5" w:rsidRDefault="003D45A5" w:rsidP="003D45A5">
      <w:pPr>
        <w:pStyle w:val="pj"/>
      </w:pPr>
      <w:r>
        <w:t>4.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6793.</w:t>
      </w:r>
    </w:p>
    <w:p w:rsidR="003D45A5" w:rsidRDefault="003D45A5" w:rsidP="003D45A5">
      <w:pPr>
        <w:pStyle w:val="pj"/>
      </w:pPr>
      <w:r>
        <w:t>5. Форму подписывают руководитель или лицо, на которое возложена функция по подписанию отчета, и исполнитель.</w:t>
      </w:r>
    </w:p>
    <w:p w:rsidR="003D45A5" w:rsidRDefault="003D45A5" w:rsidP="003D45A5">
      <w:pPr>
        <w:pStyle w:val="pj"/>
      </w:pPr>
      <w:r>
        <w:t>6.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3D45A5" w:rsidRDefault="003D45A5" w:rsidP="003D45A5">
      <w:pPr>
        <w:pStyle w:val="pj"/>
      </w:pPr>
      <w: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3D45A5" w:rsidRDefault="003D45A5" w:rsidP="003D45A5">
      <w:pPr>
        <w:pStyle w:val="pc"/>
      </w:pPr>
      <w:r>
        <w:rPr>
          <w:rStyle w:val="s1"/>
        </w:rPr>
        <w:t> </w:t>
      </w:r>
    </w:p>
    <w:p w:rsidR="003D45A5" w:rsidRDefault="003D45A5" w:rsidP="003D45A5">
      <w:pPr>
        <w:pStyle w:val="pc"/>
      </w:pPr>
      <w:r>
        <w:rPr>
          <w:rStyle w:val="s1"/>
        </w:rPr>
        <w:t> </w:t>
      </w:r>
    </w:p>
    <w:p w:rsidR="003D45A5" w:rsidRDefault="003D45A5" w:rsidP="003D45A5">
      <w:pPr>
        <w:pStyle w:val="pc"/>
      </w:pPr>
      <w:r>
        <w:rPr>
          <w:rStyle w:val="s1"/>
        </w:rPr>
        <w:t>Глава 2. Пояснение по заполнению Формы</w:t>
      </w:r>
    </w:p>
    <w:p w:rsidR="003D45A5" w:rsidRDefault="003D45A5" w:rsidP="003D45A5">
      <w:pPr>
        <w:pStyle w:val="pj"/>
      </w:pPr>
      <w:r>
        <w:t> </w:t>
      </w:r>
    </w:p>
    <w:p w:rsidR="003D45A5" w:rsidRDefault="003D45A5" w:rsidP="003D45A5">
      <w:pPr>
        <w:pStyle w:val="pj"/>
      </w:pPr>
      <w:r>
        <w:t>8. В Форме указываются сведения о размере инвестиций банка, в том числе исламского банка, в капитал дочерних и ассоциированных организаций и других юридических лиц.</w:t>
      </w:r>
    </w:p>
    <w:p w:rsidR="003D45A5" w:rsidRDefault="003D45A5" w:rsidP="003D45A5">
      <w:pPr>
        <w:pStyle w:val="pj"/>
      </w:pPr>
      <w:r>
        <w:t>9. В строках 2.2, 2.4, 2.5, 2.6, 2.7, 4.1, 4.2 и 5 значения выбираются из справочников, размещенных в информационной системе, посредством которой представляется Форма.</w:t>
      </w:r>
    </w:p>
    <w:p w:rsidR="003D45A5" w:rsidRDefault="003D45A5" w:rsidP="003D45A5">
      <w:pPr>
        <w:pStyle w:val="pj"/>
      </w:pPr>
      <w:r>
        <w:t xml:space="preserve">10. В строке 1 указывается </w:t>
      </w:r>
      <w:proofErr w:type="spellStart"/>
      <w:r>
        <w:t>референс</w:t>
      </w:r>
      <w:proofErr w:type="spellEnd"/>
      <w:r>
        <w:t xml:space="preserve"> (код) сделки, который служит уникальным идентификатором данной сделки в информационной системе отчитывающегося банка.</w:t>
      </w:r>
    </w:p>
    <w:p w:rsidR="003D45A5" w:rsidRDefault="003D45A5" w:rsidP="003D45A5">
      <w:pPr>
        <w:pStyle w:val="pj"/>
      </w:pPr>
      <w:r>
        <w:t>11. В строке 2.1 указывается наименование юридического лица, в капитале которого участвует банк в соответствии со справочником контрагентов, который ведется отчитывающимся банком.</w:t>
      </w:r>
    </w:p>
    <w:p w:rsidR="003D45A5" w:rsidRDefault="003D45A5" w:rsidP="003D45A5">
      <w:pPr>
        <w:pStyle w:val="pj"/>
      </w:pPr>
      <w:r>
        <w:lastRenderedPageBreak/>
        <w:t>Для идентификации юридических лиц в строках 2.2 и 2.3 указываются следующие виды идентификаторов и их значения:</w:t>
      </w:r>
    </w:p>
    <w:p w:rsidR="003D45A5" w:rsidRDefault="003D45A5" w:rsidP="003D45A5">
      <w:pPr>
        <w:pStyle w:val="pj"/>
      </w:pPr>
      <w:r>
        <w:t>по резидентам Республики Казахстан - бизнес-идентификационный номер;</w:t>
      </w:r>
    </w:p>
    <w:p w:rsidR="003D45A5" w:rsidRDefault="003D45A5" w:rsidP="003D45A5">
      <w:pPr>
        <w:pStyle w:val="pj"/>
      </w:pPr>
      <w:r>
        <w:t>по нерезидентам Республики Казахстан - банковский идентификационный код, присвоенный контрагенту банка в соответствии с международным стандартом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>, при его отсутствии - альтернативный идентификационный номер, сформированный отчитывающимся банком по алгоритму, установленному для информационной системы, посредством которой представляется Форма.</w:t>
      </w:r>
    </w:p>
    <w:p w:rsidR="003D45A5" w:rsidRDefault="003D45A5" w:rsidP="003D45A5">
      <w:pPr>
        <w:pStyle w:val="pj"/>
      </w:pPr>
      <w:r>
        <w:t>В строке 2.5 по юридическому лицу, являющемуся резидентом Республики Казахстан, указывается значение «1», по юридическому лицу, являющемуся нерезидентом Республики Казахстан, указывается значение «2».</w:t>
      </w:r>
    </w:p>
    <w:p w:rsidR="003D45A5" w:rsidRDefault="003D45A5" w:rsidP="003D45A5">
      <w:pPr>
        <w:pStyle w:val="pj"/>
      </w:pPr>
      <w:r>
        <w:t>В строке 2.6 указывается страна регистрации (инкорпорации) юридического лица, в капитале которого участвует отчитывающийся банк.</w:t>
      </w:r>
    </w:p>
    <w:p w:rsidR="003D45A5" w:rsidRDefault="003D45A5" w:rsidP="003D45A5">
      <w:pPr>
        <w:pStyle w:val="pj"/>
      </w:pPr>
      <w:r>
        <w:t>12. В строке 3 указываются сведения по состоянию на дату приобретения инвестиции.</w:t>
      </w:r>
    </w:p>
    <w:p w:rsidR="003D45A5" w:rsidRDefault="003D45A5" w:rsidP="003D45A5">
      <w:pPr>
        <w:pStyle w:val="pj"/>
      </w:pPr>
      <w:r>
        <w:t>В строке 3.1 указывается дата регистрации сделки с эмиссионными ценными бумагами в системе реестров держателей ценных бумаг. По иным сделкам указывается дата (момент) возникновения права собственности в соответствии законодательством Республики Казахстан.</w:t>
      </w:r>
    </w:p>
    <w:p w:rsidR="003D45A5" w:rsidRDefault="003D45A5" w:rsidP="003D45A5">
      <w:pPr>
        <w:pStyle w:val="pj"/>
      </w:pPr>
      <w:r>
        <w:t>В строке 3.2 указывается покупная стоимость на дату приобретения, в тенге.</w:t>
      </w:r>
    </w:p>
    <w:p w:rsidR="003D45A5" w:rsidRDefault="003D45A5" w:rsidP="003D45A5">
      <w:pPr>
        <w:pStyle w:val="pj"/>
      </w:pPr>
      <w:r>
        <w:t>13. В строках 3.3 и 4.5 указывается соотношение в процентах количества акций, принадлежащих банку, к общему количеству размещенных (за вычетом привилегированных и выкупленных) акций эмитента или доля в процентах участия в уставном капитале юридического лица на дату приобретения и на отчетную дату соответственно.</w:t>
      </w:r>
    </w:p>
    <w:p w:rsidR="003D45A5" w:rsidRDefault="003D45A5" w:rsidP="003D45A5">
      <w:pPr>
        <w:pStyle w:val="pj"/>
      </w:pPr>
      <w:r>
        <w:t>14. В строках 4.2 и 4.3 указываются номера счетов в соответствии с Типовым планом счетов банков, на которых учитываются суммы инвестиций банка, в том числе исламского банка, в капитал дочерних и ассоциированных организаций и других юридических лиц, и соответствующие им стоимостные значения на отчетную дату.</w:t>
      </w:r>
    </w:p>
    <w:p w:rsidR="003D45A5" w:rsidRDefault="003D45A5" w:rsidP="003D45A5">
      <w:pPr>
        <w:pStyle w:val="pj"/>
      </w:pPr>
      <w:r>
        <w:t>Если стоимостное значение равно нулю, показатели по строкам 4.1, 4.2 и 4.3 не представляются.</w:t>
      </w:r>
    </w:p>
    <w:p w:rsidR="003D45A5" w:rsidRDefault="003D45A5" w:rsidP="003D45A5">
      <w:pPr>
        <w:pStyle w:val="pj"/>
      </w:pPr>
      <w:r>
        <w:t>Размер резервов (провизий) указывается в абсолютном значении как положительное число. При отсутствии провизий, данные по показателю не представляются.</w:t>
      </w:r>
    </w:p>
    <w:p w:rsidR="003D45A5" w:rsidRDefault="003D45A5" w:rsidP="003D45A5">
      <w:pPr>
        <w:pStyle w:val="pj"/>
      </w:pPr>
      <w:r>
        <w:t>15. В строке 4.4 количество акций указывается в единицах (штуках). В строке 4.4. допускается указание дробного числа (для инструментов участия в уставных капиталах), которое представляется в десятичном виде, с двумя знаками после запятой.</w:t>
      </w:r>
    </w:p>
    <w:p w:rsidR="003D45A5" w:rsidRDefault="003D45A5" w:rsidP="003D45A5">
      <w:pPr>
        <w:pStyle w:val="pj"/>
      </w:pPr>
      <w:r>
        <w:t>16. В строке 5 указывается стадия (кредитного) риска, к которой инвестиции отнесены отчитывающимся банком по состоянию на отчетную дату в соответствии с Международным стандартом финансовой отчетности (IFRS) 9 «Финансовые инструменты».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A5"/>
    <w:rsid w:val="00244A30"/>
    <w:rsid w:val="003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3178-5F83-409D-833F-BB75B9AC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5A5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3D45A5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3D45A5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3D45A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3D45A5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3D45A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2022-02-14T09:22:00Z</dcterms:created>
  <dcterms:modified xsi:type="dcterms:W3CDTF">2022-02-14T09:22:00Z</dcterms:modified>
</cp:coreProperties>
</file>