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E3" w:rsidRDefault="007D23E3" w:rsidP="007D23E3">
      <w:pPr>
        <w:pStyle w:val="pr"/>
      </w:pP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және</w:t>
      </w:r>
      <w:proofErr w:type="spellEnd"/>
    </w:p>
    <w:p w:rsidR="007D23E3" w:rsidRDefault="007D23E3" w:rsidP="007D23E3">
      <w:pPr>
        <w:pStyle w:val="pr"/>
      </w:pPr>
      <w:proofErr w:type="spellStart"/>
      <w:r>
        <w:t>олар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сыйақы</w:t>
      </w:r>
      <w:proofErr w:type="spellEnd"/>
    </w:p>
    <w:p w:rsidR="007D23E3" w:rsidRDefault="007D23E3" w:rsidP="007D23E3">
      <w:pPr>
        <w:pStyle w:val="pr"/>
      </w:pPr>
      <w:proofErr w:type="spellStart"/>
      <w:r>
        <w:t>мөлшерлемелері</w:t>
      </w:r>
      <w:proofErr w:type="spellEnd"/>
      <w:r>
        <w:t xml:space="preserve"> </w:t>
      </w:r>
      <w:proofErr w:type="spellStart"/>
      <w:r>
        <w:t>туралы</w:t>
      </w:r>
      <w:proofErr w:type="spellEnd"/>
    </w:p>
    <w:p w:rsidR="007D23E3" w:rsidRDefault="007D23E3" w:rsidP="007D23E3">
      <w:pPr>
        <w:pStyle w:val="pr"/>
      </w:pP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нысанына</w:t>
      </w:r>
      <w:proofErr w:type="spellEnd"/>
    </w:p>
    <w:p w:rsidR="007D23E3" w:rsidRDefault="007D23E3" w:rsidP="007D23E3">
      <w:pPr>
        <w:pStyle w:val="pr"/>
      </w:pPr>
      <w:proofErr w:type="spellStart"/>
      <w:r>
        <w:t>қосымша</w:t>
      </w:r>
      <w:proofErr w:type="spellEnd"/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proofErr w:type="spellStart"/>
      <w:r>
        <w:rPr>
          <w:b/>
          <w:bCs/>
        </w:rPr>
        <w:t>Әкімшілік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деректерді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7D23E3" w:rsidRDefault="007D23E3" w:rsidP="007D23E3">
      <w:pPr>
        <w:pStyle w:val="pc"/>
      </w:pPr>
      <w:proofErr w:type="spellStart"/>
      <w:r>
        <w:rPr>
          <w:b/>
          <w:bCs/>
        </w:rPr>
        <w:t>Берілген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қарыздар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сыйақы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мөлшерлемелері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7D23E3" w:rsidRDefault="007D23E3" w:rsidP="007D23E3">
      <w:pPr>
        <w:pStyle w:val="pc"/>
      </w:pPr>
      <w:r w:rsidRPr="00E04B9A">
        <w:rPr>
          <w:b/>
          <w:bCs/>
        </w:rPr>
        <w:t>(</w:t>
      </w:r>
      <w:proofErr w:type="spellStart"/>
      <w:r>
        <w:rPr>
          <w:b/>
          <w:bCs/>
        </w:rPr>
        <w:t>индексі</w:t>
      </w:r>
      <w:proofErr w:type="spellEnd"/>
      <w:r w:rsidRPr="00E04B9A">
        <w:rPr>
          <w:b/>
          <w:bCs/>
        </w:rPr>
        <w:t xml:space="preserve"> - </w:t>
      </w:r>
      <w:r>
        <w:rPr>
          <w:b/>
          <w:bCs/>
          <w:lang w:val="en-US"/>
        </w:rPr>
        <w:t>LOANS</w:t>
      </w:r>
      <w:r w:rsidRPr="00E04B9A">
        <w:rPr>
          <w:b/>
          <w:bCs/>
        </w:rPr>
        <w:t xml:space="preserve">, </w:t>
      </w:r>
      <w:proofErr w:type="spellStart"/>
      <w:r>
        <w:rPr>
          <w:b/>
          <w:bCs/>
        </w:rPr>
        <w:t>кезеңділігі</w:t>
      </w:r>
      <w:proofErr w:type="spellEnd"/>
      <w:r w:rsidRPr="00E04B9A">
        <w:rPr>
          <w:b/>
          <w:bCs/>
        </w:rPr>
        <w:t xml:space="preserve"> - </w:t>
      </w:r>
      <w:r>
        <w:rPr>
          <w:b/>
          <w:bCs/>
        </w:rPr>
        <w:t xml:space="preserve">ай </w:t>
      </w:r>
      <w:proofErr w:type="spellStart"/>
      <w:r>
        <w:rPr>
          <w:b/>
          <w:bCs/>
        </w:rPr>
        <w:t>сайын</w:t>
      </w:r>
      <w:proofErr w:type="spellEnd"/>
      <w:r w:rsidRPr="00E04B9A">
        <w:rPr>
          <w:b/>
          <w:bCs/>
        </w:rPr>
        <w:t>)</w:t>
      </w:r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r>
        <w:rPr>
          <w:b/>
          <w:bCs/>
        </w:rPr>
        <w:t xml:space="preserve">1-тарау.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j"/>
      </w:pPr>
      <w:r>
        <w:t xml:space="preserve">1. Осы </w:t>
      </w:r>
      <w:proofErr w:type="spellStart"/>
      <w:r>
        <w:t>түсіндірме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Түсіндірме</w:t>
      </w:r>
      <w:proofErr w:type="spellEnd"/>
      <w:r>
        <w:t>) «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</w:t>
      </w:r>
      <w:bookmarkStart w:id="0" w:name="_GoBack"/>
      <w:bookmarkEnd w:id="0"/>
      <w:r>
        <w:t>рыздар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нысанды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)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).</w:t>
      </w:r>
    </w:p>
    <w:p w:rsidR="007D23E3" w:rsidRDefault="007D23E3" w:rsidP="007D23E3">
      <w:pPr>
        <w:pStyle w:val="pj"/>
      </w:pPr>
      <w:r>
        <w:t xml:space="preserve">2. </w:t>
      </w:r>
      <w:proofErr w:type="spellStart"/>
      <w:r>
        <w:t>Нысан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54-бабының 1-тармағына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3.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ай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. Ислам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сауданы</w:t>
      </w:r>
      <w:proofErr w:type="spellEnd"/>
      <w:r>
        <w:t xml:space="preserve"> </w:t>
      </w:r>
      <w:proofErr w:type="spellStart"/>
      <w:r>
        <w:t>қаржыландыру</w:t>
      </w:r>
      <w:proofErr w:type="spellEnd"/>
      <w:r>
        <w:t xml:space="preserve"> </w:t>
      </w:r>
      <w:proofErr w:type="spellStart"/>
      <w:r>
        <w:t>мәмілелеріне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исламдық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енгізіледі</w:t>
      </w:r>
      <w:proofErr w:type="spellEnd"/>
      <w:r>
        <w:t>.</w:t>
      </w:r>
    </w:p>
    <w:p w:rsidR="007D23E3" w:rsidRDefault="007D23E3" w:rsidP="007D23E3">
      <w:pPr>
        <w:pStyle w:val="pj"/>
      </w:pP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өлшем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үтірден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таңбалы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4.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5.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анықтамалықтарға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күндер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форматта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«ЖЖЖЖ.КК.АА», </w:t>
      </w:r>
      <w:proofErr w:type="spellStart"/>
      <w:r>
        <w:t>мұнда</w:t>
      </w:r>
      <w:proofErr w:type="spellEnd"/>
      <w:r>
        <w:t xml:space="preserve"> «ЖЖЖЖ» - </w:t>
      </w:r>
      <w:proofErr w:type="spellStart"/>
      <w:r>
        <w:t>жылы</w:t>
      </w:r>
      <w:proofErr w:type="spellEnd"/>
      <w:r>
        <w:t xml:space="preserve">, «КК» - </w:t>
      </w:r>
      <w:proofErr w:type="spellStart"/>
      <w:r>
        <w:t>күні</w:t>
      </w:r>
      <w:proofErr w:type="spellEnd"/>
      <w:r>
        <w:t xml:space="preserve">, «АА» - </w:t>
      </w:r>
      <w:proofErr w:type="spellStart"/>
      <w:r>
        <w:t>айы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6. </w:t>
      </w:r>
      <w:proofErr w:type="spellStart"/>
      <w:r>
        <w:t>Нысан</w:t>
      </w:r>
      <w:proofErr w:type="spellEnd"/>
      <w:r>
        <w:t xml:space="preserve"> мен </w:t>
      </w:r>
      <w:proofErr w:type="spellStart"/>
      <w:r>
        <w:t>Түсіндірмедегі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2011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қаңтардағы</w:t>
      </w:r>
      <w:proofErr w:type="spellEnd"/>
      <w:r>
        <w:t xml:space="preserve"> № 3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,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6793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банктердегі</w:t>
      </w:r>
      <w:proofErr w:type="spellEnd"/>
      <w:r>
        <w:t xml:space="preserve">, </w:t>
      </w:r>
      <w:proofErr w:type="spellStart"/>
      <w:r>
        <w:t>ипотекалық</w:t>
      </w:r>
      <w:proofErr w:type="spellEnd"/>
      <w:r>
        <w:t xml:space="preserve"> </w:t>
      </w:r>
      <w:proofErr w:type="spellStart"/>
      <w:r>
        <w:t>ұйымдардағы</w:t>
      </w:r>
      <w:proofErr w:type="spellEnd"/>
      <w:r>
        <w:t>, «</w:t>
      </w:r>
      <w:proofErr w:type="spellStart"/>
      <w:r>
        <w:t>Қазақстанның</w:t>
      </w:r>
      <w:proofErr w:type="spellEnd"/>
      <w:r>
        <w:t xml:space="preserve"> Даму </w:t>
      </w:r>
      <w:proofErr w:type="spellStart"/>
      <w:r>
        <w:t>Банкі</w:t>
      </w:r>
      <w:proofErr w:type="spellEnd"/>
      <w:r>
        <w:t xml:space="preserve">» 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бейрезидент-банктердің</w:t>
      </w:r>
      <w:proofErr w:type="spellEnd"/>
      <w:r>
        <w:t xml:space="preserve"> </w:t>
      </w:r>
      <w:proofErr w:type="spellStart"/>
      <w:r>
        <w:t>филиалдарындағы</w:t>
      </w:r>
      <w:proofErr w:type="spellEnd"/>
      <w:r>
        <w:t xml:space="preserve">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7. </w:t>
      </w:r>
      <w:proofErr w:type="spellStart"/>
      <w:r>
        <w:t>Түсіндірмеде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ұсынылмайтын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толтырылуы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c"/>
      </w:pPr>
      <w:r>
        <w:rPr>
          <w:b/>
          <w:bCs/>
        </w:rPr>
        <w:t xml:space="preserve">2-тарау. </w:t>
      </w:r>
      <w:proofErr w:type="spellStart"/>
      <w:r>
        <w:rPr>
          <w:b/>
          <w:bCs/>
        </w:rPr>
        <w:t>Нысанды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7D23E3" w:rsidRDefault="007D23E3" w:rsidP="007D23E3">
      <w:pPr>
        <w:pStyle w:val="pc"/>
      </w:pPr>
      <w:r>
        <w:t> </w:t>
      </w:r>
    </w:p>
    <w:p w:rsidR="007D23E3" w:rsidRDefault="007D23E3" w:rsidP="007D23E3">
      <w:pPr>
        <w:pStyle w:val="pj"/>
      </w:pPr>
      <w:r>
        <w:t xml:space="preserve">8.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банк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қарыздарды</w:t>
      </w:r>
      <w:proofErr w:type="spellEnd"/>
      <w:r>
        <w:t xml:space="preserve"> беру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өтеу</w:t>
      </w:r>
      <w:proofErr w:type="spellEnd"/>
      <w:r>
        <w:t xml:space="preserve"> </w:t>
      </w:r>
      <w:proofErr w:type="spellStart"/>
      <w:r>
        <w:t>көлемдері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Ислам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сауданы</w:t>
      </w:r>
      <w:proofErr w:type="spellEnd"/>
      <w:r>
        <w:t xml:space="preserve"> </w:t>
      </w:r>
      <w:proofErr w:type="spellStart"/>
      <w:r>
        <w:t>қаржыландыру</w:t>
      </w:r>
      <w:proofErr w:type="spellEnd"/>
      <w:r>
        <w:t xml:space="preserve"> </w:t>
      </w:r>
      <w:proofErr w:type="spellStart"/>
      <w:r>
        <w:t>мәмілелеріне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исламдық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үстеме</w:t>
      </w:r>
      <w:proofErr w:type="spellEnd"/>
      <w:r>
        <w:t xml:space="preserve"> </w:t>
      </w:r>
      <w:proofErr w:type="spellStart"/>
      <w:r>
        <w:t>бағалары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>.</w:t>
      </w:r>
    </w:p>
    <w:p w:rsidR="007D23E3" w:rsidRDefault="007D23E3" w:rsidP="007D23E3">
      <w:pPr>
        <w:pStyle w:val="pj"/>
      </w:pPr>
      <w:proofErr w:type="spellStart"/>
      <w:r>
        <w:t>Нысан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мәліметтерге</w:t>
      </w:r>
      <w:proofErr w:type="spellEnd"/>
      <w:r>
        <w:t xml:space="preserve"> </w:t>
      </w:r>
      <w:proofErr w:type="spellStart"/>
      <w:r>
        <w:t>банктерге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банк </w:t>
      </w:r>
      <w:proofErr w:type="spellStart"/>
      <w:r>
        <w:t>шоттарын</w:t>
      </w:r>
      <w:proofErr w:type="spellEnd"/>
      <w:r>
        <w:t xml:space="preserve"> </w:t>
      </w:r>
      <w:proofErr w:type="spellStart"/>
      <w:r>
        <w:t>ашуды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жүргізуді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ұйымдарына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,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lastRenderedPageBreak/>
        <w:t>банктер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контрагент </w:t>
      </w:r>
      <w:proofErr w:type="spellStart"/>
      <w:r>
        <w:t>болатын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РЕПО </w:t>
      </w:r>
      <w:proofErr w:type="spellStart"/>
      <w:r>
        <w:t>операциялары</w:t>
      </w:r>
      <w:proofErr w:type="spellEnd"/>
      <w:r>
        <w:t xml:space="preserve"> </w:t>
      </w:r>
      <w:proofErr w:type="spellStart"/>
      <w:r>
        <w:t>кірмейді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9. 2, 3, 4, 5, 9, 10, 13.1, 13.2 </w:t>
      </w:r>
      <w:proofErr w:type="spellStart"/>
      <w:r>
        <w:t>және</w:t>
      </w:r>
      <w:proofErr w:type="spellEnd"/>
      <w:r>
        <w:t xml:space="preserve"> 14 </w:t>
      </w:r>
      <w:proofErr w:type="spellStart"/>
      <w:r>
        <w:t>жолдарда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анықтамалықтардан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10. 5-жолда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резиденті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кредиттеу</w:t>
      </w:r>
      <w:proofErr w:type="spellEnd"/>
      <w:r>
        <w:t xml:space="preserve"> </w:t>
      </w:r>
      <w:proofErr w:type="spellStart"/>
      <w:r>
        <w:t>субъектісі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кредиттеу</w:t>
      </w:r>
      <w:proofErr w:type="spellEnd"/>
      <w:r>
        <w:t xml:space="preserve"> </w:t>
      </w:r>
      <w:proofErr w:type="spellStart"/>
      <w:r>
        <w:t>субъектісі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«2»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11. 6-жолда </w:t>
      </w:r>
      <w:proofErr w:type="spellStart"/>
      <w:r>
        <w:t>біртекті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12. 7-жолда </w:t>
      </w:r>
      <w:proofErr w:type="spellStart"/>
      <w:r>
        <w:t>шетел</w:t>
      </w:r>
      <w:proofErr w:type="spellEnd"/>
      <w:r>
        <w:t xml:space="preserve"> </w:t>
      </w:r>
      <w:proofErr w:type="spellStart"/>
      <w:r>
        <w:t>валютасымен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>13. 8-жолда 1 (</w:t>
      </w:r>
      <w:proofErr w:type="spellStart"/>
      <w:r>
        <w:t>бір</w:t>
      </w:r>
      <w:proofErr w:type="spellEnd"/>
      <w:r>
        <w:t xml:space="preserve">)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мерзімге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, 1 (</w:t>
      </w:r>
      <w:proofErr w:type="spellStart"/>
      <w:r>
        <w:t>бір</w:t>
      </w:r>
      <w:proofErr w:type="spellEnd"/>
      <w:r>
        <w:t xml:space="preserve">) </w:t>
      </w:r>
      <w:proofErr w:type="spellStart"/>
      <w:r>
        <w:t>жылға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(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) </w:t>
      </w:r>
      <w:proofErr w:type="spellStart"/>
      <w:r>
        <w:t>мерзімге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14.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карталар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кредиттеудің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сәйкестендірілмейтін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9-жолда </w:t>
      </w:r>
      <w:proofErr w:type="spellStart"/>
      <w:r>
        <w:t>тұтынушылық</w:t>
      </w:r>
      <w:proofErr w:type="spellEnd"/>
      <w:r>
        <w:t xml:space="preserve"> </w:t>
      </w:r>
      <w:proofErr w:type="spellStart"/>
      <w:r>
        <w:t>мақсаттарға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қарыздарға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15. 10-жолда 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анықтамалықтан</w:t>
      </w:r>
      <w:proofErr w:type="spellEnd"/>
      <w:r>
        <w:t xml:space="preserve"> </w:t>
      </w:r>
      <w:proofErr w:type="spellStart"/>
      <w:r>
        <w:t>берешектің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үлесі</w:t>
      </w:r>
      <w:proofErr w:type="spellEnd"/>
      <w:r>
        <w:t xml:space="preserve"> </w:t>
      </w:r>
      <w:proofErr w:type="spellStart"/>
      <w:r>
        <w:t>тиесілі</w:t>
      </w:r>
      <w:proofErr w:type="spellEnd"/>
      <w:r>
        <w:t xml:space="preserve"> 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16. 11-жолда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борыш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есептелген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күнтізбелік</w:t>
      </w:r>
      <w:proofErr w:type="spellEnd"/>
      <w:r>
        <w:t xml:space="preserve"> 90 (</w:t>
      </w:r>
      <w:proofErr w:type="spellStart"/>
      <w:r>
        <w:t>тоқсан</w:t>
      </w:r>
      <w:proofErr w:type="spellEnd"/>
      <w:r>
        <w:t xml:space="preserve">)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берешегі</w:t>
      </w:r>
      <w:proofErr w:type="spellEnd"/>
      <w:r>
        <w:t xml:space="preserve"> бар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17. 12.1 </w:t>
      </w:r>
      <w:proofErr w:type="spellStart"/>
      <w:r>
        <w:t>және</w:t>
      </w:r>
      <w:proofErr w:type="spellEnd"/>
      <w:r>
        <w:t xml:space="preserve"> 12.2-жолдарда </w:t>
      </w:r>
      <w:proofErr w:type="spellStart"/>
      <w:r>
        <w:t>тиісінше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өтелген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12.2-жолда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борышты</w:t>
      </w:r>
      <w:proofErr w:type="spellEnd"/>
      <w:r>
        <w:t xml:space="preserve">, </w:t>
      </w:r>
      <w:proofErr w:type="spellStart"/>
      <w:r>
        <w:t>сыйақыны</w:t>
      </w:r>
      <w:proofErr w:type="spellEnd"/>
      <w:r>
        <w:t xml:space="preserve">, </w:t>
      </w:r>
      <w:proofErr w:type="spellStart"/>
      <w:r>
        <w:t>айыппұлдар</w:t>
      </w:r>
      <w:proofErr w:type="spellEnd"/>
      <w:r>
        <w:t xml:space="preserve"> мен </w:t>
      </w:r>
      <w:proofErr w:type="spellStart"/>
      <w:r>
        <w:t>өсімпұлдарды</w:t>
      </w:r>
      <w:proofErr w:type="spellEnd"/>
      <w:r>
        <w:t xml:space="preserve">,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комиссияларды</w:t>
      </w:r>
      <w:proofErr w:type="spellEnd"/>
      <w:r>
        <w:t xml:space="preserve"> </w:t>
      </w:r>
      <w:proofErr w:type="spellStart"/>
      <w:r>
        <w:t>қамтитын</w:t>
      </w:r>
      <w:proofErr w:type="spellEnd"/>
      <w:r>
        <w:t xml:space="preserve"> осы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міндеттемелерін</w:t>
      </w:r>
      <w:proofErr w:type="spellEnd"/>
      <w:r>
        <w:t xml:space="preserve"> </w:t>
      </w:r>
      <w:proofErr w:type="spellStart"/>
      <w:r>
        <w:t>өтеу</w:t>
      </w:r>
      <w:proofErr w:type="spellEnd"/>
      <w:r>
        <w:t xml:space="preserve"> </w:t>
      </w:r>
      <w:proofErr w:type="spellStart"/>
      <w:r>
        <w:t>есебіне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алушы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енгізген</w:t>
      </w:r>
      <w:proofErr w:type="spellEnd"/>
      <w:r>
        <w:t xml:space="preserve"> </w:t>
      </w:r>
      <w:proofErr w:type="spellStart"/>
      <w:r>
        <w:t>ақша</w:t>
      </w:r>
      <w:proofErr w:type="spellEnd"/>
      <w:r>
        <w:t xml:space="preserve"> </w:t>
      </w:r>
      <w:proofErr w:type="spellStart"/>
      <w:r>
        <w:t>қаражатының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18. 12.3-жолда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ұсынылған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мөлшерлемесі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12.1-жол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ұсынылады</w:t>
      </w:r>
      <w:proofErr w:type="spellEnd"/>
      <w:r>
        <w:t xml:space="preserve">.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шарттарында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мөлшерлемесі</w:t>
      </w:r>
      <w:proofErr w:type="spellEnd"/>
      <w:r>
        <w:t xml:space="preserve"> </w:t>
      </w:r>
      <w:proofErr w:type="spellStart"/>
      <w:r>
        <w:t>пайдаланылады</w:t>
      </w:r>
      <w:proofErr w:type="spellEnd"/>
      <w:r>
        <w:t>.</w:t>
      </w:r>
    </w:p>
    <w:p w:rsidR="007D23E3" w:rsidRDefault="007D23E3" w:rsidP="007D23E3">
      <w:pPr>
        <w:pStyle w:val="pj"/>
      </w:pPr>
      <w:proofErr w:type="spellStart"/>
      <w:r>
        <w:t>Орташа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мөлшерлемесін</w:t>
      </w:r>
      <w:proofErr w:type="spellEnd"/>
      <w:r>
        <w:t xml:space="preserve"> </w:t>
      </w:r>
      <w:proofErr w:type="spellStart"/>
      <w:r>
        <w:t>есептеу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формула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:</w:t>
      </w:r>
    </w:p>
    <w:p w:rsidR="007D23E3" w:rsidRDefault="007D23E3" w:rsidP="007D23E3">
      <w:pPr>
        <w:pStyle w:val="p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47.25pt;visibility:visible">
            <v:imagedata r:id="rId4" r:href="rId5"/>
          </v:shape>
        </w:pict>
      </w:r>
    </w:p>
    <w:p w:rsidR="007D23E3" w:rsidRDefault="007D23E3" w:rsidP="007D23E3">
      <w:pPr>
        <w:pStyle w:val="pj"/>
      </w:pPr>
      <w:proofErr w:type="spellStart"/>
      <w:r>
        <w:t>мұнда</w:t>
      </w:r>
      <w:proofErr w:type="spellEnd"/>
      <w:r>
        <w:t>:</w:t>
      </w:r>
    </w:p>
    <w:p w:rsidR="007D23E3" w:rsidRDefault="007D23E3" w:rsidP="007D23E3">
      <w:pPr>
        <w:pStyle w:val="pj"/>
      </w:pPr>
      <w:proofErr w:type="spellStart"/>
      <w:r>
        <w:t>Rn</w:t>
      </w:r>
      <w:proofErr w:type="spellEnd"/>
      <w:r>
        <w:t xml:space="preserve"> - n </w:t>
      </w:r>
      <w:proofErr w:type="spellStart"/>
      <w:r>
        <w:t>қарыз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мөлшерлемесі</w:t>
      </w:r>
      <w:proofErr w:type="spellEnd"/>
      <w:r>
        <w:t>;</w:t>
      </w:r>
    </w:p>
    <w:p w:rsidR="007D23E3" w:rsidRDefault="007D23E3" w:rsidP="007D23E3">
      <w:pPr>
        <w:pStyle w:val="pj"/>
      </w:pPr>
      <w:proofErr w:type="spellStart"/>
      <w:r>
        <w:t>Qn</w:t>
      </w:r>
      <w:proofErr w:type="spellEnd"/>
      <w:r>
        <w:t xml:space="preserve"> -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n-</w:t>
      </w:r>
      <w:proofErr w:type="spellStart"/>
      <w:r>
        <w:t>қарыздың</w:t>
      </w:r>
      <w:proofErr w:type="spellEnd"/>
      <w:r>
        <w:t xml:space="preserve"> </w:t>
      </w:r>
      <w:proofErr w:type="spellStart"/>
      <w:r>
        <w:t>көлемі</w:t>
      </w:r>
      <w:proofErr w:type="spellEnd"/>
    </w:p>
    <w:p w:rsidR="007D23E3" w:rsidRDefault="007D23E3" w:rsidP="007D23E3">
      <w:pPr>
        <w:pStyle w:val="pj"/>
      </w:pPr>
      <w:r>
        <w:t xml:space="preserve">Ислам </w:t>
      </w:r>
      <w:proofErr w:type="spellStart"/>
      <w:r>
        <w:t>банктері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12.3-жолда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асырылған</w:t>
      </w:r>
      <w:proofErr w:type="spellEnd"/>
      <w:r>
        <w:t xml:space="preserve"> </w:t>
      </w:r>
      <w:proofErr w:type="spellStart"/>
      <w:r>
        <w:t>сауданы</w:t>
      </w:r>
      <w:proofErr w:type="spellEnd"/>
      <w:r>
        <w:t xml:space="preserve"> </w:t>
      </w:r>
      <w:proofErr w:type="spellStart"/>
      <w:r>
        <w:t>қаржыландыру</w:t>
      </w:r>
      <w:proofErr w:type="spellEnd"/>
      <w:r>
        <w:t xml:space="preserve"> </w:t>
      </w:r>
      <w:proofErr w:type="spellStart"/>
      <w:r>
        <w:t>мәмілелері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сауда</w:t>
      </w:r>
      <w:proofErr w:type="spellEnd"/>
      <w:r>
        <w:t xml:space="preserve"> </w:t>
      </w:r>
      <w:proofErr w:type="spellStart"/>
      <w:r>
        <w:t>үстеме</w:t>
      </w:r>
      <w:proofErr w:type="spellEnd"/>
      <w:r>
        <w:t xml:space="preserve"> </w:t>
      </w:r>
      <w:proofErr w:type="spellStart"/>
      <w:r>
        <w:t>бағасының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сараланған</w:t>
      </w:r>
      <w:proofErr w:type="spellEnd"/>
      <w:r>
        <w:t xml:space="preserve"> </w:t>
      </w:r>
      <w:proofErr w:type="spellStart"/>
      <w:r>
        <w:t>көрсеткіші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 xml:space="preserve">19. 13.2 </w:t>
      </w:r>
      <w:proofErr w:type="spellStart"/>
      <w:r>
        <w:t>және</w:t>
      </w:r>
      <w:proofErr w:type="spellEnd"/>
      <w:r>
        <w:t xml:space="preserve"> 13.3-жолдарда банк,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ислам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(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асырған</w:t>
      </w:r>
      <w:proofErr w:type="spellEnd"/>
      <w:r>
        <w:t xml:space="preserve">) </w:t>
      </w:r>
      <w:proofErr w:type="spellStart"/>
      <w:r>
        <w:t>қарыздардың</w:t>
      </w:r>
      <w:proofErr w:type="spellEnd"/>
      <w:r>
        <w:t xml:space="preserve"> (</w:t>
      </w:r>
      <w:proofErr w:type="spellStart"/>
      <w:r>
        <w:t>саудалық</w:t>
      </w:r>
      <w:proofErr w:type="spellEnd"/>
      <w:r>
        <w:t xml:space="preserve"> </w:t>
      </w:r>
      <w:proofErr w:type="spellStart"/>
      <w:r>
        <w:t>қаржыландырудың</w:t>
      </w:r>
      <w:proofErr w:type="spellEnd"/>
      <w:r>
        <w:t xml:space="preserve">) </w:t>
      </w:r>
      <w:proofErr w:type="spellStart"/>
      <w:r>
        <w:t>сомалары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күндегі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ескерілетін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нөлге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13.1, 13.2 </w:t>
      </w:r>
      <w:proofErr w:type="spellStart"/>
      <w:r>
        <w:t>және</w:t>
      </w:r>
      <w:proofErr w:type="spellEnd"/>
      <w:r>
        <w:t xml:space="preserve"> 13.3-жолдар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7D23E3" w:rsidRDefault="007D23E3" w:rsidP="007D23E3">
      <w:pPr>
        <w:pStyle w:val="pj"/>
      </w:pPr>
      <w:proofErr w:type="spellStart"/>
      <w:r>
        <w:t>Резервтердің</w:t>
      </w:r>
      <w:proofErr w:type="spellEnd"/>
      <w:r>
        <w:t xml:space="preserve"> (</w:t>
      </w:r>
      <w:proofErr w:type="spellStart"/>
      <w:r>
        <w:t>провизиялардың</w:t>
      </w:r>
      <w:proofErr w:type="spellEnd"/>
      <w:r>
        <w:t xml:space="preserve">)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абсолюттік</w:t>
      </w:r>
      <w:proofErr w:type="spellEnd"/>
      <w:r>
        <w:t xml:space="preserve"> </w:t>
      </w:r>
      <w:proofErr w:type="spellStart"/>
      <w:r>
        <w:t>мәнде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сан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7D23E3" w:rsidRDefault="007D23E3" w:rsidP="007D23E3">
      <w:pPr>
        <w:pStyle w:val="pj"/>
      </w:pPr>
      <w:r>
        <w:t>20. 14-жолда 9 «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құралдары</w:t>
      </w:r>
      <w:proofErr w:type="spellEnd"/>
      <w:r>
        <w:t xml:space="preserve">»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есептілік</w:t>
      </w:r>
      <w:proofErr w:type="spellEnd"/>
      <w:r>
        <w:t xml:space="preserve"> </w:t>
      </w:r>
      <w:proofErr w:type="spellStart"/>
      <w:r>
        <w:t>стандартына</w:t>
      </w:r>
      <w:proofErr w:type="spellEnd"/>
      <w:r>
        <w:t xml:space="preserve"> (IFRS)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қарыздар</w:t>
      </w:r>
      <w:proofErr w:type="spellEnd"/>
      <w:r>
        <w:t xml:space="preserve"> </w:t>
      </w:r>
      <w:proofErr w:type="spellStart"/>
      <w:r>
        <w:t>жатқызылған</w:t>
      </w:r>
      <w:proofErr w:type="spellEnd"/>
      <w:r>
        <w:t xml:space="preserve">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тәуекелдің</w:t>
      </w:r>
      <w:proofErr w:type="spellEnd"/>
      <w:r>
        <w:t xml:space="preserve"> </w:t>
      </w:r>
      <w:proofErr w:type="spellStart"/>
      <w:r>
        <w:t>сатысы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875F1" w:rsidRDefault="007D23E3" w:rsidP="007D23E3">
      <w:pPr>
        <w:pStyle w:val="pj"/>
      </w:pPr>
      <w:r>
        <w:t> </w:t>
      </w:r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3"/>
    <w:rsid w:val="002875F1"/>
    <w:rsid w:val="007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EFBD"/>
  <w15:chartTrackingRefBased/>
  <w15:docId w15:val="{0B7E4774-C0CF-4041-8893-DB024B6D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7D23E3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7D23E3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7D23E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AppData/Local/ITS.Paragraph/DocumentsCache/042394/0423947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2022-02-14T09:37:00Z</dcterms:created>
  <dcterms:modified xsi:type="dcterms:W3CDTF">2022-02-14T09:38:00Z</dcterms:modified>
</cp:coreProperties>
</file>