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DE" w:rsidRDefault="007705DE" w:rsidP="007705DE">
      <w:pPr>
        <w:pStyle w:val="pr"/>
      </w:pPr>
      <w:r>
        <w:t>Бағалы қағаздар портфелінің</w:t>
      </w:r>
    </w:p>
    <w:p w:rsidR="007705DE" w:rsidRDefault="007705DE" w:rsidP="007705DE">
      <w:pPr>
        <w:pStyle w:val="pr"/>
      </w:pPr>
      <w:r>
        <w:t>құрылымы туралы</w:t>
      </w:r>
    </w:p>
    <w:p w:rsidR="007705DE" w:rsidRDefault="007705DE" w:rsidP="007705DE">
      <w:pPr>
        <w:pStyle w:val="pr"/>
      </w:pPr>
      <w:r>
        <w:t>есептің нысанына қосымша</w:t>
      </w:r>
    </w:p>
    <w:p w:rsidR="007705DE" w:rsidRDefault="007705DE" w:rsidP="007705DE">
      <w:pPr>
        <w:pStyle w:val="pc"/>
      </w:pPr>
      <w:r>
        <w:t> </w:t>
      </w:r>
    </w:p>
    <w:p w:rsidR="007705DE" w:rsidRDefault="007705DE" w:rsidP="007705DE">
      <w:pPr>
        <w:pStyle w:val="pc"/>
      </w:pPr>
      <w:r>
        <w:t> </w:t>
      </w:r>
    </w:p>
    <w:p w:rsidR="007705DE" w:rsidRDefault="007705DE" w:rsidP="007705DE">
      <w:pPr>
        <w:pStyle w:val="pc"/>
      </w:pPr>
      <w:r>
        <w:rPr>
          <w:b/>
          <w:bCs/>
        </w:rPr>
        <w:t>Әкімшілік деректер нысанын толтыру бойынша түсіндірме</w:t>
      </w:r>
    </w:p>
    <w:p w:rsidR="007705DE" w:rsidRDefault="007705DE" w:rsidP="007705DE">
      <w:pPr>
        <w:pStyle w:val="pc"/>
      </w:pPr>
      <w:r>
        <w:rPr>
          <w:b/>
          <w:bCs/>
        </w:rPr>
        <w:t>Бағалы қағаздар портфелінің құрылымы туралы есеп</w:t>
      </w:r>
    </w:p>
    <w:p w:rsidR="007705DE" w:rsidRDefault="007705DE" w:rsidP="007705DE">
      <w:pPr>
        <w:pStyle w:val="pc"/>
      </w:pPr>
      <w:r w:rsidRPr="00AB7D36">
        <w:rPr>
          <w:b/>
          <w:bCs/>
        </w:rPr>
        <w:t>(</w:t>
      </w:r>
      <w:r>
        <w:rPr>
          <w:b/>
          <w:bCs/>
        </w:rPr>
        <w:t>индексі</w:t>
      </w:r>
      <w:r w:rsidRPr="00AB7D36">
        <w:rPr>
          <w:b/>
          <w:bCs/>
        </w:rPr>
        <w:t xml:space="preserve"> - </w:t>
      </w:r>
      <w:r>
        <w:rPr>
          <w:b/>
          <w:bCs/>
          <w:lang w:val="en-US"/>
        </w:rPr>
        <w:t>PORTF</w:t>
      </w:r>
      <w:r w:rsidRPr="00AB7D36">
        <w:rPr>
          <w:b/>
          <w:bCs/>
        </w:rPr>
        <w:t xml:space="preserve">, </w:t>
      </w:r>
      <w:r>
        <w:rPr>
          <w:b/>
          <w:bCs/>
        </w:rPr>
        <w:t>кезеңділігі</w:t>
      </w:r>
      <w:r w:rsidRPr="00AB7D36">
        <w:rPr>
          <w:b/>
          <w:bCs/>
        </w:rPr>
        <w:t xml:space="preserve"> - </w:t>
      </w:r>
      <w:r>
        <w:rPr>
          <w:b/>
          <w:bCs/>
        </w:rPr>
        <w:t>ай сайын</w:t>
      </w:r>
      <w:r w:rsidRPr="00AB7D36">
        <w:rPr>
          <w:b/>
          <w:bCs/>
        </w:rPr>
        <w:t>)</w:t>
      </w:r>
    </w:p>
    <w:p w:rsidR="007705DE" w:rsidRDefault="007705DE" w:rsidP="007705DE">
      <w:pPr>
        <w:pStyle w:val="pc"/>
      </w:pPr>
      <w:r>
        <w:rPr>
          <w:b/>
          <w:bCs/>
        </w:rPr>
        <w:t> </w:t>
      </w:r>
    </w:p>
    <w:p w:rsidR="007705DE" w:rsidRDefault="007705DE" w:rsidP="007705DE">
      <w:pPr>
        <w:pStyle w:val="pc"/>
      </w:pPr>
      <w:r>
        <w:rPr>
          <w:b/>
          <w:bCs/>
        </w:rPr>
        <w:t> </w:t>
      </w:r>
      <w:bookmarkStart w:id="0" w:name="_GoBack"/>
      <w:bookmarkEnd w:id="0"/>
    </w:p>
    <w:p w:rsidR="007705DE" w:rsidRDefault="007705DE" w:rsidP="007705DE">
      <w:pPr>
        <w:pStyle w:val="pc"/>
      </w:pPr>
      <w:r>
        <w:rPr>
          <w:b/>
          <w:bCs/>
        </w:rPr>
        <w:t>1-тарау. Жалпы ережелер</w:t>
      </w:r>
    </w:p>
    <w:p w:rsidR="007705DE" w:rsidRDefault="007705DE" w:rsidP="007705DE">
      <w:pPr>
        <w:pStyle w:val="pc"/>
      </w:pPr>
      <w:r>
        <w:t> </w:t>
      </w:r>
    </w:p>
    <w:p w:rsidR="007705DE" w:rsidRDefault="007705DE" w:rsidP="007705DE">
      <w:pPr>
        <w:pStyle w:val="pj"/>
      </w:pPr>
      <w:r>
        <w:t>1. Осы түсіндірме (бұдан әрі - Түсіндірме) әкімшілік деректер жинауға арналған «Бағалы қағаздар портфелінің құрылымы туралы есеп» нысанын (бұдан әрі - Нысан) толтыру бойынша бірыңғай талаптарды айқындайды.</w:t>
      </w:r>
    </w:p>
    <w:p w:rsidR="007705DE" w:rsidRDefault="007705DE" w:rsidP="007705DE">
      <w:pPr>
        <w:pStyle w:val="pj"/>
      </w:pPr>
      <w:r>
        <w:t>2. Нысан «Қазақстан Республикасының Ұлттық Банкі туралы» 1995 жылғы 30 наурыздағы Қазақстан Республикасы Заңының 15-бабы екінші бөлігінің 65-2) тармақшасына және «Қазақстан Республикасындағы банктер және банк қызметі туралы» 1995 жылғы 31 тамыздағы Қазақстан Республикасы Заңының 54-бабының 1-тармағына сәйкес әзірленді.</w:t>
      </w:r>
    </w:p>
    <w:p w:rsidR="007705DE" w:rsidRDefault="007705DE" w:rsidP="007705DE">
      <w:pPr>
        <w:pStyle w:val="pj"/>
      </w:pPr>
      <w:r>
        <w:t>3. Нысанды екінші деңгейдегі банктер ай сайын есепті айдың соңындағы жағдай бойынша жасайды.</w:t>
      </w:r>
    </w:p>
    <w:p w:rsidR="007705DE" w:rsidRDefault="007705DE" w:rsidP="007705DE">
      <w:pPr>
        <w:pStyle w:val="pj"/>
      </w:pPr>
      <w:r>
        <w:t>Нысанды толтыру кезінде пайдаланылатын өлшем бірлігі теңге болып табылады. Құндық көрсеткіштер үтірден кейін екі таңбалы сандармен көрсетіледі.</w:t>
      </w:r>
    </w:p>
    <w:p w:rsidR="007705DE" w:rsidRDefault="007705DE" w:rsidP="007705DE">
      <w:pPr>
        <w:pStyle w:val="pj"/>
      </w:pPr>
      <w:r>
        <w:t>4. Нысанға басшы немесе есепке қол қою функциясы жүктелген адам және орындаушы қол қояды.</w:t>
      </w:r>
    </w:p>
    <w:p w:rsidR="007705DE" w:rsidRDefault="007705DE" w:rsidP="007705DE">
      <w:pPr>
        <w:pStyle w:val="pj"/>
      </w:pPr>
      <w:r>
        <w:t>5. Нысанды толтыру кезінде кодтар Нысан берілетін ақпараттық жүйеде пайдаланылатын анықтамалықтарға сәйкес көрсетіледі, күндер мынадай форматта көрсетіледі: «ЖЖЖЖ.КК.АА», мұнда «ЖЖЖЖ» - жылы, «КК» - күні, «АА» - айы.</w:t>
      </w:r>
    </w:p>
    <w:p w:rsidR="007705DE" w:rsidRDefault="007705DE" w:rsidP="007705DE">
      <w:pPr>
        <w:pStyle w:val="pj"/>
      </w:pPr>
      <w:r>
        <w:t>6. Нысан мен Түсініктемедегі шоттардың нөмірлері Қазақстан Республикасы Ұлттық Банкі Басқармасының 2011 жылғы 31 қаңтардағы № 3 қаулысымен бекітілген, Нормативтік құқықтық актілерді мемлекеттік тіркеу тізілімінде № 6793 болып тіркелген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Банктердің үлгі шот жоспары) сәйкес көрсетіледі.</w:t>
      </w:r>
    </w:p>
    <w:p w:rsidR="007705DE" w:rsidRDefault="007705DE" w:rsidP="007705DE">
      <w:pPr>
        <w:pStyle w:val="pj"/>
      </w:pPr>
      <w:r>
        <w:t>7. Түсіндірмеде көрсетілген көрсеткіш ұсынылмайтын жағдайларды қоспағанда, барлық көрсеткіштер толтырылуы міндетті болып табылады.</w:t>
      </w:r>
    </w:p>
    <w:p w:rsidR="007705DE" w:rsidRDefault="007705DE" w:rsidP="007705DE">
      <w:pPr>
        <w:pStyle w:val="pc"/>
      </w:pPr>
      <w:r>
        <w:t> </w:t>
      </w:r>
    </w:p>
    <w:p w:rsidR="007705DE" w:rsidRDefault="007705DE" w:rsidP="007705DE">
      <w:pPr>
        <w:pStyle w:val="pc"/>
      </w:pPr>
      <w:r>
        <w:t> </w:t>
      </w:r>
    </w:p>
    <w:p w:rsidR="007705DE" w:rsidRDefault="007705DE" w:rsidP="007705DE">
      <w:pPr>
        <w:pStyle w:val="pc"/>
      </w:pPr>
      <w:r>
        <w:rPr>
          <w:b/>
          <w:bCs/>
        </w:rPr>
        <w:t>2-тарау. Нысанды толтыру бойынша түсіндірме</w:t>
      </w:r>
    </w:p>
    <w:p w:rsidR="007705DE" w:rsidRDefault="007705DE" w:rsidP="007705DE">
      <w:pPr>
        <w:pStyle w:val="pc"/>
      </w:pPr>
      <w:r>
        <w:t> </w:t>
      </w:r>
    </w:p>
    <w:p w:rsidR="007705DE" w:rsidRDefault="007705DE" w:rsidP="007705DE">
      <w:pPr>
        <w:pStyle w:val="pj"/>
      </w:pPr>
      <w:r>
        <w:t>8. Нысанда еншілес және қауымдасқан ұйымдардың акцияларына (жарғылық капиталдарға қатысу үлестеріне) салымдарды және заңды тұлғалардың жарғылық капиталдарына өзге де қатысуды қоспағанда, банктің борыштық және үлестік бағалы қағаздарға салымдары туралы мәліметтер көрсетіледі, олар бойынша мәліметтер осы қаулыға 7-қосымшаға сәйкес банктің басқа заңды тұлғалардың капиталына инвестициялары туралы есеп нысанында көрсетіледі.</w:t>
      </w:r>
    </w:p>
    <w:p w:rsidR="007705DE" w:rsidRDefault="007705DE" w:rsidP="007705DE">
      <w:pPr>
        <w:pStyle w:val="pj"/>
      </w:pPr>
      <w:r>
        <w:t>9. 1-кестенің 1, 3 және 8-жолдарында және 2-кестенің 1, 2, 4.1, 4.2, 7, 8 және 9-жолдарында мәндер Нысан ұсынылатын ақпараттық жүйеде орналастырылған анықтамалықтардан таңдалады.</w:t>
      </w:r>
    </w:p>
    <w:p w:rsidR="007705DE" w:rsidRDefault="007705DE" w:rsidP="007705DE">
      <w:pPr>
        <w:pStyle w:val="pj"/>
      </w:pPr>
      <w:r>
        <w:lastRenderedPageBreak/>
        <w:t>10. Нысанның 1-кестесі есепті айда бағалы қағаздармен жүргізілген әрбір транзакция бойынша жеке толтырылады.</w:t>
      </w:r>
    </w:p>
    <w:p w:rsidR="007705DE" w:rsidRDefault="007705DE" w:rsidP="007705DE">
      <w:pPr>
        <w:pStyle w:val="pj"/>
      </w:pPr>
      <w:r>
        <w:t>Нысанның 2-кестесі есепті айдың соңында банк портфеліндегі әрбір бағалы қағаз бойынша жеке толтырылады.</w:t>
      </w:r>
    </w:p>
    <w:p w:rsidR="007705DE" w:rsidRDefault="007705DE" w:rsidP="007705DE">
      <w:pPr>
        <w:pStyle w:val="pj"/>
      </w:pPr>
      <w:r>
        <w:t>11. 1-кестенің және 2-кестенің 1-жолдарында бағалы қағаздың халықаралық сәйкестендіру коды (ISIN) көрсетіледі.</w:t>
      </w:r>
    </w:p>
    <w:p w:rsidR="007705DE" w:rsidRDefault="007705DE" w:rsidP="007705DE">
      <w:pPr>
        <w:pStyle w:val="pj"/>
      </w:pPr>
      <w:r>
        <w:t>12. 1-кестенің 2-жолында есеп беретін банктің ақпараттық жүйесінде транзакцияның бірегей сәйкестендіргіші ретінде қызмет ететін транзакция референсі (коды) көрсетіледі.</w:t>
      </w:r>
    </w:p>
    <w:p w:rsidR="007705DE" w:rsidRDefault="007705DE" w:rsidP="007705DE">
      <w:pPr>
        <w:pStyle w:val="pj"/>
      </w:pPr>
      <w:r>
        <w:t>13. 1-кестенің 3-жолында қажеттілігіне қарай банк жүргізетін және толтыратын (жаңартып отыратын) анықтамалыққа сәйкес операциялардың түрлері көрсетіледі.</w:t>
      </w:r>
    </w:p>
    <w:p w:rsidR="007705DE" w:rsidRDefault="007705DE" w:rsidP="007705DE">
      <w:pPr>
        <w:pStyle w:val="pj"/>
      </w:pPr>
      <w:r>
        <w:t>14. 1-кестенің 4-жолында бұрын кепіл ретінде қабылданған және банктің меншігіне өткен бағалы қағаздар бойынша «1» мәні, өзге жағдайларда «0»мәні көрсетіледі.</w:t>
      </w:r>
    </w:p>
    <w:p w:rsidR="007705DE" w:rsidRDefault="007705DE" w:rsidP="007705DE">
      <w:pPr>
        <w:pStyle w:val="pj"/>
      </w:pPr>
      <w:r>
        <w:t>Егер 1-кестенің 4-жолында «1» мәні көрсетілсе, онда транзакция күні ретінде 1-кестенің 5-жолында есеп беретін банктің меншігіне бағалы қағаздардың өту күні көрсетіледі.</w:t>
      </w:r>
    </w:p>
    <w:p w:rsidR="007705DE" w:rsidRDefault="007705DE" w:rsidP="007705DE">
      <w:pPr>
        <w:pStyle w:val="pj"/>
      </w:pPr>
      <w:r>
        <w:t>15. 1-кестенің 6-жолында үтірден кейін екі белгімен ондық түрінде ұсынылатын бөлшек санды (жарғылық капиталдарға қатысу құралдары үшін) көрсетуге жол беріледі.</w:t>
      </w:r>
    </w:p>
    <w:p w:rsidR="007705DE" w:rsidRDefault="007705DE" w:rsidP="007705DE">
      <w:pPr>
        <w:pStyle w:val="pj"/>
      </w:pPr>
      <w:r>
        <w:t>16. 1-кестенің 7-жолында облигациялар бойынша номиналды құны, акциялар бойынша - сатып алу құны көрсетіледі. Құн көрсеткіші теңгемен көрсетіледі (номиналы шетел валютасымен көрсетілген бағалы қағаздар үшін құнының баламасы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1-тармағында және Қазақстан Республикасы Қаржы министрінің 2013 жылғы 22 ақпандағы № 99 бұйрығында көзделген тәртіппен айқындалған транзакция жасалған күнгі валюталарды айырбастаудың нарықтық бағамы бойынша қайта есептеліп көрсетіледі).</w:t>
      </w:r>
    </w:p>
    <w:p w:rsidR="007705DE" w:rsidRDefault="007705DE" w:rsidP="007705DE">
      <w:pPr>
        <w:pStyle w:val="pj"/>
      </w:pPr>
      <w:r>
        <w:t>17. 1-кестенің 8-жолында және 2-кестенің 7 және 8-жолдарында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қаулысына сәйкес рейтингтік агенттіктердің бірі берген рейтинг көрсетіледі.</w:t>
      </w:r>
    </w:p>
    <w:p w:rsidR="007705DE" w:rsidRDefault="007705DE" w:rsidP="007705DE">
      <w:pPr>
        <w:pStyle w:val="pj"/>
      </w:pPr>
      <w:r>
        <w:t>Бірнеше рейтингтік агенттіктердің рейтингтері болған кезде берілген күні бойынша неғұрлым жаңартылған рейтинг көрсетіледі. Егер рейтингтер берілген күндер сәйкес келсе, ең төменгі рейтинг көрсетіледі. Бір бағалы қағазға, бір эмитентке рейтингтің бір жаңартылған мәнінен артық емес мәні сәйкес келеді.</w:t>
      </w:r>
    </w:p>
    <w:p w:rsidR="007705DE" w:rsidRDefault="007705DE" w:rsidP="007705DE">
      <w:pPr>
        <w:pStyle w:val="pj"/>
      </w:pPr>
      <w:r>
        <w:t>Рейтингтердің мәндері 1-кестенің 8-жолында және 2-кестенің 7 және 8-жолдарында Қазақстан Республикасының Үкіметі, Қазақстан Республикасының Ұлттық Банкі және жергілікті атқарушы органдар шығарған Қазақстан Республикасының мемлекеттік бағалы қағаздары бойынша көрсетілмейді.</w:t>
      </w:r>
    </w:p>
    <w:p w:rsidR="007705DE" w:rsidRDefault="007705DE" w:rsidP="007705DE">
      <w:pPr>
        <w:pStyle w:val="pj"/>
      </w:pPr>
      <w:r>
        <w:t>18. 2-кестенің 2-жолында есепті күнгі жағдай бойынша бағалы қағаздар есепке алынатын портфельдің түрі көрсетіледі.</w:t>
      </w:r>
    </w:p>
    <w:p w:rsidR="007705DE" w:rsidRDefault="007705DE" w:rsidP="007705DE">
      <w:pPr>
        <w:pStyle w:val="pj"/>
      </w:pPr>
      <w:r>
        <w:t>19. 2-кестенің 4.2 және 4.3-жолдарында осы бағалы қағаз бойынша сома есепке алынатын Банктердің үлгі шот жоспарына сәйкес шоттардың нөмірлері және есепті күндегі оларға сәйкес құндық мәндер көрсетіледі.</w:t>
      </w:r>
    </w:p>
    <w:p w:rsidR="007705DE" w:rsidRDefault="007705DE" w:rsidP="007705DE">
      <w:pPr>
        <w:pStyle w:val="pj"/>
      </w:pPr>
      <w:r>
        <w:t>Өзге жиынтық кіріс арқылы әділ құн бойынша ескерілетін бағалы қағаздар бойынша Банктер шоттарының үлгі жоспарына сәйкес 3-сыныпты шоттарда көрсетілген күтілетін кредиттік зияндарға арналған резервтер (провизиялар) де көрсетіледі.</w:t>
      </w:r>
    </w:p>
    <w:p w:rsidR="007705DE" w:rsidRDefault="007705DE" w:rsidP="007705DE">
      <w:pPr>
        <w:pStyle w:val="pj"/>
      </w:pPr>
      <w:r>
        <w:t>Резервтердің (провизиялардың) мөлшері абсолюттік мәнде оң сан ретінде көрсетіледі.</w:t>
      </w:r>
    </w:p>
    <w:p w:rsidR="007705DE" w:rsidRDefault="007705DE" w:rsidP="007705DE">
      <w:pPr>
        <w:pStyle w:val="pj"/>
      </w:pPr>
      <w:r>
        <w:lastRenderedPageBreak/>
        <w:t>Егер құндық мән нөлге тең болса, 2-кестенің 4.1, 4.2 және 4.3-жолдары бойынша көрсеткіштер ұсынылмайды.</w:t>
      </w:r>
    </w:p>
    <w:p w:rsidR="007705DE" w:rsidRDefault="007705DE" w:rsidP="007705DE">
      <w:pPr>
        <w:pStyle w:val="pj"/>
      </w:pPr>
      <w:r>
        <w:t>20. 2-кестенің 5.2 және 6.2-жолдарында халықаралық қаржылық есептілік стандарттарына сәйкес (амортизацияланған құны бойынша есепке алынатын бағалы қағаздар бойынша) қалыптастырылған резервтер (провизиялар), оң (теріс) түзетуді (әділ құны бойынша есепке алынатын бағалы қағаздар бойынша), дисконт (сыйлықақы), есептелген сыйақы құнын қоса алғанда, есепті күнге бағалы қағаздардың баланстық құны көрсетіледі.</w:t>
      </w:r>
    </w:p>
    <w:p w:rsidR="007705DE" w:rsidRDefault="007705DE" w:rsidP="007705DE">
      <w:pPr>
        <w:pStyle w:val="pj"/>
      </w:pPr>
      <w:r>
        <w:t>2-кестенің 5.1 және 5.2-жолдарындағы көрсеткіштер, оның ішінде 2-кестенің 6.1 және 6.2-жолдарында көрсетілген көрсеткіштердің мәндерін қамтиды.</w:t>
      </w:r>
    </w:p>
    <w:p w:rsidR="007705DE" w:rsidRDefault="007705DE" w:rsidP="007705DE">
      <w:pPr>
        <w:pStyle w:val="pj"/>
      </w:pPr>
      <w:r>
        <w:t>21. 2-кестенің 9-жолында 9 «Қаржы құралдары» Халықаралық қаржылық есептілік стандартына (IFRS) сөйкес есепті күнгі жағдай бойынша бағалы қағаздар жатқызылған кредиттік тәуекелдің сатысы көрсетіледі.</w:t>
      </w:r>
    </w:p>
    <w:p w:rsidR="007705DE" w:rsidRDefault="007705DE" w:rsidP="007705DE">
      <w:pPr>
        <w:pStyle w:val="pj"/>
      </w:pPr>
      <w:r>
        <w:t>22. 2-кестенің 10-жолы бойынша тиісті деректер ұсынылатын күн көрсетіледі.</w:t>
      </w:r>
    </w:p>
    <w:p w:rsidR="002875F1" w:rsidRDefault="002875F1"/>
    <w:sectPr w:rsidR="002875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DE"/>
    <w:rsid w:val="002875F1"/>
    <w:rsid w:val="00770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605AE-7EBE-499C-9208-1EDCFC94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7705DE"/>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pj">
    <w:name w:val="pj"/>
    <w:basedOn w:val="a"/>
    <w:rsid w:val="007705DE"/>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customStyle="1" w:styleId="pc">
    <w:name w:val="pc"/>
    <w:basedOn w:val="a"/>
    <w:rsid w:val="007705DE"/>
    <w:pPr>
      <w:spacing w:after="0" w:line="240" w:lineRule="auto"/>
      <w:jc w:val="center"/>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6205</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2022-02-14T09:35:00Z</dcterms:created>
  <dcterms:modified xsi:type="dcterms:W3CDTF">2022-02-14T09:36:00Z</dcterms:modified>
</cp:coreProperties>
</file>