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3DF" w:rsidRDefault="00CB53DF" w:rsidP="00CB53DF">
      <w:pPr>
        <w:pStyle w:val="pr"/>
      </w:pPr>
      <w:r>
        <w:t>Шетел валютасымен</w:t>
      </w:r>
    </w:p>
    <w:p w:rsidR="00CB53DF" w:rsidRDefault="00CB53DF" w:rsidP="00CB53DF">
      <w:pPr>
        <w:pStyle w:val="pr"/>
      </w:pPr>
      <w:r>
        <w:t>биржадан тыс операциялар</w:t>
      </w:r>
    </w:p>
    <w:p w:rsidR="00CB53DF" w:rsidRDefault="00CB53DF" w:rsidP="00CB53DF">
      <w:pPr>
        <w:pStyle w:val="pr"/>
      </w:pPr>
      <w:r>
        <w:t>туралы есептің нысанына</w:t>
      </w:r>
    </w:p>
    <w:p w:rsidR="00CB53DF" w:rsidRDefault="00CB53DF" w:rsidP="00CB53DF">
      <w:pPr>
        <w:pStyle w:val="pr"/>
      </w:pPr>
      <w:r>
        <w:t>қосымша</w:t>
      </w:r>
    </w:p>
    <w:p w:rsidR="00CB53DF" w:rsidRDefault="00CB53DF" w:rsidP="00CB53DF">
      <w:pPr>
        <w:pStyle w:val="pc"/>
      </w:pPr>
      <w:r>
        <w:t> </w:t>
      </w:r>
    </w:p>
    <w:p w:rsidR="00CB53DF" w:rsidRDefault="00CB53DF" w:rsidP="00CB53DF">
      <w:pPr>
        <w:pStyle w:val="pc"/>
      </w:pPr>
      <w:r>
        <w:t> </w:t>
      </w:r>
    </w:p>
    <w:p w:rsidR="00CB53DF" w:rsidRDefault="00CB53DF" w:rsidP="00CB53DF">
      <w:pPr>
        <w:pStyle w:val="pc"/>
      </w:pPr>
      <w:r>
        <w:rPr>
          <w:b/>
          <w:bCs/>
        </w:rPr>
        <w:t>Әкімшілік деректер нысанын толтыру бойынша түсіндірме</w:t>
      </w:r>
    </w:p>
    <w:p w:rsidR="00CB53DF" w:rsidRDefault="00CB53DF" w:rsidP="00CB53DF">
      <w:pPr>
        <w:pStyle w:val="pc"/>
      </w:pPr>
      <w:r>
        <w:rPr>
          <w:b/>
          <w:bCs/>
        </w:rPr>
        <w:t>Шетел валютасымен биржадан тыс операциялар туралы есеп</w:t>
      </w:r>
    </w:p>
    <w:p w:rsidR="00CB53DF" w:rsidRDefault="00CB53DF" w:rsidP="00CB53DF">
      <w:pPr>
        <w:pStyle w:val="pc"/>
      </w:pPr>
      <w:r>
        <w:rPr>
          <w:b/>
          <w:bCs/>
        </w:rPr>
        <w:t>(индексі - OTC, кезеңділігі - күн сайын)</w:t>
      </w:r>
    </w:p>
    <w:p w:rsidR="00CB53DF" w:rsidRDefault="00CB53DF" w:rsidP="00CB53DF">
      <w:pPr>
        <w:pStyle w:val="pc"/>
      </w:pPr>
      <w:r>
        <w:t> </w:t>
      </w:r>
    </w:p>
    <w:p w:rsidR="00CB53DF" w:rsidRDefault="00CB53DF" w:rsidP="00CB53DF">
      <w:pPr>
        <w:pStyle w:val="pc"/>
      </w:pPr>
      <w:r>
        <w:t> </w:t>
      </w:r>
    </w:p>
    <w:p w:rsidR="00CB53DF" w:rsidRDefault="00CB53DF" w:rsidP="00CB53DF">
      <w:pPr>
        <w:pStyle w:val="pc"/>
      </w:pPr>
      <w:r>
        <w:rPr>
          <w:b/>
          <w:bCs/>
        </w:rPr>
        <w:t>1-тарау. Жалпы ережелер</w:t>
      </w:r>
    </w:p>
    <w:p w:rsidR="00CB53DF" w:rsidRDefault="00CB53DF" w:rsidP="00CB53DF">
      <w:pPr>
        <w:pStyle w:val="pc"/>
      </w:pPr>
      <w:r>
        <w:t> </w:t>
      </w:r>
    </w:p>
    <w:p w:rsidR="00CB53DF" w:rsidRDefault="00CB53DF" w:rsidP="00CB53DF">
      <w:pPr>
        <w:pStyle w:val="pj"/>
      </w:pPr>
      <w:r>
        <w:t>1. Осы түсіндірме (бұдан әрі - Түсіндірме) әкімшілік деректер жинауға арналған «Шетел валютасымен биржадан тыс операциялар туралы есеп» нысанын (бұдан әрі - Нысан) толтыру бойынша бірыңғай талаптарды айқындайды.</w:t>
      </w:r>
    </w:p>
    <w:p w:rsidR="00CB53DF" w:rsidRDefault="00CB53DF" w:rsidP="00CB53DF">
      <w:pPr>
        <w:pStyle w:val="pj"/>
      </w:pPr>
      <w:r>
        <w:t>2. Нысан «Қазақстан Республикасының Ұлттық Банкі туралы» 1995 жылғы 30 наурыздағы Қазақстан Республикасы Заңының 15-бабы екінші бөлігінің 65-2) тармақшасына және «Қазақстан Республикасындағы банктер және банк қызметі туралы» 1995 жылғы 31 тамыздағы Қазақстан Республикасы Заңының 54-бабының 1-тармағына сәйкес әзірленді.</w:t>
      </w:r>
    </w:p>
    <w:p w:rsidR="00CB53DF" w:rsidRDefault="00CB53DF" w:rsidP="00CB53DF">
      <w:pPr>
        <w:pStyle w:val="pj"/>
      </w:pPr>
      <w:r>
        <w:t>3. Нысанды шетел валютасын сатып алу (сату) бойынша биржадан тыс мәмілелерді жүзеге асыратын екінші деңгейдегі банк күн сайын жасайды. Нысандағы деректер мәміле валютасының бірліктерінде толтырылады.</w:t>
      </w:r>
    </w:p>
    <w:p w:rsidR="00CB53DF" w:rsidRDefault="00CB53DF" w:rsidP="00CB53DF">
      <w:pPr>
        <w:pStyle w:val="pj"/>
      </w:pPr>
      <w:r>
        <w:t>4. Нысанға басшы немесе есепке қол қою функциясы жүктелген адам және орындаушы қол қояды.</w:t>
      </w:r>
    </w:p>
    <w:p w:rsidR="00CB53DF" w:rsidRDefault="00CB53DF" w:rsidP="00CB53DF">
      <w:pPr>
        <w:pStyle w:val="pj"/>
      </w:pPr>
      <w:r>
        <w:t>5. Нысанды толтыру кезінде кодтар нысан берілетін ақпараттық жүйеде пайдаланылатын анықтамалықтарға сәйкес көрсетіледі, күндер мынадай форматта көрсетіледі: «ЖЖЖЖ.КК.АА», мұнда «ЖЖЖЖ» - жылы, «КК» - күні, «АА» - айы.</w:t>
      </w:r>
    </w:p>
    <w:p w:rsidR="00CB53DF" w:rsidRDefault="00CB53DF" w:rsidP="00CB53DF">
      <w:pPr>
        <w:pStyle w:val="pj"/>
      </w:pPr>
      <w:r>
        <w:t>6. Түсіндірмеде көрсетілген көрсеткіш ұсынылмайтын жағдайларды қоспағанда, барлық көрсеткіштер толтырылуы міндетті болып табылады.</w:t>
      </w:r>
    </w:p>
    <w:p w:rsidR="00CB53DF" w:rsidRDefault="00CB53DF" w:rsidP="00CB53DF">
      <w:pPr>
        <w:pStyle w:val="pc"/>
      </w:pPr>
      <w:r>
        <w:t> </w:t>
      </w:r>
    </w:p>
    <w:p w:rsidR="00CB53DF" w:rsidRDefault="00CB53DF" w:rsidP="00CB53DF">
      <w:pPr>
        <w:pStyle w:val="pc"/>
      </w:pPr>
      <w:r>
        <w:t> </w:t>
      </w:r>
    </w:p>
    <w:p w:rsidR="00CB53DF" w:rsidRDefault="00CB53DF" w:rsidP="00CB53DF">
      <w:pPr>
        <w:pStyle w:val="pc"/>
      </w:pPr>
      <w:r>
        <w:rPr>
          <w:b/>
          <w:bCs/>
        </w:rPr>
        <w:t>2-тарау. Нысанды толтыру бойынша түсіндірме</w:t>
      </w:r>
    </w:p>
    <w:p w:rsidR="00CB53DF" w:rsidRDefault="00CB53DF" w:rsidP="00CB53DF">
      <w:pPr>
        <w:pStyle w:val="pc"/>
      </w:pPr>
      <w:r>
        <w:t> </w:t>
      </w:r>
    </w:p>
    <w:p w:rsidR="00CB53DF" w:rsidRDefault="00CB53DF" w:rsidP="00CB53DF">
      <w:pPr>
        <w:pStyle w:val="pj"/>
      </w:pPr>
      <w:r>
        <w:t>7. Нысанда есеп беретін банк мәміле жасаған сәттен бастап T немесе Т+n есеп айырысу күні бар қолма-қол және қолма-қол емес нысандағы биржадан тыс мәмілелер бойынша, ұлттық валютамен немесе басқа шетел валютасымен валюталық жұптар бойынша деректер көрсетіледі.</w:t>
      </w:r>
    </w:p>
    <w:p w:rsidR="00CB53DF" w:rsidRDefault="00CB53DF" w:rsidP="00CB53DF">
      <w:pPr>
        <w:pStyle w:val="pj"/>
      </w:pPr>
      <w:r>
        <w:t>Биржадан тыс мәмілелер бойынша деректер Қазақстан Республикасының басқа резидент банктерімен, Қазақстан Республикасының Ұлттық Банкімен, Қазақстан Республикасының бейрезидент банктерімен және Қазақстан Республикасының бейрезидент банктерінің филиалдарымен жасалған шетел валютасын сатып алу немесе сату жөніндегі мәмілелерді қамтиды. Деректерге валютаның бір түрі бойынша қолма-қол ақшасыз өтімділікті қолма-қол өтімділікке айырбастау жөніндегі мәмілелер кірмейді.</w:t>
      </w:r>
    </w:p>
    <w:p w:rsidR="00CB53DF" w:rsidRDefault="00CB53DF" w:rsidP="00CB53DF">
      <w:pPr>
        <w:pStyle w:val="pj"/>
      </w:pPr>
      <w:r>
        <w:t>8. 1.2, 1.4, 2.2, 2.3, 2.4, 3.1 және 4.1-жолдарда мәндер Нысан ұсынылатын ақпараттық жүйеде орналастырылған анықтамалықтардан таңдалады.</w:t>
      </w:r>
    </w:p>
    <w:p w:rsidR="00CB53DF" w:rsidRDefault="00CB53DF" w:rsidP="00CB53DF">
      <w:pPr>
        <w:pStyle w:val="pj"/>
      </w:pPr>
      <w:r>
        <w:t>9. Бір шетел валютасын басқа шетел валютасына немесе ұлттық валютаға сатып алу немесе сату бойынша операция Нысанда бірыңғай операция ретінде көрсетіледі.</w:t>
      </w:r>
    </w:p>
    <w:p w:rsidR="00CB53DF" w:rsidRDefault="00CB53DF" w:rsidP="00CB53DF">
      <w:pPr>
        <w:pStyle w:val="pj"/>
      </w:pPr>
      <w:r>
        <w:t>Своп операциялары бойынша мәміленің екі бөлігі бойынша деректер жеке көрсетіледі.</w:t>
      </w:r>
    </w:p>
    <w:p w:rsidR="00CB53DF" w:rsidRDefault="00CB53DF" w:rsidP="00CB53DF">
      <w:pPr>
        <w:pStyle w:val="pj"/>
      </w:pPr>
      <w:r>
        <w:t>10. 1.1-жолда банк жүргізетін контрагенттердің анықтамалығына сәйкес контрагенттің атауы көрсетіледі.</w:t>
      </w:r>
    </w:p>
    <w:p w:rsidR="00CB53DF" w:rsidRDefault="00CB53DF" w:rsidP="00CB53DF">
      <w:pPr>
        <w:pStyle w:val="pj"/>
      </w:pPr>
      <w:r>
        <w:lastRenderedPageBreak/>
        <w:t>Контрагенттерді сәйкестендіру үшін 1.2 және 1.3-жолдарда сәйкестендіргіштердің мынадай түрлері және олардың мәндері көрсетіледі:</w:t>
      </w:r>
    </w:p>
    <w:p w:rsidR="00CB53DF" w:rsidRDefault="00CB53DF" w:rsidP="00CB53DF">
      <w:pPr>
        <w:pStyle w:val="pj"/>
      </w:pPr>
      <w:r>
        <w:t>Қазақстан Республикасының резиденттері бойынша - бизнес-сәйкестендіру нөмірі;</w:t>
      </w:r>
    </w:p>
    <w:p w:rsidR="00CB53DF" w:rsidRDefault="00CB53DF" w:rsidP="00CB53DF">
      <w:pPr>
        <w:pStyle w:val="pj"/>
      </w:pPr>
      <w:r>
        <w:t>Қазақстан Республикасының бейрезиденттері бойынша - ISO (International Organization for Standartization) 9362: Bank Identifier Code халықаралық стандартына сәйкес банктің контрагентіне берілген банктік сәйкестендіру коды, ол болмаған кезде - Нысан ұсынылатын ақпараттық жүйе үшін белгіленген алгоритм бойынша банк беретін баламалы сәйкестендіру нөмірі.</w:t>
      </w:r>
    </w:p>
    <w:p w:rsidR="00CB53DF" w:rsidRDefault="00CB53DF" w:rsidP="00CB53DF">
      <w:pPr>
        <w:pStyle w:val="pj"/>
      </w:pPr>
      <w:r>
        <w:t>1.4-жолда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w:t>
      </w:r>
    </w:p>
    <w:p w:rsidR="00CB53DF" w:rsidRDefault="00CB53DF" w:rsidP="00CB53DF">
      <w:pPr>
        <w:pStyle w:val="pj"/>
      </w:pPr>
      <w:r>
        <w:t>11. 2.1-жолда мәміле түрі көрсетіледі, 2.2-жолда мәміле бойынша есеп айырысуды жүзеге асыру нысаны: қолма-қол нысанда, қолма-қол ақшасыз нысанда, базалық активті жеткізумен немесе жеткізбестен, 2.3-жолда - мәміле мақсаты көрсетіледі.</w:t>
      </w:r>
    </w:p>
    <w:p w:rsidR="00CB53DF" w:rsidRDefault="00CB53DF" w:rsidP="00CB53DF">
      <w:pPr>
        <w:pStyle w:val="pj"/>
      </w:pPr>
      <w:r>
        <w:t>2.5-жолда мәмілені валюталау күні (есептеу күні) көрсетіледі. Сплит мәмілесі бойынша осы жолда мәмілені валюталандырудың соңғы күні көрсетіледі.</w:t>
      </w:r>
    </w:p>
    <w:p w:rsidR="00CB53DF" w:rsidRDefault="00CB53DF" w:rsidP="00CB53DF">
      <w:pPr>
        <w:pStyle w:val="pj"/>
      </w:pPr>
      <w:r>
        <w:t>12. 3.1 және 4.1-жолдарда ҚР ҰС 07 ISO 4217 «Валюталар мен қорларды ұсынуға арналған кодтар» Қазақстан Республикасының Ұлттық сыныптауышына сәйкес сатып алу немесе сату валюталарының кодтары көрсетіледі.</w:t>
      </w:r>
    </w:p>
    <w:p w:rsidR="00CB53DF" w:rsidRDefault="00CB53DF" w:rsidP="00CB53DF">
      <w:pPr>
        <w:pStyle w:val="pj"/>
      </w:pPr>
      <w:r>
        <w:t>3.2 және 4.2-жолдарда валютаны сатып алу немесе сату бойынша мәміленің сомасы үтірден кейін екі белгімен сатып алу немесе сату валютасының бірлігінде көрсетіледі.</w:t>
      </w:r>
    </w:p>
    <w:p w:rsidR="00CB53DF" w:rsidRDefault="00CB53DF" w:rsidP="00CB53DF">
      <w:pPr>
        <w:pStyle w:val="pj"/>
      </w:pPr>
      <w:r>
        <w:t>13. 5-жол банктің шетел валютасымен биржадан тыс операциялары туралы мәліметтер берілетін күнді көрсетуге арналған.</w:t>
      </w:r>
    </w:p>
    <w:p w:rsidR="002875F1" w:rsidRDefault="002875F1">
      <w:bookmarkStart w:id="0" w:name="_GoBack"/>
      <w:bookmarkEnd w:id="0"/>
    </w:p>
    <w:sectPr w:rsidR="00287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DF"/>
    <w:rsid w:val="002875F1"/>
    <w:rsid w:val="00CB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8824B-FCB2-4715-8BD4-01205318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CB53DF"/>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CB53DF"/>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customStyle="1" w:styleId="pc">
    <w:name w:val="pc"/>
    <w:basedOn w:val="a"/>
    <w:rsid w:val="00CB53DF"/>
    <w:pPr>
      <w:spacing w:after="0" w:line="240" w:lineRule="auto"/>
      <w:jc w:val="center"/>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2022-02-14T09:34:00Z</dcterms:created>
  <dcterms:modified xsi:type="dcterms:W3CDTF">2022-02-14T09:34:00Z</dcterms:modified>
</cp:coreProperties>
</file>