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2A" w:rsidRDefault="0050012A" w:rsidP="0050012A">
      <w:pPr>
        <w:pStyle w:val="pr"/>
      </w:pPr>
      <w:r>
        <w:t>Банк қызметінің</w:t>
      </w:r>
    </w:p>
    <w:p w:rsidR="0050012A" w:rsidRDefault="0050012A" w:rsidP="0050012A">
      <w:pPr>
        <w:pStyle w:val="pr"/>
      </w:pPr>
      <w:r>
        <w:t>жекелеген көрсеткіштері</w:t>
      </w:r>
    </w:p>
    <w:p w:rsidR="0050012A" w:rsidRDefault="0050012A" w:rsidP="0050012A">
      <w:pPr>
        <w:pStyle w:val="pr"/>
      </w:pPr>
      <w:r>
        <w:t>туралы есеп нысанына</w:t>
      </w:r>
    </w:p>
    <w:p w:rsidR="0050012A" w:rsidRDefault="0050012A" w:rsidP="0050012A">
      <w:pPr>
        <w:pStyle w:val="pr"/>
      </w:pPr>
      <w:r>
        <w:t>1-қосымша</w:t>
      </w:r>
    </w:p>
    <w:p w:rsidR="0050012A" w:rsidRDefault="0050012A" w:rsidP="0050012A">
      <w:pPr>
        <w:pStyle w:val="pc"/>
      </w:pPr>
      <w:r>
        <w:t> </w:t>
      </w:r>
    </w:p>
    <w:p w:rsidR="0050012A" w:rsidRDefault="0050012A" w:rsidP="0050012A">
      <w:pPr>
        <w:pStyle w:val="pc"/>
      </w:pPr>
      <w:r>
        <w:rPr>
          <w:b/>
          <w:bCs/>
        </w:rPr>
        <w:t xml:space="preserve">Әкімшілік деректер нысанын толтыру бойынша түсіндірме </w:t>
      </w:r>
    </w:p>
    <w:p w:rsidR="0050012A" w:rsidRDefault="0050012A" w:rsidP="0050012A">
      <w:pPr>
        <w:pStyle w:val="pc"/>
      </w:pPr>
      <w:r>
        <w:rPr>
          <w:b/>
          <w:bCs/>
        </w:rPr>
        <w:t xml:space="preserve">Банк қызметінің жекелеген көрсеткіштері туралы есеп </w:t>
      </w:r>
      <w:bookmarkStart w:id="0" w:name="_GoBack"/>
      <w:bookmarkEnd w:id="0"/>
    </w:p>
    <w:p w:rsidR="0050012A" w:rsidRDefault="0050012A" w:rsidP="0050012A">
      <w:pPr>
        <w:pStyle w:val="pc"/>
      </w:pPr>
      <w:r w:rsidRPr="00AB7D36">
        <w:rPr>
          <w:b/>
          <w:bCs/>
        </w:rPr>
        <w:t>(</w:t>
      </w:r>
      <w:r>
        <w:rPr>
          <w:b/>
          <w:bCs/>
        </w:rPr>
        <w:t>индексі</w:t>
      </w:r>
      <w:r w:rsidRPr="00AB7D36">
        <w:rPr>
          <w:b/>
          <w:bCs/>
        </w:rPr>
        <w:t xml:space="preserve"> - </w:t>
      </w:r>
      <w:r>
        <w:rPr>
          <w:b/>
          <w:bCs/>
          <w:lang w:val="en-US"/>
        </w:rPr>
        <w:t>ADD</w:t>
      </w:r>
      <w:r w:rsidRPr="00AB7D36">
        <w:rPr>
          <w:b/>
          <w:bCs/>
        </w:rPr>
        <w:t xml:space="preserve">, </w:t>
      </w:r>
      <w:r>
        <w:rPr>
          <w:b/>
          <w:bCs/>
        </w:rPr>
        <w:t>кезеңділігі</w:t>
      </w:r>
      <w:r w:rsidRPr="00AB7D36">
        <w:rPr>
          <w:b/>
          <w:bCs/>
        </w:rPr>
        <w:t xml:space="preserve"> - </w:t>
      </w:r>
      <w:r>
        <w:rPr>
          <w:b/>
          <w:bCs/>
        </w:rPr>
        <w:t>ай сайын</w:t>
      </w:r>
      <w:r w:rsidRPr="00AB7D36">
        <w:rPr>
          <w:b/>
          <w:bCs/>
        </w:rPr>
        <w:t>)</w:t>
      </w:r>
    </w:p>
    <w:p w:rsidR="0050012A" w:rsidRDefault="0050012A" w:rsidP="0050012A">
      <w:pPr>
        <w:pStyle w:val="pc"/>
      </w:pPr>
      <w:r>
        <w:t> </w:t>
      </w:r>
    </w:p>
    <w:p w:rsidR="0050012A" w:rsidRDefault="0050012A" w:rsidP="0050012A">
      <w:pPr>
        <w:pStyle w:val="pc"/>
      </w:pPr>
      <w:r>
        <w:t> </w:t>
      </w:r>
    </w:p>
    <w:p w:rsidR="0050012A" w:rsidRDefault="0050012A" w:rsidP="0050012A">
      <w:pPr>
        <w:pStyle w:val="pc"/>
      </w:pPr>
      <w:r>
        <w:rPr>
          <w:b/>
          <w:bCs/>
        </w:rPr>
        <w:t>1-тарау. Жалпы ережелер</w:t>
      </w:r>
    </w:p>
    <w:p w:rsidR="0050012A" w:rsidRDefault="0050012A" w:rsidP="0050012A">
      <w:pPr>
        <w:pStyle w:val="pc"/>
      </w:pPr>
      <w:r>
        <w:t> </w:t>
      </w:r>
    </w:p>
    <w:p w:rsidR="0050012A" w:rsidRDefault="0050012A" w:rsidP="0050012A">
      <w:pPr>
        <w:pStyle w:val="pj"/>
      </w:pPr>
      <w:r>
        <w:t>1. Осы түсіндірме (бұдан әрі - Түсіндірме) «Банк қызметінің жекелеген көрсеткіштері туралы есеп» әкімшілік деректерді жинауға арналған нысанын (бұдан әрі - Нысан) толтыру бойынша бірыңғай талаптарды айқындайды.</w:t>
      </w:r>
    </w:p>
    <w:p w:rsidR="0050012A" w:rsidRDefault="0050012A" w:rsidP="0050012A">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50012A" w:rsidRDefault="0050012A" w:rsidP="0050012A">
      <w:pPr>
        <w:pStyle w:val="pj"/>
      </w:pPr>
      <w:r>
        <w:t>3. Нысанды екінші деңгейдегі банктер ай сайын есепті күннің соңындағы жағдай бойынша жасайды.</w:t>
      </w:r>
    </w:p>
    <w:p w:rsidR="0050012A" w:rsidRDefault="0050012A" w:rsidP="0050012A">
      <w:pPr>
        <w:pStyle w:val="pj"/>
      </w:pPr>
      <w: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50012A" w:rsidRDefault="0050012A" w:rsidP="0050012A">
      <w:pPr>
        <w:pStyle w:val="pj"/>
      </w:pPr>
      <w:r>
        <w:t>4. Нысанға басшы немесе есепке қол қою функциясы жүктелген адам және орындаушы қол қояды.</w:t>
      </w:r>
    </w:p>
    <w:p w:rsidR="0050012A" w:rsidRDefault="0050012A" w:rsidP="0050012A">
      <w:pPr>
        <w:pStyle w:val="pj"/>
      </w:pPr>
      <w: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50012A" w:rsidRDefault="0050012A" w:rsidP="0050012A">
      <w:pPr>
        <w:pStyle w:val="pj"/>
      </w:pPr>
      <w:r>
        <w:t>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 шоттарының үлгі жоспары) сәйкес көрсетіледі.</w:t>
      </w:r>
    </w:p>
    <w:p w:rsidR="0050012A" w:rsidRDefault="0050012A" w:rsidP="0050012A">
      <w:pPr>
        <w:pStyle w:val="pj"/>
      </w:pPr>
      <w:r>
        <w:t>7. Түсіндірмеде көрсетілген көрсеткіш ұсынылмайтын жағдайларды қоспағанда, барлық көрсеткіштер толтырылуы міндетті болып табылады.</w:t>
      </w:r>
    </w:p>
    <w:p w:rsidR="0050012A" w:rsidRDefault="0050012A" w:rsidP="0050012A">
      <w:pPr>
        <w:pStyle w:val="pc"/>
      </w:pPr>
      <w:r>
        <w:t> </w:t>
      </w:r>
    </w:p>
    <w:p w:rsidR="0050012A" w:rsidRDefault="0050012A" w:rsidP="0050012A">
      <w:pPr>
        <w:pStyle w:val="pc"/>
      </w:pPr>
      <w:r>
        <w:t> </w:t>
      </w:r>
    </w:p>
    <w:p w:rsidR="0050012A" w:rsidRDefault="0050012A" w:rsidP="0050012A">
      <w:pPr>
        <w:pStyle w:val="pc"/>
      </w:pPr>
      <w:r>
        <w:rPr>
          <w:b/>
          <w:bCs/>
        </w:rPr>
        <w:t>2-тарау. Нысанды толтыру бойынша түсіндірме</w:t>
      </w:r>
    </w:p>
    <w:p w:rsidR="0050012A" w:rsidRDefault="0050012A" w:rsidP="0050012A">
      <w:pPr>
        <w:pStyle w:val="pc"/>
      </w:pPr>
      <w:r>
        <w:t> </w:t>
      </w:r>
    </w:p>
    <w:p w:rsidR="0050012A" w:rsidRDefault="0050012A" w:rsidP="0050012A">
      <w:pPr>
        <w:pStyle w:val="pj"/>
      </w:pPr>
      <w:r>
        <w:t>8. Нысанда осы қаулыда көзделген есептердің басқа нысандарына енгізілмеген екінші деңгейдегі банк қызметінің жекелеген көрсеткіштері бойынша мәліметтер көрсетіледі.</w:t>
      </w:r>
    </w:p>
    <w:p w:rsidR="0050012A" w:rsidRDefault="0050012A" w:rsidP="0050012A">
      <w:pPr>
        <w:pStyle w:val="pj"/>
      </w:pPr>
      <w:r>
        <w:t>9. 1-жолда мән Нысан ұсынылатын ақпараттық жүйеде жасалған және орналастырылған анықтамалықтан таңдалады. Екінші деңгейдегі банк қызметінің көрсеткіштері кодтарының талдамасы Нысанға 2-қосымшада келтірілген.</w:t>
      </w:r>
    </w:p>
    <w:p w:rsidR="0050012A" w:rsidRDefault="0050012A" w:rsidP="0050012A">
      <w:pPr>
        <w:pStyle w:val="pj"/>
      </w:pPr>
      <w:r>
        <w:t xml:space="preserve">10. 8713 және 8714-кодтар бойынша деректерді «Қазақстан Республикасындағы банктер және банк қызметі туралы» 1995 жылғы 31 тамыздағы Қазақстан Республикасы Заңының 4-1-тарауында көзделген қызметті жүзеге асыратын ислам банктері ғана көрсетеді. 8713 және 8714 кодтары бойынша күн (кезең) соңындағы сома Банктердің үлгі шоттар жоспарына сәйкес 1426 «Сауда қызметін қаржыландыру операциялары бойынша </w:t>
      </w:r>
      <w:r>
        <w:lastRenderedPageBreak/>
        <w:t>клиентке қойылатын талаптар» және 1427 «Сауда қызметін қаржыландыру операциялары бойынша мерзімі өткен берешек» баланстық шоттары бойынша қалдықтар сомасына сәйкес келеді.</w:t>
      </w:r>
    </w:p>
    <w:p w:rsidR="0050012A" w:rsidRDefault="0050012A" w:rsidP="0050012A">
      <w:pPr>
        <w:pStyle w:val="pj"/>
      </w:pPr>
      <w:r>
        <w:t>11. 8713, 8714, 8721, 8722, 8723, 8724, 8725, 8726, 8727, 8728, 8729, 8730, 8731, 8732, 8733, 8734, 8735, 8736, 8737, 8738, 8739, 8740, 8741, 8742, 8743 және 8744 кодтар бойынша деректер есепті айдың соңғы жұмыс күні үшін ғана, басқа кодтар бойынша - есепті айдың әрбір жұмыс күні үшін көрсетіледі.</w:t>
      </w:r>
    </w:p>
    <w:p w:rsidR="0050012A" w:rsidRDefault="0050012A" w:rsidP="0050012A">
      <w:pPr>
        <w:pStyle w:val="pj"/>
      </w:pPr>
      <w:r>
        <w:t>12. 8715, 8716, 8717, 8718, 8719, 8720, 8732, 8733, 8734 және 8735 кодтар бойынша деректер Нормативтік құқықтық актілерді мемлекеттік тіркеу тізілімінде № 18186 болып тіркелген «Банктің және банк конгломератының, Қазақстан Республикасының бейрезидент-банкі филиалының қаржылық жай-күйінің нашарлауына әсер ететін факторларды белгілеу, сондай-ақ Ертерек ден қою шараларын көздейтін іс-шаралар жоспарын мақұлдау қағидаларын және банктің (банк конгломератының), Қазақстан Республикасының бейрезидент-банкі филиалының қаржылық жай-күйінің нашарлауына әсер ететін факторларды анықтау әдістемесін бекіту туралы» Қазақстан Республикасы Ұлттық Банкі Басқармасының 2018 жылғы 28 желтоқсандағы № 317 қаулысына сәйкес қалыптастырылады.</w:t>
      </w:r>
    </w:p>
    <w:p w:rsidR="0050012A" w:rsidRDefault="0050012A" w:rsidP="0050012A">
      <w:pPr>
        <w:pStyle w:val="pj"/>
      </w:pPr>
      <w:r>
        <w:t>13. 8715 және 8716-кодтар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қағаздарын қамтиды.</w:t>
      </w:r>
    </w:p>
    <w:p w:rsidR="0050012A" w:rsidRDefault="0050012A" w:rsidP="0050012A">
      <w:pPr>
        <w:pStyle w:val="pj"/>
      </w:pPr>
      <w:r>
        <w:t>14. 8717 код бойынша көрсетілген акционерлік қоғамдардың еншілес ұйымдары шығарған бағалы қағаздарды есепке алусыз, «Самұрық-Қазына «ұлттық әл-ауқат қоры» акционерлік қоғамы және «Бәйтерек» ұлттық басқарушы холдингі» акционерлік қоғамы шығарған ауыртпалық салынбаған бағалы қағаздар көрсетіледі.</w:t>
      </w:r>
    </w:p>
    <w:p w:rsidR="0050012A" w:rsidRDefault="0050012A" w:rsidP="0050012A">
      <w:pPr>
        <w:pStyle w:val="pj"/>
      </w:pPr>
      <w:r>
        <w:t>15. 8715, 8716 және 8717-кодтар бойынша екінші деңгейдегі банк кері сатып алу талабымен сатқан немесе кепілге берілген немесе өзге де түрде ауыртпалық салынған бағалы қағаздарды шегергенде, бағалы қағаздардың баланстық құны (есептелген сыйақыны, оң (теріс) түзетулерді, дисконттар мен сыйақыларды есепке ала отырып, халықаралық қаржылық есептілік стандарттарына сәйкес қалыптастырылған резервтерді (провизияларды) шегергендегі номиналды құны) көрсетіледі.</w:t>
      </w:r>
    </w:p>
    <w:p w:rsidR="0050012A" w:rsidRDefault="0050012A" w:rsidP="0050012A">
      <w:pPr>
        <w:pStyle w:val="pj"/>
      </w:pPr>
      <w:r>
        <w:t>8716 және 8717-кодтар бойынша қалдықтар осы қаулыға 6-қосымшаға сәйкес нысан бойынша бағалы қағаздар портфелінің құрылымы туралы есепте көрсетілген Қазақстан Республикасының Үкіметі мен Қазақстан Республикасының Ұлттық Банкі шығарған Қазақстан Республикасының ауыртпалық салынбаған мемлекеттік бағалы қағаздарының құнына, «Самұрық-Қазына «ұлттық әл-ауқат қоры» акционерлік қоғамы және «Бәйтерек» ұлттық басқарушы холдингі» акционерлік қоғамы шығарған бағалы қағаздардың құнына сәйкес келеді.</w:t>
      </w:r>
    </w:p>
    <w:p w:rsidR="0050012A" w:rsidRDefault="0050012A" w:rsidP="0050012A">
      <w:pPr>
        <w:pStyle w:val="pj"/>
      </w:pPr>
      <w:r>
        <w:t>16. 8718 және 8719- кодтар бойынша сомаларда: бір күндік своп бойынша - жасалған күнгі талаптар (міндеттемелер), екі күндік своп бойынша - жасалған күнгі және своп жасалған күннен кейінгі келесі күнгі талаптар (міндеттемелер) қамтылады.</w:t>
      </w:r>
    </w:p>
    <w:p w:rsidR="0050012A" w:rsidRDefault="0050012A" w:rsidP="0050012A">
      <w:pPr>
        <w:pStyle w:val="pj"/>
      </w:pPr>
      <w:r>
        <w:t>17. 8721, 8722, 8723, 8726 және 8727-кодтар бойынша баланстық және баланстан тыс шоттарда ескерілетін сомалар көрсетіледі.</w:t>
      </w:r>
    </w:p>
    <w:p w:rsidR="0050012A" w:rsidRDefault="0050012A" w:rsidP="0050012A">
      <w:pPr>
        <w:pStyle w:val="pj"/>
      </w:pPr>
      <w:r>
        <w:t>18. 8728 және 8731-кодтар бойынша есепті күнгі жағдай бойынша қалыптастырылған резервтердің (провизиялардың) сомасы көрсетіледі.</w:t>
      </w:r>
    </w:p>
    <w:p w:rsidR="0050012A" w:rsidRDefault="0050012A" w:rsidP="0050012A">
      <w:pPr>
        <w:pStyle w:val="pj"/>
      </w:pPr>
      <w:r>
        <w:t>19. 8729 және 8730-кодтар бойынша Банктердің үлгі шоттарының жоспарына сәйкес 1400 «Клиенттерге қойылатын талаптар» және 1700 «Сыйақы алуға байланысты есептелген кірістер» шоттарының топтары бойынша ескерілетін сомалар көрсетіледі.</w:t>
      </w:r>
    </w:p>
    <w:p w:rsidR="0050012A" w:rsidRDefault="0050012A" w:rsidP="0050012A">
      <w:pPr>
        <w:pStyle w:val="pj"/>
      </w:pPr>
      <w:r>
        <w:t xml:space="preserve">20. 8732-код бойынша олар бойынша құрылған резервтерді шегергенде таза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w:t>
      </w:r>
      <w:r>
        <w:lastRenderedPageBreak/>
        <w:t>алғанда, заңды тұлғаларға қарыздар және кері РЕПО операциялары) бойынша сома көрсетіледі.</w:t>
      </w:r>
    </w:p>
    <w:p w:rsidR="0050012A" w:rsidRDefault="0050012A" w:rsidP="0050012A">
      <w:pPr>
        <w:pStyle w:val="pj"/>
      </w:pPr>
      <w:r>
        <w:t>Таза сыныпталған қарыздар деп бухгалтерлік есептің деректеріне сәйкес 10 (он) пайыздан астам деңгейде резервтер қалыптастырылған қарыздардың баланстық құны (дисконттарды (сыйақыларды), оң (теріс) түзетулерді, есептелген сыйақыны және олар бойынша құрылған резервтерді ескере отырып, негізгі борыш) түсініледі.</w:t>
      </w:r>
    </w:p>
    <w:p w:rsidR="0050012A" w:rsidRDefault="0050012A" w:rsidP="0050012A">
      <w:pPr>
        <w:pStyle w:val="pj"/>
      </w:pPr>
      <w:r>
        <w:t>21. 8733-код бойынша олар бойынша қалыптастырылған резервтерді есепке алмағанда,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p w:rsidR="0050012A" w:rsidRDefault="0050012A" w:rsidP="0050012A">
      <w:pPr>
        <w:pStyle w:val="pj"/>
      </w:pPr>
      <w:r>
        <w:t>Сыныпталған қарыздар деп бухгалтерлік есептің деректеріне сәйкес 10 (он) пайыздан астам деңгейде резервтер қалыптастырылған негізгі борыш сомасы түсініледі.</w:t>
      </w:r>
    </w:p>
    <w:p w:rsidR="0050012A" w:rsidRDefault="0050012A" w:rsidP="0050012A">
      <w:pPr>
        <w:pStyle w:val="pj"/>
      </w:pPr>
      <w:r>
        <w:t>22. 8735-код бойынша ол бойынша қалыптастырылған резервтерді есепке алмағанда, сыныпталған дебиторлық берешек бойынша сома көрсетіледі.</w:t>
      </w:r>
    </w:p>
    <w:p w:rsidR="0050012A" w:rsidRDefault="0050012A" w:rsidP="0050012A">
      <w:pPr>
        <w:pStyle w:val="pj"/>
      </w:pPr>
      <w:r>
        <w:t>Сыныпталған дебиторлық берешек деп бухгалтерлік есептің деректеріне сәйкес 10 (он) пайыздан астам деңгейде резервтер қалыптастырылған дебиторлық берешек түсініледі. Сыныпталған дебиторлық берешектің есебіне негізгі борыштың сомасы қосылады.</w:t>
      </w:r>
    </w:p>
    <w:p w:rsidR="0050012A" w:rsidRDefault="0050012A" w:rsidP="0050012A">
      <w:pPr>
        <w:pStyle w:val="pj"/>
      </w:pPr>
      <w:r>
        <w:t>23. 8736-код бойынша толық жұмыс күні жұмыспен қамтылған қызметкерлердің саны көрсетіледі (ішінара жұмыспен қамтылған екі қызметкер толық жұмыс күні жұмыспен қамтылған бір қызметкер ретінде есептеледі).</w:t>
      </w:r>
    </w:p>
    <w:p w:rsidR="0050012A" w:rsidRDefault="0050012A" w:rsidP="0050012A">
      <w:pPr>
        <w:pStyle w:val="pj"/>
      </w:pPr>
      <w:r>
        <w:t>24. 8741 және 8742-кодтар бойынша «Қаржы құралдары» 9 (IFRS) халықаралық қаржылық есептілік стандартына сәйкес тиісінше сатып алынған немесе құрылған кредиттік-құнсызданған қаржы активтері бойынша (бастапқы тану кезінде кредиттік құнсыздану болған сатып алынған немесе құрылған қаржы активтері бойынша) негізгі борыштың және (немесе) есептелген сыйақының сомасы көрсетіледі.</w:t>
      </w:r>
    </w:p>
    <w:p w:rsidR="0050012A" w:rsidRDefault="0050012A" w:rsidP="0050012A">
      <w:pPr>
        <w:pStyle w:val="pj"/>
      </w:pPr>
      <w:r>
        <w:t>25. 8743-код бойынша негізгі борыш және (немесе) есептелген сыйақы бойынша мерзімі өткен берешегі жоқ немесе кемінде 30 (отыз) күнді құрайтын 1 (бір) жылға дейінгі қоса алғанда өтеуге дейінгі мерзімі бар активтердің сомасы мыналарды қоса алғанда көрсетіледі:</w:t>
      </w:r>
    </w:p>
    <w:p w:rsidR="0050012A" w:rsidRDefault="0050012A" w:rsidP="0050012A">
      <w:pPr>
        <w:pStyle w:val="pj"/>
      </w:pPr>
      <w:r>
        <w:t>заңды және жеке тұлғаларға берілген қарыздар (резервтерді (провизияларды) шегергенде);</w:t>
      </w:r>
    </w:p>
    <w:p w:rsidR="0050012A" w:rsidRDefault="0050012A" w:rsidP="0050012A">
      <w:pPr>
        <w:pStyle w:val="pj"/>
      </w:pPr>
      <w:r>
        <w:t>банктерге қойылатын талаптар (резервтерді (провизияларды) шегергенде);</w:t>
      </w:r>
    </w:p>
    <w:p w:rsidR="0050012A" w:rsidRDefault="0050012A" w:rsidP="0050012A">
      <w:pPr>
        <w:pStyle w:val="pj"/>
      </w:pPr>
      <w:r>
        <w:t>Қазақстан Республикасының Ұлттық Банкіне қойылатын талаптар;</w:t>
      </w:r>
    </w:p>
    <w:p w:rsidR="0050012A" w:rsidRDefault="0050012A" w:rsidP="0050012A">
      <w:pPr>
        <w:pStyle w:val="pj"/>
      </w:pPr>
      <w:r>
        <w:t>Бағалы қағаздар (резервтерді (провизияларды) шегергенде);</w:t>
      </w:r>
    </w:p>
    <w:p w:rsidR="0050012A" w:rsidRDefault="0050012A" w:rsidP="0050012A">
      <w:pPr>
        <w:pStyle w:val="pj"/>
      </w:pPr>
      <w:r>
        <w:t>кері РЕПО операциялары (резервтерді (провизияларды) шегергенде);</w:t>
      </w:r>
    </w:p>
    <w:p w:rsidR="0050012A" w:rsidRDefault="0050012A" w:rsidP="0050012A">
      <w:pPr>
        <w:pStyle w:val="pj"/>
      </w:pPr>
      <w:r>
        <w:t>реттелген борыш (резервтерді (провизияларды) шегергенде);</w:t>
      </w:r>
    </w:p>
    <w:p w:rsidR="0050012A" w:rsidRDefault="0050012A" w:rsidP="0050012A">
      <w:pPr>
        <w:pStyle w:val="pj"/>
      </w:pPr>
      <w:r>
        <w:t>өзге қаржы активтері.</w:t>
      </w:r>
    </w:p>
    <w:p w:rsidR="0050012A" w:rsidRDefault="0050012A" w:rsidP="0050012A">
      <w:pPr>
        <w:pStyle w:val="pj"/>
      </w:pPr>
      <w:r>
        <w:t>Өзге қаржы активтеріне Банктер шоттарының үлгі жоспарының мына шоттарында көрсетілген сомалар жатады:</w:t>
      </w:r>
    </w:p>
    <w:p w:rsidR="0050012A" w:rsidRDefault="0050012A" w:rsidP="0050012A">
      <w:pPr>
        <w:pStyle w:val="pj"/>
      </w:pPr>
      <w:r>
        <w:t>1753 «Туынды қаржы құралдарымен операциялар бойынша есептелген кіріс»;</w:t>
      </w:r>
    </w:p>
    <w:p w:rsidR="0050012A" w:rsidRDefault="0050012A" w:rsidP="0050012A">
      <w:pPr>
        <w:pStyle w:val="pj"/>
      </w:pPr>
      <w:r>
        <w:t>1855 «Құжаттамалық есеп айырысулар бойынша дебиторлар»;</w:t>
      </w:r>
    </w:p>
    <w:p w:rsidR="0050012A" w:rsidRDefault="0050012A" w:rsidP="0050012A">
      <w:pPr>
        <w:pStyle w:val="pj"/>
      </w:pPr>
      <w:r>
        <w:t>1860 «Банк қызметі бойынша басқа да дебиторлар»;</w:t>
      </w:r>
    </w:p>
    <w:p w:rsidR="0050012A" w:rsidRDefault="0050012A" w:rsidP="0050012A">
      <w:pPr>
        <w:pStyle w:val="pj"/>
      </w:pPr>
      <w:r>
        <w:t>1861 «Кепілдіктер бойынша дебиторлар»;</w:t>
      </w:r>
    </w:p>
    <w:p w:rsidR="0050012A" w:rsidRDefault="0050012A" w:rsidP="0050012A">
      <w:pPr>
        <w:pStyle w:val="pj"/>
      </w:pPr>
      <w:r>
        <w:t>1864 «Акцептелген вексельдер үшін клиентке қойылатын талаптар»;</w:t>
      </w:r>
    </w:p>
    <w:p w:rsidR="0050012A" w:rsidRDefault="0050012A" w:rsidP="0050012A">
      <w:pPr>
        <w:pStyle w:val="pj"/>
      </w:pPr>
      <w:r>
        <w:t>1877 «Банк қызметімен байланысты дебиторлық берешек бойынша зиянды жабуға арналған резервтер (провизиялар)»;</w:t>
      </w:r>
    </w:p>
    <w:p w:rsidR="0050012A" w:rsidRDefault="0050012A" w:rsidP="0050012A">
      <w:pPr>
        <w:pStyle w:val="pj"/>
      </w:pPr>
      <w:r>
        <w:t>1879 «Есептелген тұрақсыздық айыбы (айыппұл, өсімпұл)»;</w:t>
      </w:r>
    </w:p>
    <w:p w:rsidR="0050012A" w:rsidRDefault="0050012A" w:rsidP="0050012A">
      <w:pPr>
        <w:pStyle w:val="pj"/>
      </w:pPr>
      <w:r>
        <w:t>1890 шоттар тобы «Туынды қаржы құралдарымен жасалған операциялар мен дилинг операциялары бойынша талаптар».</w:t>
      </w:r>
    </w:p>
    <w:p w:rsidR="0050012A" w:rsidRDefault="0050012A" w:rsidP="0050012A">
      <w:pPr>
        <w:pStyle w:val="pj"/>
      </w:pPr>
      <w:r>
        <w:lastRenderedPageBreak/>
        <w:t>Негізгі борыш және (немесе) есептелген сыйақы бойынша мерзімі өткен берешегі жоқ немесе кемінде 30 (отыз) күнді құрайтын активтердің барлығы өтелгенге дейінгі түпкілікті мерзім бойынша бөлінеді (өзге қаржы активтерін қосқанда).</w:t>
      </w:r>
    </w:p>
    <w:p w:rsidR="0050012A" w:rsidRDefault="0050012A" w:rsidP="0050012A">
      <w:pPr>
        <w:pStyle w:val="pj"/>
      </w:pPr>
      <w:r>
        <w:t>Активтердің сомасы есептелген сыйақыны, оң (теріс) түзетулерді, дисконттар мен сыйақыларды ескере отырып, халықаралық қаржылық есептілік стандарттарына сәйкес қалыптастырылған резервтерді (провизияларды) шегергенде көрсетіледі.</w:t>
      </w:r>
    </w:p>
    <w:p w:rsidR="0050012A" w:rsidRDefault="0050012A" w:rsidP="0050012A">
      <w:pPr>
        <w:pStyle w:val="pj"/>
      </w:pPr>
      <w:r>
        <w:t>26. 8744-код бойынша 1 (бір) жылға дейінгі өтелгенге дейінгі мерзімі бар міндеттемелер мыналарды қоса алғанда көрсетіледі:</w:t>
      </w:r>
    </w:p>
    <w:p w:rsidR="0050012A" w:rsidRDefault="0050012A" w:rsidP="0050012A">
      <w:pPr>
        <w:pStyle w:val="pj"/>
      </w:pPr>
      <w:r>
        <w:t>клиенттердің салымдары;</w:t>
      </w:r>
    </w:p>
    <w:p w:rsidR="0050012A" w:rsidRDefault="0050012A" w:rsidP="0050012A">
      <w:pPr>
        <w:pStyle w:val="pj"/>
      </w:pPr>
      <w:r>
        <w:t>Қазақстан Республикасының бейрезидент-клиенттерінің салымдары;</w:t>
      </w:r>
    </w:p>
    <w:p w:rsidR="0050012A" w:rsidRDefault="0050012A" w:rsidP="0050012A">
      <w:pPr>
        <w:pStyle w:val="pj"/>
      </w:pPr>
      <w:r>
        <w:t>банктер алдындағы міндеттемелер;</w:t>
      </w:r>
    </w:p>
    <w:p w:rsidR="0050012A" w:rsidRDefault="0050012A" w:rsidP="0050012A">
      <w:pPr>
        <w:pStyle w:val="pj"/>
      </w:pPr>
      <w:r>
        <w:t>Қазақстан Республикасы Ұлттық Банкінің алдындағы міндеттемелер;</w:t>
      </w:r>
    </w:p>
    <w:p w:rsidR="0050012A" w:rsidRDefault="0050012A" w:rsidP="0050012A">
      <w:pPr>
        <w:pStyle w:val="pj"/>
      </w:pPr>
      <w:r>
        <w:t>айналысқа шығарылған бағалы қағаздар;</w:t>
      </w:r>
    </w:p>
    <w:p w:rsidR="0050012A" w:rsidRDefault="0050012A" w:rsidP="0050012A">
      <w:pPr>
        <w:pStyle w:val="pj"/>
      </w:pPr>
      <w:r>
        <w:t>халықаралық қаржы ұйымдарынан алынған қарыздар;</w:t>
      </w:r>
    </w:p>
    <w:p w:rsidR="0050012A" w:rsidRDefault="0050012A" w:rsidP="0050012A">
      <w:pPr>
        <w:pStyle w:val="pj"/>
      </w:pPr>
      <w:r>
        <w:t>Қазақстан Республикасының Үкіметінен және Қазақстан Республикасының жергілікті билік органдарынан алынған қарыздар;</w:t>
      </w:r>
    </w:p>
    <w:p w:rsidR="0050012A" w:rsidRDefault="0050012A" w:rsidP="0050012A">
      <w:pPr>
        <w:pStyle w:val="pj"/>
      </w:pPr>
      <w:r>
        <w:t>РЕПО операциялары;</w:t>
      </w:r>
    </w:p>
    <w:p w:rsidR="0050012A" w:rsidRDefault="0050012A" w:rsidP="0050012A">
      <w:pPr>
        <w:pStyle w:val="pj"/>
      </w:pPr>
      <w:r>
        <w:t>реттелген борыш;</w:t>
      </w:r>
    </w:p>
    <w:p w:rsidR="0050012A" w:rsidRDefault="0050012A" w:rsidP="0050012A">
      <w:pPr>
        <w:pStyle w:val="pj"/>
      </w:pPr>
      <w:r>
        <w:t>арнайы мақсаттағы еншілес ұйымдардың салымдары;</w:t>
      </w:r>
    </w:p>
    <w:p w:rsidR="0050012A" w:rsidRDefault="0050012A" w:rsidP="0050012A">
      <w:pPr>
        <w:pStyle w:val="pj"/>
      </w:pPr>
      <w:r>
        <w:t>өзге қаржы міндеттемелері.</w:t>
      </w:r>
    </w:p>
    <w:p w:rsidR="0050012A" w:rsidRDefault="0050012A" w:rsidP="0050012A">
      <w:pPr>
        <w:pStyle w:val="pj"/>
      </w:pPr>
      <w:r>
        <w:t>Өзге қаржы міндеттемелеріне Банктер шоттарының үлгі жоспарының мына шоттарында көрсетілген сомалар жатады:</w:t>
      </w:r>
    </w:p>
    <w:p w:rsidR="0050012A" w:rsidRDefault="0050012A" w:rsidP="0050012A">
      <w:pPr>
        <w:pStyle w:val="pj"/>
      </w:pPr>
      <w:r>
        <w:t>2451 «Мерзімсіз қаржы құралдары»;</w:t>
      </w:r>
    </w:p>
    <w:p w:rsidR="0050012A" w:rsidRDefault="0050012A" w:rsidP="0050012A">
      <w:pPr>
        <w:pStyle w:val="pj"/>
      </w:pPr>
      <w:r>
        <w:t>2727 «Туынды қаржы құралдарымен операциялар бойынша есептелген шығыстар»;</w:t>
      </w:r>
    </w:p>
    <w:p w:rsidR="0050012A" w:rsidRDefault="0050012A" w:rsidP="0050012A">
      <w:pPr>
        <w:pStyle w:val="pj"/>
      </w:pPr>
      <w:r>
        <w:t>2757 «Мерзімсіз қаржы құралдары бойынша есептелген шығыстар»;</w:t>
      </w:r>
    </w:p>
    <w:p w:rsidR="0050012A" w:rsidRDefault="0050012A" w:rsidP="0050012A">
      <w:pPr>
        <w:pStyle w:val="pj"/>
      </w:pPr>
      <w:r>
        <w:t>2855 «Құжаттамалық есеп айырысулар бойынша кредиторлар»;</w:t>
      </w:r>
    </w:p>
    <w:p w:rsidR="0050012A" w:rsidRDefault="0050012A" w:rsidP="0050012A">
      <w:pPr>
        <w:pStyle w:val="pj"/>
      </w:pPr>
      <w:r>
        <w:t>2860 «Банк қызметі бойынша басқа да кредиторлар»;</w:t>
      </w:r>
    </w:p>
    <w:p w:rsidR="0050012A" w:rsidRDefault="0050012A" w:rsidP="0050012A">
      <w:pPr>
        <w:pStyle w:val="pj"/>
      </w:pPr>
      <w:r>
        <w:t>2864 «Акцептер бойынша міндеттемелер»;</w:t>
      </w:r>
    </w:p>
    <w:p w:rsidR="0050012A" w:rsidRDefault="0050012A" w:rsidP="0050012A">
      <w:pPr>
        <w:pStyle w:val="pj"/>
      </w:pPr>
      <w:r>
        <w:t>2890 шоттар тобы «Туынды қаржы құралдарымен жасалған операциялар мен дилинг операциялары бойынша міндеттемелер».</w:t>
      </w:r>
    </w:p>
    <w:p w:rsidR="0050012A" w:rsidRDefault="0050012A" w:rsidP="0050012A">
      <w:pPr>
        <w:pStyle w:val="pj"/>
      </w:pPr>
      <w:r>
        <w:t>Барлық міндеттемелер өтелгенге дейінгі түпкілікті мерзім бойынша бөлінеді (өзге қаржы міндеттемелерін қосқанда).</w:t>
      </w:r>
    </w:p>
    <w:p w:rsidR="0050012A" w:rsidRDefault="0050012A" w:rsidP="0050012A">
      <w:pPr>
        <w:pStyle w:val="pj"/>
      </w:pPr>
      <w:r>
        <w:t>Міндеттемелер сомасы есептелген шығыстар, оң (теріс) түзетулер, дисконттар мен сыйлықақылар ескеріле отырып көрсетіледі.</w:t>
      </w:r>
    </w:p>
    <w:p w:rsidR="0050012A" w:rsidRDefault="0050012A" w:rsidP="0050012A">
      <w:pPr>
        <w:pStyle w:val="pj"/>
      </w:pPr>
      <w:r>
        <w:t>27. 8743 және 8744-кодтар бойынша тиісінше Қазақстан Республикасының резиденттері мен бейрезиденттері бойынша активтер мен міндеттемелердің теңгедегі және шетел валютасындағы сомасы көрсетіледі.</w:t>
      </w:r>
    </w:p>
    <w:p w:rsidR="0050012A" w:rsidRDefault="0050012A" w:rsidP="0050012A">
      <w:pPr>
        <w:pStyle w:val="pj"/>
      </w:pPr>
      <w:r>
        <w:t>8743 және 8744 кодтары бойынша сомалар талап етілгенге дейінгі активтер мен міндеттемелерді қамтиды.</w:t>
      </w:r>
    </w:p>
    <w:p w:rsidR="0050012A" w:rsidRDefault="0050012A" w:rsidP="0050012A">
      <w:pPr>
        <w:pStyle w:val="pj"/>
      </w:pPr>
      <w:r>
        <w:t>28. Деректер болмаған кезде тиісті жолдардың көрсеткіштері ұсынылмайды.</w:t>
      </w:r>
    </w:p>
    <w:p w:rsidR="0050012A" w:rsidRDefault="0050012A" w:rsidP="0050012A">
      <w:pPr>
        <w:pStyle w:val="pj"/>
      </w:pPr>
      <w:r>
        <w:t> </w:t>
      </w:r>
    </w:p>
    <w:p w:rsidR="0050012A" w:rsidRDefault="0050012A" w:rsidP="0050012A">
      <w:pPr>
        <w:pStyle w:val="pr"/>
      </w:pPr>
      <w:r>
        <w:t>Банк қызметінің жекелеген</w:t>
      </w:r>
    </w:p>
    <w:p w:rsidR="0050012A" w:rsidRDefault="0050012A" w:rsidP="0050012A">
      <w:pPr>
        <w:pStyle w:val="pr"/>
      </w:pPr>
      <w:r>
        <w:t>көрсеткіштері туралы есеп</w:t>
      </w:r>
    </w:p>
    <w:p w:rsidR="0050012A" w:rsidRDefault="0050012A" w:rsidP="0050012A">
      <w:pPr>
        <w:pStyle w:val="pr"/>
      </w:pPr>
      <w:r>
        <w:t>нысанына 2-қосымша</w:t>
      </w:r>
    </w:p>
    <w:p w:rsidR="0050012A" w:rsidRDefault="0050012A" w:rsidP="0050012A">
      <w:pPr>
        <w:pStyle w:val="pr"/>
      </w:pPr>
      <w:r>
        <w:t> </w:t>
      </w:r>
    </w:p>
    <w:p w:rsidR="0050012A" w:rsidRDefault="0050012A" w:rsidP="0050012A">
      <w:pPr>
        <w:pStyle w:val="pr"/>
      </w:pPr>
      <w:r>
        <w:t> </w:t>
      </w:r>
    </w:p>
    <w:p w:rsidR="0050012A" w:rsidRDefault="0050012A" w:rsidP="0050012A">
      <w:pPr>
        <w:pStyle w:val="pc"/>
      </w:pPr>
      <w:r>
        <w:rPr>
          <w:b/>
          <w:bCs/>
        </w:rPr>
        <w:t>Банк қызметі көрсеткіштерінің кодтары</w:t>
      </w:r>
    </w:p>
    <w:p w:rsidR="0050012A" w:rsidRDefault="0050012A" w:rsidP="0050012A">
      <w:pPr>
        <w:pStyle w:val="pc"/>
      </w:pPr>
      <w:r>
        <w:t> </w:t>
      </w:r>
    </w:p>
    <w:tbl>
      <w:tblPr>
        <w:tblW w:w="5000" w:type="pct"/>
        <w:jc w:val="center"/>
        <w:tblCellMar>
          <w:left w:w="0" w:type="dxa"/>
          <w:right w:w="0" w:type="dxa"/>
        </w:tblCellMar>
        <w:tblLook w:val="04A0" w:firstRow="1" w:lastRow="0" w:firstColumn="1" w:lastColumn="0" w:noHBand="0" w:noVBand="1"/>
      </w:tblPr>
      <w:tblGrid>
        <w:gridCol w:w="696"/>
        <w:gridCol w:w="8639"/>
      </w:tblGrid>
      <w:tr w:rsidR="0050012A" w:rsidTr="00BE3F86">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Код</w:t>
            </w:r>
          </w:p>
        </w:tc>
        <w:tc>
          <w:tcPr>
            <w:tcW w:w="4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Банк қызметі көрсеткішінің атауы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8713</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Сауда қызметін қаржыландыру операциялары бойынша негізгі борыш сомасы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8714</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Сауда қызметін қаржыландыру операциялары бойынша үстеме баға сомасы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lastRenderedPageBreak/>
              <w:t>8715</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Қазақстан Республикасының ауыртпалық салынбаған, шетел валютасында номинирленген мемлекеттік бағалы қағаздары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8716</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Шетел валютасында номинирленген бағалы қағаздарды қосқанда, Қазақстан Республикасының ауыртпалық салынбаған мемлекеттік бағалы қағаздары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8717</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«Самұрық-Қазына» ұлттық әл-ауқат қоры» акционерлік қоғамы және «Бәйтерек» ұлттық басқарушы холдингі» акционерлік қоғамы шығарған ауыртпалық салынбаған бағалы қағаздар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8718</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2 (екі) жұмыс күнінен аспайтын мерзімге жасалған валюталық своп операциялары бойынша ұлттық валютадағы талаптар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8719</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2 (екі) жұмыс күнінен аспайтын мерзімге жасалған валюталық своп операциялары бойынша ұлттық валютадағы міндеттемелер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8720</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Кері РЕПО-овернайт</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8721</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тұлғаларға берілген ипотекалық тұрғын үй қарыздары бойынша ағымдағы берешек</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8722</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белгілеген сатып алу талаптарына сәйкес келетін, жеке тұлғаларға берілген ипотекалық тұрғын үй қарыздары бойынша есептелген сыйақы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8723</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тұлғаларға берілген ипотекалық тұрғын үй қарыздары бойынша қалыптастырылған резервтер (провизиялар)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8724</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тұлғаларға берілген және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 шоттарының үлгі жоспары) сәйкес 1400 «Клиенттерге қойылатын талаптар» шоттар тобында есепке алынатын ипотекалық тұрғын үй қарыздары бойынша ағымдағы берешек</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8725</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 xml:space="preserve">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тұлғаларға берілген және Банктер шоттарының үлгі жоспарына сәйкес 1400 «Клиенттерге қойылатын </w:t>
            </w:r>
            <w:r w:rsidRPr="00AC70F2">
              <w:lastRenderedPageBreak/>
              <w:t>талаптар» шоттарының тобында есепке алынатын ипотекалық тұрғын үй қарыздары бойынша есептелген сыйақы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lastRenderedPageBreak/>
              <w:t>8726</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алуды жүзеге асыратын заңды тұлғаға берілген ипотекалық тұрғын үй қарыздары бойынша мерзімі өткен берешекті қоса алғанда, ағымдағы берешек</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8727</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алуды жүзеге асыратын заңды тұлғаға қайта берілген ипотекалық тұрғын үй қарыздары бойынша, оның ішінде мерзімі өткен берешегі бойынша есептелген сыйақы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8728</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алуды жүзеге асыратын заңды тұлғаға қайта берілген ипотекалық тұрғын үй қарыздары бойынша қалыптастырылған резервтер (провизиялар)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8729</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 ды жүзеге асырған заңды тұлғаға бұрын қайта берілген талап ету құқықтары бойынша талап ету құқықтары кері сатып алынған ипотекалық тұрғын үй қарыздары бойынша мерзімі өткен берешекті қоса алғанда, ағымдағы берешек</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8730</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 ды жүзеге асырған заңды тұлғаға бұрын қайта берілген талап ету құқықтары бойынша талап ету құқықтары кері сатып алынған ипотекалық тұрғын үй қарыздары бойынша есептелген сыйақы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8731</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 ды жүзеге асырған заңды тұлғаға бұрын қайта берілген талап ету құқықтары бойынша талап ету құқықтары кері сатып алынған ипотекалық тұрғын үй қарыздары бойынша қалыптастырылған резервтер (провизиялар)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8732</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Таза сыныпталған қарыздар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8733</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Сыныпталған қарыздар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8734</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Қарастырылып отырған кезеңнің белгілі бір айының соңында сыныпталған қарыздар бойынша құрылған резервтердің мөлшері</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8735</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Сыныпталған дебиторлық берешек</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8736</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Толық жұмыс күні жұмыспен қамтылған қызметкерлер саны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8737</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Шетел валютасына индекстелген, теңгемен номинирленген активтердің жиынтық сомасы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lastRenderedPageBreak/>
              <w:t>8738</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Банктің алынған қарыздар бойынша бас ұйым алдындағы міндеттемелерінің жиынтық сомасы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8739</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Теңгемен номинирленген, шетел валютасына индекстелген міндеттемелердің жиынтық сомасы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8740</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Қаржы жылы үшін жай акциялар бойынша жарияланған дивидендтер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8741</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Сатып алынған немесе құрылған кредиттік-құнсызданған қаржы активтері - негізгі борыш</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8742</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Сатып алынған немесе құрылған кредиттік-құнсызданған қаржы активтері-сыйақы</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8743</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Негізгі борыш және (немесе) есептелген сыйақы бойынша мерзімі өткен берешегі жоқ немесе кемінде 30 (отыз) күнді құрайтын 1 (бір) жылға дейінгі қоса алғанда өтеуге дейінгі мерзімі бар активтер</w:t>
            </w:r>
          </w:p>
        </w:tc>
      </w:tr>
      <w:tr w:rsidR="0050012A" w:rsidTr="00BE3F86">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8744</w:t>
            </w:r>
          </w:p>
        </w:tc>
        <w:tc>
          <w:tcPr>
            <w:tcW w:w="4773" w:type="pct"/>
            <w:tcBorders>
              <w:top w:val="nil"/>
              <w:left w:val="nil"/>
              <w:bottom w:val="single" w:sz="8" w:space="0" w:color="auto"/>
              <w:right w:val="single" w:sz="8" w:space="0" w:color="auto"/>
            </w:tcBorders>
            <w:tcMar>
              <w:top w:w="0" w:type="dxa"/>
              <w:left w:w="108" w:type="dxa"/>
              <w:bottom w:w="0" w:type="dxa"/>
              <w:right w:w="108" w:type="dxa"/>
            </w:tcMar>
            <w:hideMark/>
          </w:tcPr>
          <w:p w:rsidR="0050012A" w:rsidRPr="00AC70F2" w:rsidRDefault="0050012A" w:rsidP="00BE3F86">
            <w:pPr>
              <w:pStyle w:val="a3"/>
            </w:pPr>
            <w:r w:rsidRPr="00AC70F2">
              <w:t>1 (бір) жылға дейін қоса алғанда өтеуге дейінгі мерзімі бар міндеттемелер</w:t>
            </w:r>
          </w:p>
        </w:tc>
      </w:tr>
    </w:tbl>
    <w:p w:rsidR="002875F1" w:rsidRDefault="002875F1"/>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2A"/>
    <w:rsid w:val="002875F1"/>
    <w:rsid w:val="0050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D7B38-B82C-4777-B281-533E288C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12A"/>
    <w:rPr>
      <w:color w:val="000000"/>
    </w:rPr>
  </w:style>
  <w:style w:type="paragraph" w:customStyle="1" w:styleId="pr">
    <w:name w:val="pr"/>
    <w:basedOn w:val="a"/>
    <w:rsid w:val="0050012A"/>
    <w:pPr>
      <w:jc w:val="right"/>
    </w:pPr>
    <w:rPr>
      <w:color w:val="000000"/>
    </w:rPr>
  </w:style>
  <w:style w:type="paragraph" w:customStyle="1" w:styleId="pj">
    <w:name w:val="pj"/>
    <w:basedOn w:val="a"/>
    <w:rsid w:val="0050012A"/>
    <w:pPr>
      <w:ind w:firstLine="400"/>
      <w:jc w:val="both"/>
    </w:pPr>
    <w:rPr>
      <w:color w:val="000000"/>
    </w:rPr>
  </w:style>
  <w:style w:type="paragraph" w:customStyle="1" w:styleId="pc">
    <w:name w:val="pc"/>
    <w:basedOn w:val="a"/>
    <w:rsid w:val="0050012A"/>
    <w:pPr>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2925</Words>
  <Characters>16674</Characters>
  <Application>Microsoft Office Word</Application>
  <DocSecurity>0</DocSecurity>
  <Lines>138</Lines>
  <Paragraphs>39</Paragraphs>
  <ScaleCrop>false</ScaleCrop>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2022-02-14T09:33:00Z</dcterms:created>
  <dcterms:modified xsi:type="dcterms:W3CDTF">2022-02-14T09:33:00Z</dcterms:modified>
</cp:coreProperties>
</file>