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1F" w:rsidRDefault="0005711F" w:rsidP="0005711F">
      <w:pPr>
        <w:pStyle w:val="pr"/>
      </w:pPr>
      <w:r>
        <w:t>Қолма-қол ақшамен</w:t>
      </w:r>
    </w:p>
    <w:p w:rsidR="0005711F" w:rsidRDefault="0005711F" w:rsidP="0005711F">
      <w:pPr>
        <w:pStyle w:val="pr"/>
      </w:pPr>
      <w:r>
        <w:t>операциялар туралы</w:t>
      </w:r>
    </w:p>
    <w:p w:rsidR="0005711F" w:rsidRDefault="0005711F" w:rsidP="0005711F">
      <w:pPr>
        <w:pStyle w:val="pr"/>
      </w:pPr>
      <w:r>
        <w:t>есеп нысанына</w:t>
      </w:r>
    </w:p>
    <w:p w:rsidR="0005711F" w:rsidRDefault="0005711F" w:rsidP="0005711F">
      <w:pPr>
        <w:pStyle w:val="pr"/>
      </w:pPr>
      <w:r>
        <w:t>қосымша</w:t>
      </w:r>
    </w:p>
    <w:p w:rsidR="0005711F" w:rsidRDefault="0005711F" w:rsidP="0005711F">
      <w:pPr>
        <w:pStyle w:val="pc"/>
      </w:pPr>
      <w:r>
        <w:t> </w:t>
      </w:r>
    </w:p>
    <w:p w:rsidR="0005711F" w:rsidRDefault="0005711F" w:rsidP="0005711F">
      <w:pPr>
        <w:pStyle w:val="pc"/>
      </w:pPr>
      <w:r>
        <w:t> </w:t>
      </w:r>
    </w:p>
    <w:p w:rsidR="0005711F" w:rsidRDefault="0005711F" w:rsidP="0005711F">
      <w:pPr>
        <w:pStyle w:val="pc"/>
      </w:pPr>
      <w:r>
        <w:rPr>
          <w:b/>
          <w:bCs/>
        </w:rPr>
        <w:t xml:space="preserve">Әкімшілік деректер нысанын толтыру бойынша түсіндірме </w:t>
      </w:r>
    </w:p>
    <w:p w:rsidR="0005711F" w:rsidRDefault="0005711F" w:rsidP="0005711F">
      <w:pPr>
        <w:pStyle w:val="pc"/>
      </w:pPr>
      <w:r>
        <w:rPr>
          <w:b/>
          <w:bCs/>
        </w:rPr>
        <w:t>Қолма-қол ақшамен операциялар туралы есеп</w:t>
      </w:r>
    </w:p>
    <w:p w:rsidR="0005711F" w:rsidRDefault="0005711F" w:rsidP="0005711F">
      <w:pPr>
        <w:pStyle w:val="pc"/>
      </w:pPr>
      <w:r w:rsidRPr="00E04B9A">
        <w:rPr>
          <w:b/>
          <w:bCs/>
        </w:rPr>
        <w:t>(</w:t>
      </w:r>
      <w:r>
        <w:rPr>
          <w:b/>
          <w:bCs/>
        </w:rPr>
        <w:t>индексі</w:t>
      </w:r>
      <w:r w:rsidRPr="00E04B9A">
        <w:rPr>
          <w:b/>
          <w:bCs/>
        </w:rPr>
        <w:t xml:space="preserve"> - </w:t>
      </w:r>
      <w:r>
        <w:rPr>
          <w:b/>
          <w:bCs/>
          <w:lang w:val="en-US"/>
        </w:rPr>
        <w:t>CASH</w:t>
      </w:r>
      <w:r w:rsidRPr="00E04B9A">
        <w:rPr>
          <w:b/>
          <w:bCs/>
        </w:rPr>
        <w:t xml:space="preserve">, </w:t>
      </w:r>
      <w:r>
        <w:rPr>
          <w:b/>
          <w:bCs/>
        </w:rPr>
        <w:t>кезеңділігі</w:t>
      </w:r>
      <w:r w:rsidRPr="00E04B9A">
        <w:rPr>
          <w:b/>
          <w:bCs/>
        </w:rPr>
        <w:t xml:space="preserve"> - </w:t>
      </w:r>
      <w:r>
        <w:rPr>
          <w:b/>
          <w:bCs/>
        </w:rPr>
        <w:t>ай сайын</w:t>
      </w:r>
      <w:r w:rsidRPr="00E04B9A">
        <w:rPr>
          <w:b/>
          <w:bCs/>
        </w:rPr>
        <w:t>)</w:t>
      </w:r>
    </w:p>
    <w:p w:rsidR="0005711F" w:rsidRDefault="0005711F" w:rsidP="0005711F">
      <w:pPr>
        <w:pStyle w:val="pc"/>
      </w:pPr>
      <w:bookmarkStart w:id="0" w:name="_GoBack"/>
      <w:bookmarkEnd w:id="0"/>
      <w:r>
        <w:t> </w:t>
      </w:r>
    </w:p>
    <w:p w:rsidR="0005711F" w:rsidRDefault="0005711F" w:rsidP="0005711F">
      <w:pPr>
        <w:pStyle w:val="pc"/>
      </w:pPr>
      <w:r>
        <w:t> </w:t>
      </w:r>
    </w:p>
    <w:p w:rsidR="0005711F" w:rsidRDefault="0005711F" w:rsidP="0005711F">
      <w:pPr>
        <w:pStyle w:val="pc"/>
      </w:pPr>
      <w:r>
        <w:rPr>
          <w:b/>
          <w:bCs/>
        </w:rPr>
        <w:t>1-тарау. Жалпы ережелер</w:t>
      </w:r>
    </w:p>
    <w:p w:rsidR="0005711F" w:rsidRDefault="0005711F" w:rsidP="0005711F">
      <w:pPr>
        <w:pStyle w:val="pc"/>
      </w:pPr>
      <w:r>
        <w:t> </w:t>
      </w:r>
    </w:p>
    <w:p w:rsidR="0005711F" w:rsidRDefault="0005711F" w:rsidP="0005711F">
      <w:pPr>
        <w:pStyle w:val="pj"/>
      </w:pPr>
      <w:r>
        <w:t>1. Осы түсіндірме (бұдан әрі -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05711F" w:rsidRDefault="0005711F" w:rsidP="0005711F">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сәйкес әзірленді.</w:t>
      </w:r>
    </w:p>
    <w:p w:rsidR="0005711F" w:rsidRDefault="0005711F" w:rsidP="0005711F">
      <w:pPr>
        <w:pStyle w:val="pj"/>
      </w:pPr>
      <w:r>
        <w:t>3. Екінші деңгейдегі банктер Нысанды ай сайын жасайды.</w:t>
      </w:r>
    </w:p>
    <w:p w:rsidR="0005711F" w:rsidRDefault="0005711F" w:rsidP="0005711F">
      <w:pPr>
        <w:pStyle w:val="pj"/>
      </w:pPr>
      <w:r>
        <w:t>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05711F" w:rsidRDefault="0005711F" w:rsidP="0005711F">
      <w:pPr>
        <w:pStyle w:val="pj"/>
      </w:pPr>
      <w:r>
        <w:t>5. Нысанға басшы немесе есепке қол қою функциясы жүктелген адам және орындаушы қол қояды.</w:t>
      </w:r>
    </w:p>
    <w:p w:rsidR="0005711F" w:rsidRDefault="0005711F" w:rsidP="0005711F">
      <w:pPr>
        <w:pStyle w:val="pj"/>
      </w:pPr>
      <w:r>
        <w:t>6. Нысанның мақсаты үшін мына ұғымдар пайдаланылады:</w:t>
      </w:r>
    </w:p>
    <w:p w:rsidR="0005711F" w:rsidRDefault="0005711F" w:rsidP="0005711F">
      <w:pPr>
        <w:pStyle w:val="pj"/>
      </w:pPr>
      <w: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05711F" w:rsidRDefault="0005711F" w:rsidP="0005711F">
      <w:pPr>
        <w:pStyle w:val="pj"/>
      </w:pPr>
      <w:r>
        <w:t>2) POS-терминал - төлем карточкаларын пайдалана отырып және екінші деңгейдегі банктің ақпараттық жүйесіне қосылу арқылы қолма-қол ақша беру жүзеге асырылатын электрондық-механикалық құрылғы.</w:t>
      </w:r>
    </w:p>
    <w:p w:rsidR="0005711F" w:rsidRDefault="0005711F" w:rsidP="0005711F">
      <w:pPr>
        <w:pStyle w:val="pj"/>
      </w:pPr>
      <w:r>
        <w:t>7. Түсіндірмеде көрсетілген көрсеткіш ұсынылмайтын жағдайларды қоспағанда, барлық көрсеткіштер толтырылуы міндетті болып табылады.</w:t>
      </w:r>
    </w:p>
    <w:p w:rsidR="0005711F" w:rsidRDefault="0005711F" w:rsidP="0005711F">
      <w:pPr>
        <w:pStyle w:val="pc"/>
      </w:pPr>
      <w:r>
        <w:t> </w:t>
      </w:r>
    </w:p>
    <w:p w:rsidR="0005711F" w:rsidRDefault="0005711F" w:rsidP="0005711F">
      <w:pPr>
        <w:pStyle w:val="pc"/>
      </w:pPr>
      <w:r>
        <w:t> </w:t>
      </w:r>
    </w:p>
    <w:p w:rsidR="0005711F" w:rsidRDefault="0005711F" w:rsidP="0005711F">
      <w:pPr>
        <w:pStyle w:val="pc"/>
      </w:pPr>
      <w:r>
        <w:rPr>
          <w:b/>
          <w:bCs/>
        </w:rPr>
        <w:t>2-тарау. Нысанды толтыру бойынша түсіндірме</w:t>
      </w:r>
    </w:p>
    <w:p w:rsidR="0005711F" w:rsidRDefault="0005711F" w:rsidP="0005711F">
      <w:pPr>
        <w:pStyle w:val="pc"/>
      </w:pPr>
      <w:r>
        <w:t> </w:t>
      </w:r>
    </w:p>
    <w:p w:rsidR="0005711F" w:rsidRDefault="0005711F" w:rsidP="0005711F">
      <w:pPr>
        <w:pStyle w:val="pj"/>
      </w:pPr>
      <w:r>
        <w:t>8. Нысанда заңды (меншіктің барлық нысандарындағы), жеке тұлғалар және дара кәсіпкерлер екінші деңгейдегі банктің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05711F" w:rsidRDefault="0005711F" w:rsidP="0005711F">
      <w:pPr>
        <w:pStyle w:val="pj"/>
      </w:pPr>
      <w:r>
        <w:t>9. 1 және 2-кестелердің 1-жолы есептілікті жинауға арналған ақпараттық жүйеде есеп жолының идентификаторы ретінде қызмет ететін референсті көрсетуге арналған. Референс қолма-қол ақшамен операция туралы мәліметтерді ұсынатын екінші деңгейдегі банк үшін бірегей болып табылады.</w:t>
      </w:r>
    </w:p>
    <w:p w:rsidR="0005711F" w:rsidRDefault="0005711F" w:rsidP="0005711F">
      <w:pPr>
        <w:pStyle w:val="pj"/>
      </w:pPr>
      <w:r>
        <w:t>10. 1-кестенің 2, 3, 4, 5, 6, 7 8-жолдарында және 2-кестенің 2, 3 және 4-жолдарында мәндер Нысан ұсынылатын ақпараттық жүйеде орналастырылған анықтамалықтардың кодтарына сәйкес толтырылады.</w:t>
      </w:r>
    </w:p>
    <w:p w:rsidR="0005711F" w:rsidRDefault="0005711F" w:rsidP="0005711F">
      <w:pPr>
        <w:pStyle w:val="pj"/>
      </w:pPr>
      <w:r>
        <w:lastRenderedPageBreak/>
        <w:t>11. 1-кестенің 3-жолында екінші деңгейдегі банк жүргізетін анықтамалыққа сәйкес қолма-қол ақшамен кіріс-шығыс операциясы жүзеге асырылған екінші деңгейдегі банктің есеп айырысу-касса бөлімшесі көрсетіледі.</w:t>
      </w:r>
    </w:p>
    <w:p w:rsidR="0005711F" w:rsidRDefault="0005711F" w:rsidP="0005711F">
      <w:pPr>
        <w:pStyle w:val="pj"/>
      </w:pPr>
      <w: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05711F" w:rsidRDefault="0005711F" w:rsidP="0005711F">
      <w:pPr>
        <w:pStyle w:val="pj"/>
      </w:pPr>
      <w:r>
        <w:t>12. 1-кестенің 6-жолында кәсіпкерлік субъектісінің санаты (заңды тұлғалар және дара кәсіпкерлер болып табылатын клиенттер бойынша) көрсетіледі.</w:t>
      </w:r>
    </w:p>
    <w:p w:rsidR="0005711F" w:rsidRDefault="0005711F" w:rsidP="0005711F">
      <w:pPr>
        <w:pStyle w:val="pj"/>
      </w:pPr>
      <w:r>
        <w:t>13. 1-кестенің 7-жолында заңды тұлғалар және дара кәсіпкерлер болып табылатын клиенттердің экономикалық қызметінің түрі көрсетіледі.</w:t>
      </w:r>
    </w:p>
    <w:p w:rsidR="0005711F" w:rsidRDefault="0005711F" w:rsidP="0005711F">
      <w:pPr>
        <w:pStyle w:val="pj"/>
      </w:pPr>
      <w:r>
        <w:t>14. 1-кестенің 8-жолы мынадай кіріс және шығыс баптарына жіктеледі:</w:t>
      </w:r>
    </w:p>
    <w:p w:rsidR="0005711F" w:rsidRDefault="0005711F" w:rsidP="0005711F">
      <w:pPr>
        <w:pStyle w:val="pj"/>
      </w:pPr>
      <w:r>
        <w:t>1) қолма-қол ақша кірісі бабы:</w:t>
      </w:r>
    </w:p>
    <w:p w:rsidR="0005711F" w:rsidRDefault="0005711F" w:rsidP="0005711F">
      <w:pPr>
        <w:pStyle w:val="pj"/>
      </w:pPr>
      <w: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05711F" w:rsidRDefault="0005711F" w:rsidP="0005711F">
      <w:pPr>
        <w:pStyle w:val="pj"/>
      </w:pPr>
      <w:r>
        <w:t>заңды тұлғалардан, барлық меншік нысанындағы дара кәсіпкерлерден;</w:t>
      </w:r>
    </w:p>
    <w:p w:rsidR="0005711F" w:rsidRDefault="0005711F" w:rsidP="0005711F">
      <w:pPr>
        <w:pStyle w:val="pj"/>
      </w:pPr>
      <w:r>
        <w:t>сауда және саудаға жатпайтын кәсіпорындардың тауарларды сатуынан;</w:t>
      </w:r>
    </w:p>
    <w:p w:rsidR="0005711F" w:rsidRDefault="0005711F" w:rsidP="0005711F">
      <w:pPr>
        <w:pStyle w:val="pj"/>
      </w:pPr>
      <w: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05711F" w:rsidRDefault="0005711F" w:rsidP="0005711F">
      <w:pPr>
        <w:pStyle w:val="pj"/>
      </w:pPr>
      <w: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05711F" w:rsidRDefault="0005711F" w:rsidP="0005711F">
      <w:pPr>
        <w:pStyle w:val="pj"/>
      </w:pPr>
      <w: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05711F" w:rsidRDefault="0005711F" w:rsidP="0005711F">
      <w:pPr>
        <w:pStyle w:val="pj"/>
      </w:pPr>
      <w:r>
        <w:t>«шоттарға түсімдер» бабында салымдарды, ағымдағы және карточкалық шоттарды толықтыру үшін заңды, жеке тұлғалардан және дара кәсіпкерлерден екінші деңгейдегі банктің кассаларына түсетін қолма-қол ақша түсімдері көрсетіледі;</w:t>
      </w:r>
    </w:p>
    <w:p w:rsidR="0005711F" w:rsidRDefault="0005711F" w:rsidP="0005711F">
      <w:pPr>
        <w:pStyle w:val="pj"/>
      </w:pPr>
      <w: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(екінші деңгейдегі банкте шот ашпай) ақша аударымдарын жүзеге асыру үшін жеке тұлғалардан түсетін қолма-қол ақшаның түсімдері көрсетіледі;</w:t>
      </w:r>
    </w:p>
    <w:p w:rsidR="0005711F" w:rsidRDefault="0005711F" w:rsidP="0005711F">
      <w:pPr>
        <w:pStyle w:val="pj"/>
      </w:pPr>
      <w:r>
        <w:t>«Ақша аударымдары жүйелері арқылы (шот ашпай) шетелге бір жолғы аударым үшін жеке тұлғалардан түсетін түсімдер» бабында ақша аударымдары жүйесі арқылы (екінші деңгейдегі банкте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05711F" w:rsidRDefault="0005711F" w:rsidP="0005711F">
      <w:pPr>
        <w:pStyle w:val="pj"/>
      </w:pPr>
      <w: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05711F" w:rsidRDefault="0005711F" w:rsidP="0005711F">
      <w:pPr>
        <w:pStyle w:val="pj"/>
      </w:pPr>
      <w: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05711F" w:rsidRDefault="0005711F" w:rsidP="0005711F">
      <w:pPr>
        <w:pStyle w:val="pj"/>
      </w:pPr>
      <w: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05711F" w:rsidRDefault="0005711F" w:rsidP="0005711F">
      <w:pPr>
        <w:pStyle w:val="pj"/>
      </w:pPr>
      <w:r>
        <w:t>2) қолма-қол ақша шығысының баптары:</w:t>
      </w:r>
    </w:p>
    <w:p w:rsidR="0005711F" w:rsidRDefault="0005711F" w:rsidP="0005711F">
      <w:pPr>
        <w:pStyle w:val="pj"/>
      </w:pPr>
      <w:r>
        <w:t xml:space="preserve">«Тауарларға,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w:t>
      </w:r>
      <w:r>
        <w:lastRenderedPageBreak/>
        <w:t>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05711F" w:rsidRDefault="0005711F" w:rsidP="0005711F">
      <w:pPr>
        <w:pStyle w:val="pj"/>
      </w:pPr>
      <w:r>
        <w:t>«Шоттардан беру» бабында екінші деңгейдегі банктің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05711F" w:rsidRDefault="0005711F" w:rsidP="0005711F">
      <w:pPr>
        <w:pStyle w:val="pj"/>
      </w:pPr>
      <w: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(екінші деңгейдегі банкте шот ашпай) қолма-қол ақша беру көрсетіледі;</w:t>
      </w:r>
    </w:p>
    <w:p w:rsidR="0005711F" w:rsidRDefault="0005711F" w:rsidP="0005711F">
      <w:pPr>
        <w:pStyle w:val="pj"/>
      </w:pPr>
      <w: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05711F" w:rsidRDefault="0005711F" w:rsidP="0005711F">
      <w:pPr>
        <w:pStyle w:val="pj"/>
      </w:pPr>
      <w: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05711F" w:rsidRDefault="0005711F" w:rsidP="0005711F">
      <w:pPr>
        <w:pStyle w:val="pj"/>
      </w:pPr>
      <w: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05711F" w:rsidRDefault="0005711F" w:rsidP="0005711F">
      <w:pPr>
        <w:pStyle w:val="pj"/>
      </w:pPr>
      <w:r>
        <w:t>«POS-терминалдар арқылы қолма-қол ақша беру» бабында POS-терминалдар арқылы қолма-қол ақша беру көрсетіледі;</w:t>
      </w:r>
    </w:p>
    <w:p w:rsidR="0005711F" w:rsidRDefault="0005711F" w:rsidP="0005711F">
      <w:pPr>
        <w:pStyle w:val="pj"/>
      </w:pPr>
      <w: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05711F" w:rsidRDefault="0005711F" w:rsidP="0005711F">
      <w:pPr>
        <w:pStyle w:val="pj"/>
      </w:pPr>
      <w: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05711F" w:rsidRDefault="0005711F" w:rsidP="0005711F">
      <w:pPr>
        <w:pStyle w:val="pj"/>
      </w:pPr>
      <w:r>
        <w:t>15. 2-кестенің 4-жолы мынадай кіріс және шығыс баптарына жіктеледі:</w:t>
      </w:r>
    </w:p>
    <w:p w:rsidR="0005711F" w:rsidRDefault="0005711F" w:rsidP="0005711F">
      <w:pPr>
        <w:pStyle w:val="pj"/>
      </w:pPr>
      <w:r>
        <w:t>1) қолма-қол ақша кірісі баптары:</w:t>
      </w:r>
    </w:p>
    <w:p w:rsidR="0005711F" w:rsidRDefault="0005711F" w:rsidP="0005711F">
      <w:pPr>
        <w:pStyle w:val="pj"/>
      </w:pPr>
      <w: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05711F" w:rsidRDefault="0005711F" w:rsidP="0005711F">
      <w:pPr>
        <w:pStyle w:val="pj"/>
      </w:pPr>
      <w:r>
        <w:t>«Екінші деңгейдегі банктің айырбастау пункттерінің шетел валютасын сатуынан түсетін түсімдер» бабында сатылған шетел валютасына қолма-қол ақшаның меншікті айырбастау пункттерінен, екінші деңгейдегі банктен түсімдері көрсетіледі;</w:t>
      </w:r>
    </w:p>
    <w:p w:rsidR="0005711F" w:rsidRDefault="0005711F" w:rsidP="0005711F">
      <w:pPr>
        <w:pStyle w:val="pj"/>
      </w:pPr>
      <w: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05711F" w:rsidRDefault="0005711F" w:rsidP="0005711F">
      <w:pPr>
        <w:pStyle w:val="pj"/>
      </w:pPr>
      <w:r>
        <w:t xml:space="preserve">«Қазақстан Республикасының Ұлттық Банкі филиалдарының айналым кассасынан екінші деңгейдегі банктің операциялық кассасына қолма-қол ақшаның түсімдері» бабында </w:t>
      </w:r>
      <w:r>
        <w:lastRenderedPageBreak/>
        <w:t>екінші деңгейдегі банктің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05711F" w:rsidRDefault="0005711F" w:rsidP="0005711F">
      <w:pPr>
        <w:pStyle w:val="pj"/>
      </w:pPr>
      <w:r>
        <w:t>«Екінші деңгейдегі банктің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05711F" w:rsidRDefault="0005711F" w:rsidP="0005711F">
      <w:pPr>
        <w:pStyle w:val="pj"/>
      </w:pPr>
      <w:r>
        <w:t>екінші деңгейдегі банктің касса торабынан тыс орналасқан оның дербес операциялық кассаларынан екінші деңгейдегі банктің операциялық кассасына (екінші деңгейдегі банктің желісі бойынша қолма-қол ақшаның орын ауыстыруы: бас офис кассасы, филиалдың кассасы, екінші деңгейдегі банктің касса торабынан тыс орналасқан касса);</w:t>
      </w:r>
    </w:p>
    <w:p w:rsidR="0005711F" w:rsidRDefault="0005711F" w:rsidP="0005711F">
      <w:pPr>
        <w:pStyle w:val="pj"/>
      </w:pPr>
      <w:r>
        <w:t>басқа екінші деңгейдегі банктердің, банк операцияларының жекелеген түрлерін жүзеге асыратын ұйымдардың операциялық кассаларынан екінші деңгейдегі банктің операциялық кассасына;</w:t>
      </w:r>
    </w:p>
    <w:p w:rsidR="0005711F" w:rsidRDefault="0005711F" w:rsidP="0005711F">
      <w:pPr>
        <w:pStyle w:val="pj"/>
      </w:pPr>
      <w:r>
        <w:t>2) қолма-қол ақша шығысының баптары:</w:t>
      </w:r>
    </w:p>
    <w:p w:rsidR="0005711F" w:rsidRDefault="0005711F" w:rsidP="0005711F">
      <w:pPr>
        <w:pStyle w:val="pj"/>
      </w:pPr>
      <w:r>
        <w:t>«Есепті кезеңнің соңындағы операциялық кассадағы қолма-қол ақшаның қалдығы» бабында есепті кезеңнің соңындағы екінші деңгейдегі банктің операциялық кассасындағы қолма-қол ақшаның қалдықтары көрсетіледі;</w:t>
      </w:r>
    </w:p>
    <w:p w:rsidR="0005711F" w:rsidRDefault="0005711F" w:rsidP="0005711F">
      <w:pPr>
        <w:pStyle w:val="pj"/>
      </w:pPr>
      <w:r>
        <w:t>«Электрондық құрылғыларды жүктеу үшін қолма-қол ақша беру» бабында электрондық құрылғыларды бекіту үшін қолма-қол ақша беру көрсетіледі;</w:t>
      </w:r>
    </w:p>
    <w:p w:rsidR="0005711F" w:rsidRDefault="0005711F" w:rsidP="0005711F">
      <w:pPr>
        <w:pStyle w:val="pj"/>
      </w:pPr>
      <w:r>
        <w:t>«Екінші деңгейдегі банктің меншікті айырбастау пункттеріне шетел валютасын сатып алуына қолма-қол ақша беру» бабында шетел валютасын сатып алуға меншікті айырбастау пункттеріне қолма-қол ақша беру көрсетіледі;</w:t>
      </w:r>
    </w:p>
    <w:p w:rsidR="0005711F" w:rsidRDefault="0005711F" w:rsidP="0005711F">
      <w:pPr>
        <w:pStyle w:val="pj"/>
      </w:pPr>
      <w: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05711F" w:rsidRDefault="0005711F" w:rsidP="0005711F">
      <w:pPr>
        <w:pStyle w:val="pj"/>
      </w:pPr>
      <w:r>
        <w:t>«Екінші деңгейдегі банктің Қазақстан Республикасының Ұлттық Банкі филиалдарының айналым кассасына қолма-қол ақшаны тапсыруы» бабында екінші деңгейдегі банктің Қазақстан Республикасының Ұлттық Банкі филиалдарының айналым кассасына берген қолма-қол ақша сомасы көрсетіледі;</w:t>
      </w:r>
    </w:p>
    <w:p w:rsidR="0005711F" w:rsidRDefault="0005711F" w:rsidP="0005711F">
      <w:pPr>
        <w:pStyle w:val="pj"/>
      </w:pPr>
      <w:r>
        <w:t>«Екінші деңгейдегі банктің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05711F" w:rsidRDefault="0005711F" w:rsidP="0005711F">
      <w:pPr>
        <w:pStyle w:val="pj"/>
      </w:pPr>
      <w:r>
        <w:t>екінші деңгейдегі банктің операциялық кассасынан екінші деңгейдегі банктің кассалық торабынан тыс орналасқан оның дербес операциялық кассаларына (қолма-қол ақшаны екінші деңгейдегі банктің желісі бойынша өткізу: бас офис кассасы, филиалдың кассасы, екінші деңгейдегі банктің кассалық торабынан тыс орналасқан касса);</w:t>
      </w:r>
    </w:p>
    <w:p w:rsidR="0005711F" w:rsidRDefault="0005711F" w:rsidP="0005711F">
      <w:pPr>
        <w:pStyle w:val="pj"/>
      </w:pPr>
      <w:r>
        <w:t>екінші деңгейдегі банктің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2875F1" w:rsidRDefault="0005711F" w:rsidP="0005711F">
      <w:pPr>
        <w:pStyle w:val="pj"/>
      </w:pPr>
      <w: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1F"/>
    <w:rsid w:val="0005711F"/>
    <w:rsid w:val="0028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903E"/>
  <w15:chartTrackingRefBased/>
  <w15:docId w15:val="{51B03B5B-0423-4E8B-95C9-66F6F04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05711F"/>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05711F"/>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05711F"/>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2022-02-14T09:39:00Z</dcterms:created>
  <dcterms:modified xsi:type="dcterms:W3CDTF">2022-02-14T09:39:00Z</dcterms:modified>
</cp:coreProperties>
</file>