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1E" w:rsidRDefault="002F571E" w:rsidP="002F571E">
      <w:pPr>
        <w:pStyle w:val="pr"/>
      </w:pP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</w:p>
    <w:p w:rsidR="002F571E" w:rsidRDefault="002F571E" w:rsidP="002F571E">
      <w:pPr>
        <w:pStyle w:val="pr"/>
      </w:pP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тұлғалар</w:t>
      </w:r>
      <w:proofErr w:type="spellEnd"/>
    </w:p>
    <w:p w:rsidR="002F571E" w:rsidRDefault="002F571E" w:rsidP="002F571E">
      <w:pPr>
        <w:pStyle w:val="pr"/>
      </w:pPr>
      <w:proofErr w:type="spellStart"/>
      <w:r>
        <w:t>және</w:t>
      </w:r>
      <w:proofErr w:type="spellEnd"/>
      <w:r>
        <w:t xml:space="preserve"> </w:t>
      </w:r>
      <w:proofErr w:type="spellStart"/>
      <w:r>
        <w:t>олармен</w:t>
      </w:r>
      <w:proofErr w:type="spellEnd"/>
      <w:r>
        <w:t xml:space="preserve"> </w:t>
      </w:r>
      <w:proofErr w:type="spellStart"/>
      <w:r>
        <w:t>жасалған</w:t>
      </w:r>
      <w:proofErr w:type="spellEnd"/>
    </w:p>
    <w:p w:rsidR="002F571E" w:rsidRDefault="002F571E" w:rsidP="002F571E">
      <w:pPr>
        <w:pStyle w:val="pr"/>
      </w:pPr>
      <w:proofErr w:type="spellStart"/>
      <w:r>
        <w:t>мәмілелер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</w:t>
      </w:r>
      <w:proofErr w:type="spellEnd"/>
    </w:p>
    <w:p w:rsidR="002F571E" w:rsidRDefault="002F571E" w:rsidP="002F571E">
      <w:pPr>
        <w:pStyle w:val="pr"/>
      </w:pPr>
      <w:proofErr w:type="spellStart"/>
      <w:r>
        <w:t>нысанына</w:t>
      </w:r>
      <w:proofErr w:type="spellEnd"/>
      <w:r>
        <w:t xml:space="preserve"> </w:t>
      </w:r>
      <w:proofErr w:type="spellStart"/>
      <w:r>
        <w:t>қосымша</w:t>
      </w:r>
      <w:proofErr w:type="spellEnd"/>
    </w:p>
    <w:p w:rsidR="002F571E" w:rsidRDefault="002F571E" w:rsidP="002F571E">
      <w:pPr>
        <w:pStyle w:val="pc"/>
      </w:pPr>
      <w:r>
        <w:t> </w:t>
      </w:r>
    </w:p>
    <w:p w:rsidR="002F571E" w:rsidRDefault="002F571E" w:rsidP="002F571E">
      <w:pPr>
        <w:pStyle w:val="pc"/>
      </w:pPr>
      <w:r>
        <w:t> </w:t>
      </w:r>
    </w:p>
    <w:p w:rsidR="002F571E" w:rsidRDefault="002F571E" w:rsidP="002F571E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түсіндірме</w:t>
      </w:r>
      <w:proofErr w:type="spellEnd"/>
    </w:p>
    <w:p w:rsidR="002F571E" w:rsidRDefault="002F571E" w:rsidP="002F571E">
      <w:pPr>
        <w:pStyle w:val="pc"/>
      </w:pPr>
      <w:r>
        <w:t> </w:t>
      </w:r>
      <w:bookmarkStart w:id="0" w:name="_GoBack"/>
      <w:bookmarkEnd w:id="0"/>
    </w:p>
    <w:p w:rsidR="002F571E" w:rsidRDefault="002F571E" w:rsidP="002F571E">
      <w:pPr>
        <w:pStyle w:val="pc"/>
      </w:pPr>
      <w:r>
        <w:t> </w:t>
      </w:r>
    </w:p>
    <w:p w:rsidR="002F571E" w:rsidRDefault="002F571E" w:rsidP="002F571E">
      <w:pPr>
        <w:pStyle w:val="pc"/>
      </w:pPr>
      <w:proofErr w:type="spellStart"/>
      <w:r>
        <w:rPr>
          <w:b/>
          <w:bCs/>
        </w:rPr>
        <w:t>Банкпен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ерекше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қатынастар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арқылы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байланысты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тұлғалар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және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олармен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жасалған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мәмілелер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туралы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есеп</w:t>
      </w:r>
      <w:proofErr w:type="spellEnd"/>
      <w:r>
        <w:rPr>
          <w:b/>
          <w:bCs/>
        </w:rPr>
        <w:t xml:space="preserve"> </w:t>
      </w:r>
    </w:p>
    <w:p w:rsidR="002F571E" w:rsidRDefault="002F571E" w:rsidP="002F571E">
      <w:pPr>
        <w:pStyle w:val="pc"/>
      </w:pPr>
      <w:r>
        <w:rPr>
          <w:b/>
          <w:bCs/>
        </w:rPr>
        <w:t>(</w:t>
      </w:r>
      <w:proofErr w:type="spellStart"/>
      <w:r>
        <w:rPr>
          <w:b/>
          <w:bCs/>
        </w:rPr>
        <w:t>индексі</w:t>
      </w:r>
      <w:proofErr w:type="spellEnd"/>
      <w:r>
        <w:rPr>
          <w:b/>
          <w:bCs/>
        </w:rPr>
        <w:t xml:space="preserve"> - AFFIL, </w:t>
      </w:r>
      <w:proofErr w:type="spellStart"/>
      <w:r>
        <w:rPr>
          <w:b/>
          <w:bCs/>
        </w:rPr>
        <w:t>кезеңділігі</w:t>
      </w:r>
      <w:proofErr w:type="spellEnd"/>
      <w:r>
        <w:rPr>
          <w:b/>
          <w:bCs/>
        </w:rPr>
        <w:t xml:space="preserve"> - ай </w:t>
      </w:r>
      <w:proofErr w:type="spellStart"/>
      <w:r>
        <w:rPr>
          <w:b/>
          <w:bCs/>
        </w:rPr>
        <w:t>сайын</w:t>
      </w:r>
      <w:proofErr w:type="spellEnd"/>
      <w:r>
        <w:rPr>
          <w:b/>
          <w:bCs/>
        </w:rPr>
        <w:t>)</w:t>
      </w:r>
    </w:p>
    <w:p w:rsidR="002F571E" w:rsidRDefault="002F571E" w:rsidP="002F571E">
      <w:pPr>
        <w:pStyle w:val="pc"/>
      </w:pPr>
      <w:r>
        <w:t> </w:t>
      </w:r>
    </w:p>
    <w:p w:rsidR="002F571E" w:rsidRDefault="002F571E" w:rsidP="002F571E">
      <w:pPr>
        <w:pStyle w:val="pc"/>
      </w:pPr>
      <w:r>
        <w:t> </w:t>
      </w:r>
    </w:p>
    <w:p w:rsidR="002F571E" w:rsidRDefault="002F571E" w:rsidP="002F571E">
      <w:pPr>
        <w:pStyle w:val="pc"/>
      </w:pPr>
      <w:r>
        <w:rPr>
          <w:b/>
          <w:bCs/>
        </w:rPr>
        <w:t xml:space="preserve">1-тарау. </w:t>
      </w:r>
      <w:proofErr w:type="spellStart"/>
      <w:r>
        <w:rPr>
          <w:b/>
          <w:bCs/>
        </w:rPr>
        <w:t>Жалпы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ережелер</w:t>
      </w:r>
      <w:proofErr w:type="spellEnd"/>
    </w:p>
    <w:p w:rsidR="002F571E" w:rsidRDefault="002F571E" w:rsidP="002F571E">
      <w:pPr>
        <w:pStyle w:val="pc"/>
      </w:pPr>
      <w:r>
        <w:t> </w:t>
      </w:r>
    </w:p>
    <w:p w:rsidR="002F571E" w:rsidRDefault="002F571E" w:rsidP="002F571E">
      <w:pPr>
        <w:pStyle w:val="pj"/>
      </w:pPr>
      <w:r>
        <w:t xml:space="preserve">1. Осы </w:t>
      </w:r>
      <w:proofErr w:type="spellStart"/>
      <w:r>
        <w:t>түсіндірме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Түсіндірме</w:t>
      </w:r>
      <w:proofErr w:type="spellEnd"/>
      <w:r>
        <w:t>) «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олармен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мәмілелер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» </w:t>
      </w: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нысанды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Нысан</w:t>
      </w:r>
      <w:proofErr w:type="spellEnd"/>
      <w:r>
        <w:t xml:space="preserve">)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талаптарды</w:t>
      </w:r>
      <w:proofErr w:type="spellEnd"/>
      <w:r>
        <w:t xml:space="preserve"> </w:t>
      </w:r>
      <w:proofErr w:type="spellStart"/>
      <w:r>
        <w:t>айқындайды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2. </w:t>
      </w:r>
      <w:proofErr w:type="spellStart"/>
      <w:r>
        <w:t>Нысан</w:t>
      </w:r>
      <w:proofErr w:type="spellEnd"/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1995 </w:t>
      </w:r>
      <w:proofErr w:type="spellStart"/>
      <w:r>
        <w:t>жылғы</w:t>
      </w:r>
      <w:proofErr w:type="spellEnd"/>
      <w:r>
        <w:t xml:space="preserve"> 30 </w:t>
      </w:r>
      <w:proofErr w:type="spellStart"/>
      <w:r>
        <w:t>наурыздағы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Заңының</w:t>
      </w:r>
      <w:proofErr w:type="spellEnd"/>
      <w:r>
        <w:t xml:space="preserve"> 15-бабы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бөлігінің</w:t>
      </w:r>
      <w:proofErr w:type="spellEnd"/>
      <w:r>
        <w:t xml:space="preserve"> 65-2) </w:t>
      </w:r>
      <w:proofErr w:type="spellStart"/>
      <w:r>
        <w:t>тармақшасына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банк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1995 </w:t>
      </w:r>
      <w:proofErr w:type="spellStart"/>
      <w:r>
        <w:t>жылғы</w:t>
      </w:r>
      <w:proofErr w:type="spellEnd"/>
      <w:r>
        <w:t xml:space="preserve"> 31 </w:t>
      </w:r>
      <w:proofErr w:type="spellStart"/>
      <w:r>
        <w:t>тамыздағы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Заңының</w:t>
      </w:r>
      <w:proofErr w:type="spellEnd"/>
      <w:r>
        <w:t xml:space="preserve"> 54-бабының 1-тармағына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әзірленді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3. </w:t>
      </w:r>
      <w:proofErr w:type="spellStart"/>
      <w:r>
        <w:t>Нысанды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ай </w:t>
      </w:r>
      <w:proofErr w:type="spellStart"/>
      <w:r>
        <w:t>сайын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кезеңнің</w:t>
      </w:r>
      <w:proofErr w:type="spellEnd"/>
      <w:r>
        <w:t xml:space="preserve"> </w:t>
      </w:r>
      <w:proofErr w:type="spellStart"/>
      <w:r>
        <w:t>соңындағы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жасайды</w:t>
      </w:r>
      <w:proofErr w:type="spellEnd"/>
      <w:r>
        <w:t>.</w:t>
      </w:r>
    </w:p>
    <w:p w:rsidR="002F571E" w:rsidRDefault="002F571E" w:rsidP="002F571E">
      <w:pPr>
        <w:pStyle w:val="pj"/>
      </w:pPr>
      <w:proofErr w:type="spellStart"/>
      <w:r>
        <w:t>Нысандағы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теңгемен</w:t>
      </w:r>
      <w:proofErr w:type="spellEnd"/>
      <w:r>
        <w:t xml:space="preserve"> </w:t>
      </w:r>
      <w:proofErr w:type="spellStart"/>
      <w:r>
        <w:t>толтырылады</w:t>
      </w:r>
      <w:proofErr w:type="spellEnd"/>
      <w:r>
        <w:t xml:space="preserve">. 500 (бес </w:t>
      </w:r>
      <w:proofErr w:type="spellStart"/>
      <w:r>
        <w:t>жүз</w:t>
      </w:r>
      <w:proofErr w:type="spellEnd"/>
      <w:r>
        <w:t xml:space="preserve">) </w:t>
      </w:r>
      <w:proofErr w:type="spellStart"/>
      <w:r>
        <w:t>теңгеден</w:t>
      </w:r>
      <w:proofErr w:type="spellEnd"/>
      <w:r>
        <w:t xml:space="preserve"> кем сома 0 (</w:t>
      </w:r>
      <w:proofErr w:type="spellStart"/>
      <w:r>
        <w:t>нөлге</w:t>
      </w:r>
      <w:proofErr w:type="spellEnd"/>
      <w:r>
        <w:t xml:space="preserve">)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дөңгелектенеді</w:t>
      </w:r>
      <w:proofErr w:type="spellEnd"/>
      <w:r>
        <w:t xml:space="preserve">, ал 500 (бес </w:t>
      </w:r>
      <w:proofErr w:type="spellStart"/>
      <w:r>
        <w:t>жүз</w:t>
      </w:r>
      <w:proofErr w:type="spellEnd"/>
      <w:r>
        <w:t xml:space="preserve">) </w:t>
      </w:r>
      <w:proofErr w:type="spellStart"/>
      <w:r>
        <w:t>теңгеге</w:t>
      </w:r>
      <w:proofErr w:type="spellEnd"/>
      <w:r>
        <w:t xml:space="preserve"> </w:t>
      </w:r>
      <w:proofErr w:type="spellStart"/>
      <w:r>
        <w:t>тең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одан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сома 1000 (</w:t>
      </w:r>
      <w:proofErr w:type="spellStart"/>
      <w:r>
        <w:t>мың</w:t>
      </w:r>
      <w:proofErr w:type="spellEnd"/>
      <w:r>
        <w:t xml:space="preserve">) </w:t>
      </w:r>
      <w:proofErr w:type="spellStart"/>
      <w:r>
        <w:t>теңгеге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дөңгелектенеді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4. </w:t>
      </w:r>
      <w:proofErr w:type="spellStart"/>
      <w:r>
        <w:t>Нысанға</w:t>
      </w:r>
      <w:proofErr w:type="spellEnd"/>
      <w:r>
        <w:t xml:space="preserve"> </w:t>
      </w:r>
      <w:proofErr w:type="spellStart"/>
      <w:r>
        <w:t>басшы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орындаушы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қояды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5. </w:t>
      </w:r>
      <w:proofErr w:type="spellStart"/>
      <w:r>
        <w:t>Нысанды</w:t>
      </w:r>
      <w:proofErr w:type="spellEnd"/>
      <w:r>
        <w:t xml:space="preserve">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кодтар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берілетін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жүйеде</w:t>
      </w:r>
      <w:proofErr w:type="spellEnd"/>
      <w:r>
        <w:t xml:space="preserve"> </w:t>
      </w:r>
      <w:proofErr w:type="spellStart"/>
      <w:r>
        <w:t>пайдаланылатын</w:t>
      </w:r>
      <w:proofErr w:type="spellEnd"/>
      <w:r>
        <w:t xml:space="preserve"> </w:t>
      </w:r>
      <w:proofErr w:type="spellStart"/>
      <w:r>
        <w:t>анықтамалықтарға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, </w:t>
      </w:r>
      <w:proofErr w:type="spellStart"/>
      <w:r>
        <w:t>күндер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форматта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: «ЖЖЖЖ.КК.АА», </w:t>
      </w:r>
      <w:proofErr w:type="spellStart"/>
      <w:r>
        <w:t>мұнда</w:t>
      </w:r>
      <w:proofErr w:type="spellEnd"/>
      <w:r>
        <w:t xml:space="preserve"> «ЖЖЖЖ» - </w:t>
      </w:r>
      <w:proofErr w:type="spellStart"/>
      <w:r>
        <w:t>жылы</w:t>
      </w:r>
      <w:proofErr w:type="spellEnd"/>
      <w:r>
        <w:t xml:space="preserve">, «КК» - </w:t>
      </w:r>
      <w:proofErr w:type="spellStart"/>
      <w:r>
        <w:t>күні</w:t>
      </w:r>
      <w:proofErr w:type="spellEnd"/>
      <w:r>
        <w:t xml:space="preserve">, «АА» - </w:t>
      </w:r>
      <w:proofErr w:type="spellStart"/>
      <w:r>
        <w:t>айы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6. </w:t>
      </w:r>
      <w:proofErr w:type="spellStart"/>
      <w:r>
        <w:t>Нысан</w:t>
      </w:r>
      <w:proofErr w:type="spellEnd"/>
      <w:r>
        <w:t xml:space="preserve"> мен </w:t>
      </w:r>
      <w:proofErr w:type="spellStart"/>
      <w:r>
        <w:t>Түсіндірмедегі</w:t>
      </w:r>
      <w:proofErr w:type="spellEnd"/>
      <w:r>
        <w:t xml:space="preserve"> </w:t>
      </w:r>
      <w:proofErr w:type="spellStart"/>
      <w:r>
        <w:t>шоттардың</w:t>
      </w:r>
      <w:proofErr w:type="spellEnd"/>
      <w:r>
        <w:t xml:space="preserve"> </w:t>
      </w:r>
      <w:proofErr w:type="spellStart"/>
      <w:r>
        <w:t>нөмірлері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  <w:r>
        <w:t xml:space="preserve"> 2011 </w:t>
      </w:r>
      <w:proofErr w:type="spellStart"/>
      <w:r>
        <w:t>жылғы</w:t>
      </w:r>
      <w:proofErr w:type="spellEnd"/>
      <w:r>
        <w:t xml:space="preserve"> 31 </w:t>
      </w:r>
      <w:proofErr w:type="spellStart"/>
      <w:r>
        <w:t>қаңтардағы</w:t>
      </w:r>
      <w:proofErr w:type="spellEnd"/>
      <w:r>
        <w:t xml:space="preserve"> № 3 </w:t>
      </w:r>
      <w:proofErr w:type="spellStart"/>
      <w:r>
        <w:t>қаулысымен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,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тізілімінде</w:t>
      </w:r>
      <w:proofErr w:type="spellEnd"/>
      <w:r>
        <w:t xml:space="preserve"> № 6793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банктердегі</w:t>
      </w:r>
      <w:proofErr w:type="spellEnd"/>
      <w:r>
        <w:t xml:space="preserve">, </w:t>
      </w:r>
      <w:proofErr w:type="spellStart"/>
      <w:r>
        <w:t>ипотекалық</w:t>
      </w:r>
      <w:proofErr w:type="spellEnd"/>
      <w:r>
        <w:t xml:space="preserve"> </w:t>
      </w:r>
      <w:proofErr w:type="spellStart"/>
      <w:r>
        <w:t>ұйымдардағы</w:t>
      </w:r>
      <w:proofErr w:type="spellEnd"/>
      <w:r>
        <w:t>, «</w:t>
      </w:r>
      <w:proofErr w:type="spellStart"/>
      <w:r>
        <w:t>Қазақстанның</w:t>
      </w:r>
      <w:proofErr w:type="spellEnd"/>
      <w:r>
        <w:t xml:space="preserve"> Даму </w:t>
      </w:r>
      <w:proofErr w:type="spellStart"/>
      <w:r>
        <w:t>Банкі</w:t>
      </w:r>
      <w:proofErr w:type="spellEnd"/>
      <w:r>
        <w:t xml:space="preserve">» </w:t>
      </w:r>
      <w:proofErr w:type="spellStart"/>
      <w:r>
        <w:t>акционерлік</w:t>
      </w:r>
      <w:proofErr w:type="spellEnd"/>
      <w:r>
        <w:t xml:space="preserve"> </w:t>
      </w:r>
      <w:proofErr w:type="spellStart"/>
      <w:r>
        <w:t>қоғамындағы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бейрезидент-банктердің</w:t>
      </w:r>
      <w:proofErr w:type="spellEnd"/>
      <w:r>
        <w:t xml:space="preserve"> </w:t>
      </w:r>
      <w:proofErr w:type="spellStart"/>
      <w:r>
        <w:t>филиалдарындағы</w:t>
      </w:r>
      <w:proofErr w:type="spellEnd"/>
      <w:r>
        <w:t xml:space="preserve"> </w:t>
      </w:r>
      <w:proofErr w:type="spellStart"/>
      <w:r>
        <w:t>бухгалтерлік</w:t>
      </w:r>
      <w:proofErr w:type="spellEnd"/>
      <w:r>
        <w:t xml:space="preserve"> </w:t>
      </w:r>
      <w:proofErr w:type="spellStart"/>
      <w:r>
        <w:t>есептің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шот</w:t>
      </w:r>
      <w:proofErr w:type="spellEnd"/>
      <w:r>
        <w:t xml:space="preserve"> </w:t>
      </w:r>
      <w:proofErr w:type="spellStart"/>
      <w:r>
        <w:t>жоспарына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банктердің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шот</w:t>
      </w:r>
      <w:proofErr w:type="spellEnd"/>
      <w:r>
        <w:t xml:space="preserve"> </w:t>
      </w:r>
      <w:proofErr w:type="spellStart"/>
      <w:r>
        <w:t>жоспарына</w:t>
      </w:r>
      <w:proofErr w:type="spellEnd"/>
      <w:r>
        <w:t xml:space="preserve">)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7. </w:t>
      </w:r>
      <w:proofErr w:type="spellStart"/>
      <w:r>
        <w:t>Түсіндірмеде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көрсеткіш</w:t>
      </w:r>
      <w:proofErr w:type="spellEnd"/>
      <w:r>
        <w:t xml:space="preserve"> </w:t>
      </w:r>
      <w:proofErr w:type="spellStart"/>
      <w:r>
        <w:t>ұсынылмайтын</w:t>
      </w:r>
      <w:proofErr w:type="spellEnd"/>
      <w:r>
        <w:t xml:space="preserve"> </w:t>
      </w:r>
      <w:proofErr w:type="spellStart"/>
      <w:r>
        <w:t>жағдайларды</w:t>
      </w:r>
      <w:proofErr w:type="spellEnd"/>
      <w:r>
        <w:t xml:space="preserve"> </w:t>
      </w:r>
      <w:proofErr w:type="spellStart"/>
      <w:r>
        <w:t>қоспағанда</w:t>
      </w:r>
      <w:proofErr w:type="spellEnd"/>
      <w:r>
        <w:t xml:space="preserve">,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көрсеткіштер</w:t>
      </w:r>
      <w:proofErr w:type="spellEnd"/>
      <w:r>
        <w:t xml:space="preserve"> </w:t>
      </w:r>
      <w:proofErr w:type="spellStart"/>
      <w:r>
        <w:t>толтырылуы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:rsidR="002F571E" w:rsidRDefault="002F571E" w:rsidP="002F571E">
      <w:pPr>
        <w:pStyle w:val="pc"/>
      </w:pPr>
      <w:r>
        <w:t> </w:t>
      </w:r>
    </w:p>
    <w:p w:rsidR="002F571E" w:rsidRDefault="002F571E" w:rsidP="002F571E">
      <w:pPr>
        <w:pStyle w:val="pc"/>
      </w:pPr>
      <w:r>
        <w:t> </w:t>
      </w:r>
    </w:p>
    <w:p w:rsidR="002F571E" w:rsidRDefault="002F571E" w:rsidP="002F571E">
      <w:pPr>
        <w:pStyle w:val="pc"/>
      </w:pPr>
      <w:r>
        <w:rPr>
          <w:b/>
          <w:bCs/>
        </w:rPr>
        <w:t xml:space="preserve">2-тарау. </w:t>
      </w:r>
      <w:proofErr w:type="spellStart"/>
      <w:r>
        <w:rPr>
          <w:b/>
          <w:bCs/>
        </w:rPr>
        <w:t>Нысанды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толтыру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бойынша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түсіндірме</w:t>
      </w:r>
      <w:proofErr w:type="spellEnd"/>
    </w:p>
    <w:p w:rsidR="002F571E" w:rsidRDefault="002F571E" w:rsidP="002F571E">
      <w:pPr>
        <w:pStyle w:val="pc"/>
      </w:pPr>
      <w:r>
        <w:t> </w:t>
      </w:r>
    </w:p>
    <w:p w:rsidR="002F571E" w:rsidRDefault="002F571E" w:rsidP="002F571E">
      <w:pPr>
        <w:pStyle w:val="pj"/>
      </w:pPr>
      <w:r>
        <w:t xml:space="preserve">8. </w:t>
      </w:r>
      <w:proofErr w:type="spellStart"/>
      <w:r>
        <w:t>Нысанында</w:t>
      </w:r>
      <w:proofErr w:type="spellEnd"/>
      <w:r>
        <w:t>:</w:t>
      </w:r>
    </w:p>
    <w:p w:rsidR="002F571E" w:rsidRDefault="002F571E" w:rsidP="002F571E">
      <w:pPr>
        <w:pStyle w:val="pj"/>
      </w:pPr>
      <w:r>
        <w:t xml:space="preserve">1-кестеде - 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тізілімінің</w:t>
      </w:r>
      <w:proofErr w:type="spellEnd"/>
      <w:r>
        <w:t xml:space="preserve"> </w:t>
      </w:r>
      <w:proofErr w:type="spellStart"/>
      <w:r>
        <w:t>көрсеткіштері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мәндер</w:t>
      </w:r>
      <w:proofErr w:type="spellEnd"/>
      <w:r>
        <w:t>;</w:t>
      </w:r>
    </w:p>
    <w:p w:rsidR="002F571E" w:rsidRDefault="002F571E" w:rsidP="002F571E">
      <w:pPr>
        <w:pStyle w:val="pj"/>
      </w:pPr>
      <w:r>
        <w:lastRenderedPageBreak/>
        <w:t xml:space="preserve">2-кестеде -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тұлғалармен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ай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қолданыста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мәмілелері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мәліметтерді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алғанда</w:t>
      </w:r>
      <w:proofErr w:type="spellEnd"/>
      <w:r>
        <w:t xml:space="preserve">, 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тұлғалармен</w:t>
      </w:r>
      <w:proofErr w:type="spellEnd"/>
      <w:r>
        <w:t xml:space="preserve"> </w:t>
      </w:r>
      <w:proofErr w:type="spellStart"/>
      <w:r>
        <w:t>мәмілелер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есептің</w:t>
      </w:r>
      <w:proofErr w:type="spellEnd"/>
      <w:r>
        <w:t xml:space="preserve"> </w:t>
      </w:r>
      <w:proofErr w:type="spellStart"/>
      <w:r>
        <w:t>көрсеткіштері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мәндер</w:t>
      </w:r>
      <w:proofErr w:type="spellEnd"/>
      <w:r>
        <w:t>;</w:t>
      </w:r>
    </w:p>
    <w:p w:rsidR="002F571E" w:rsidRDefault="002F571E" w:rsidP="002F571E">
      <w:pPr>
        <w:pStyle w:val="pj"/>
      </w:pPr>
      <w:r>
        <w:t xml:space="preserve">3-кестеде - 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олармен</w:t>
      </w:r>
      <w:proofErr w:type="spellEnd"/>
      <w:r>
        <w:t xml:space="preserve"> </w:t>
      </w:r>
      <w:proofErr w:type="spellStart"/>
      <w:r>
        <w:t>жасалатын</w:t>
      </w:r>
      <w:proofErr w:type="spellEnd"/>
      <w:r>
        <w:t xml:space="preserve"> </w:t>
      </w:r>
      <w:proofErr w:type="spellStart"/>
      <w:r>
        <w:t>мәмілелер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9. 1-кестенің 1, 5 </w:t>
      </w:r>
      <w:proofErr w:type="spellStart"/>
      <w:r>
        <w:t>және</w:t>
      </w:r>
      <w:proofErr w:type="spellEnd"/>
      <w:r>
        <w:t xml:space="preserve"> 6-жолдарында, 2-кестенің 1, 3.5, 3.6, 3.7, 6.1 </w:t>
      </w:r>
      <w:proofErr w:type="spellStart"/>
      <w:r>
        <w:t>және</w:t>
      </w:r>
      <w:proofErr w:type="spellEnd"/>
      <w:r>
        <w:t xml:space="preserve"> 6.2-жолдарында, 3-кестенің 1-жолында </w:t>
      </w:r>
      <w:proofErr w:type="spellStart"/>
      <w:r>
        <w:t>мәндер</w:t>
      </w:r>
      <w:proofErr w:type="spellEnd"/>
      <w:r>
        <w:t xml:space="preserve">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ұсынылатын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жүйеде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  <w:r>
        <w:t xml:space="preserve"> </w:t>
      </w:r>
      <w:proofErr w:type="spellStart"/>
      <w:r>
        <w:t>анықтамалықтардан</w:t>
      </w:r>
      <w:proofErr w:type="spellEnd"/>
      <w:r>
        <w:t xml:space="preserve"> </w:t>
      </w:r>
      <w:proofErr w:type="spellStart"/>
      <w:r>
        <w:t>таңдалады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10.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байланысуының</w:t>
      </w:r>
      <w:proofErr w:type="spellEnd"/>
      <w:r>
        <w:t xml:space="preserve"> </w:t>
      </w:r>
      <w:proofErr w:type="spellStart"/>
      <w:r>
        <w:t>белгісі</w:t>
      </w:r>
      <w:proofErr w:type="spellEnd"/>
      <w:r>
        <w:t xml:space="preserve"> «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</w:t>
      </w:r>
      <w:proofErr w:type="spellStart"/>
      <w:r>
        <w:t>банктер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банк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1995 </w:t>
      </w:r>
      <w:proofErr w:type="spellStart"/>
      <w:r>
        <w:t>жылғы</w:t>
      </w:r>
      <w:proofErr w:type="spellEnd"/>
      <w:r>
        <w:t xml:space="preserve"> 31 </w:t>
      </w:r>
      <w:proofErr w:type="spellStart"/>
      <w:r>
        <w:t>тамыздағы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Заңының</w:t>
      </w:r>
      <w:proofErr w:type="spellEnd"/>
      <w:r>
        <w:t xml:space="preserve"> 40-бабында, «</w:t>
      </w:r>
      <w:proofErr w:type="spellStart"/>
      <w:r>
        <w:t>Жауапкершілігі</w:t>
      </w:r>
      <w:proofErr w:type="spellEnd"/>
      <w:r>
        <w:t xml:space="preserve"> </w:t>
      </w:r>
      <w:proofErr w:type="spellStart"/>
      <w:r>
        <w:t>шектеулі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серіктестіктер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1998 </w:t>
      </w:r>
      <w:proofErr w:type="spellStart"/>
      <w:r>
        <w:t>жылғы</w:t>
      </w:r>
      <w:proofErr w:type="spellEnd"/>
      <w:r>
        <w:t xml:space="preserve"> 22 </w:t>
      </w:r>
      <w:proofErr w:type="spellStart"/>
      <w:r>
        <w:t>сәуірдегі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Заңының</w:t>
      </w:r>
      <w:proofErr w:type="spellEnd"/>
      <w:r>
        <w:t xml:space="preserve"> 12-1-бабында </w:t>
      </w:r>
      <w:proofErr w:type="spellStart"/>
      <w:r>
        <w:t>және</w:t>
      </w:r>
      <w:proofErr w:type="spellEnd"/>
      <w:r>
        <w:t xml:space="preserve"> «</w:t>
      </w:r>
      <w:proofErr w:type="spellStart"/>
      <w:r>
        <w:t>Акционерлік</w:t>
      </w:r>
      <w:proofErr w:type="spellEnd"/>
      <w:r>
        <w:t xml:space="preserve"> </w:t>
      </w:r>
      <w:proofErr w:type="spellStart"/>
      <w:r>
        <w:t>қоғамдар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2003 </w:t>
      </w:r>
      <w:proofErr w:type="spellStart"/>
      <w:r>
        <w:t>жылғы</w:t>
      </w:r>
      <w:proofErr w:type="spellEnd"/>
      <w:r>
        <w:t xml:space="preserve"> 13 </w:t>
      </w:r>
      <w:proofErr w:type="spellStart"/>
      <w:r>
        <w:t>мамырдағы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Заңының</w:t>
      </w:r>
      <w:proofErr w:type="spellEnd"/>
      <w:r>
        <w:t xml:space="preserve"> 64-бабында </w:t>
      </w:r>
      <w:proofErr w:type="spellStart"/>
      <w:r>
        <w:t>айқындалады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11. 1-кестеде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күнгі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тұлғаларды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1 </w:t>
      </w:r>
      <w:proofErr w:type="spellStart"/>
      <w:r>
        <w:t>және</w:t>
      </w:r>
      <w:proofErr w:type="spellEnd"/>
      <w:r>
        <w:t xml:space="preserve"> 2-кестелердің 1 </w:t>
      </w:r>
      <w:proofErr w:type="spellStart"/>
      <w:r>
        <w:t>және</w:t>
      </w:r>
      <w:proofErr w:type="spellEnd"/>
      <w:r>
        <w:t xml:space="preserve"> 2-жолдарында </w:t>
      </w:r>
      <w:proofErr w:type="spellStart"/>
      <w:r>
        <w:t>сәйкестендіргіштердің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мәндері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:</w:t>
      </w:r>
    </w:p>
    <w:p w:rsidR="002F571E" w:rsidRDefault="002F571E" w:rsidP="002F571E">
      <w:pPr>
        <w:pStyle w:val="pj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резиденттері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: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-бизнес-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 xml:space="preserve">;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дара </w:t>
      </w:r>
      <w:proofErr w:type="spellStart"/>
      <w:r>
        <w:t>кәсіпкер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-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>;</w:t>
      </w:r>
    </w:p>
    <w:p w:rsidR="002F571E" w:rsidRDefault="002F571E" w:rsidP="002F571E">
      <w:pPr>
        <w:pStyle w:val="pj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бейрезиденттері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: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- ISO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Standartization</w:t>
      </w:r>
      <w:proofErr w:type="spellEnd"/>
      <w:r>
        <w:t xml:space="preserve">) 9362: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стандартына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контрагентіне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коды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коды),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дара </w:t>
      </w:r>
      <w:proofErr w:type="spellStart"/>
      <w:r>
        <w:t>кәсіпкер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(</w:t>
      </w:r>
      <w:proofErr w:type="spellStart"/>
      <w:r>
        <w:t>банктік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коды </w:t>
      </w:r>
      <w:proofErr w:type="spellStart"/>
      <w:r>
        <w:t>болмаған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) - </w:t>
      </w:r>
      <w:proofErr w:type="spellStart"/>
      <w:r>
        <w:t>Нысан</w:t>
      </w:r>
      <w:proofErr w:type="spellEnd"/>
      <w:r>
        <w:t xml:space="preserve"> </w:t>
      </w:r>
      <w:proofErr w:type="spellStart"/>
      <w:r>
        <w:t>ұсынылатын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белгіленген</w:t>
      </w:r>
      <w:proofErr w:type="spellEnd"/>
      <w:r>
        <w:t xml:space="preserve"> алгоритм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банк </w:t>
      </w:r>
      <w:proofErr w:type="spellStart"/>
      <w:r>
        <w:t>қалыптастырған</w:t>
      </w:r>
      <w:proofErr w:type="spellEnd"/>
      <w:r>
        <w:t xml:space="preserve"> </w:t>
      </w:r>
      <w:proofErr w:type="spellStart"/>
      <w:r>
        <w:t>баламалы</w:t>
      </w:r>
      <w:proofErr w:type="spellEnd"/>
      <w:r>
        <w:t xml:space="preserve"> </w:t>
      </w:r>
      <w:proofErr w:type="spellStart"/>
      <w:r>
        <w:t>сәйкестендіру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1-кестенің 3-жолында банк </w:t>
      </w:r>
      <w:proofErr w:type="spellStart"/>
      <w:r>
        <w:t>жүргізетін</w:t>
      </w:r>
      <w:proofErr w:type="spellEnd"/>
      <w:r>
        <w:t xml:space="preserve"> 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тұлғалардың</w:t>
      </w:r>
      <w:proofErr w:type="spellEnd"/>
      <w:r>
        <w:t xml:space="preserve"> </w:t>
      </w:r>
      <w:proofErr w:type="spellStart"/>
      <w:r>
        <w:t>анықтамалығына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 xml:space="preserve"> (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), 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>) (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)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12. 1-кестенің 4-жолында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(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дара </w:t>
      </w:r>
      <w:proofErr w:type="spellStart"/>
      <w:r>
        <w:t>кәсіпкер</w:t>
      </w:r>
      <w:proofErr w:type="spellEnd"/>
      <w:r>
        <w:t xml:space="preserve">)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«1»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,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жағдайларда</w:t>
      </w:r>
      <w:proofErr w:type="spellEnd"/>
      <w:r>
        <w:t xml:space="preserve"> «0»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13. 1-кестенің 6-жолында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мезгілде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өзекті</w:t>
      </w:r>
      <w:proofErr w:type="spellEnd"/>
      <w:r>
        <w:t xml:space="preserve"> </w:t>
      </w:r>
      <w:proofErr w:type="spellStart"/>
      <w:r>
        <w:t>мәндерді</w:t>
      </w:r>
      <w:proofErr w:type="spellEnd"/>
      <w:r>
        <w:t xml:space="preserve"> </w:t>
      </w:r>
      <w:proofErr w:type="spellStart"/>
      <w:r>
        <w:t>көрсетуге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қатынастармен</w:t>
      </w:r>
      <w:proofErr w:type="spellEnd"/>
      <w:r>
        <w:t xml:space="preserve"> </w:t>
      </w:r>
      <w:proofErr w:type="spellStart"/>
      <w:r>
        <w:t>байланысуының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1-кестенің 6-жолында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белгілер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14. Осы </w:t>
      </w:r>
      <w:proofErr w:type="spellStart"/>
      <w:r>
        <w:t>қаулы</w:t>
      </w:r>
      <w:proofErr w:type="spellEnd"/>
      <w:r>
        <w:t xml:space="preserve"> </w:t>
      </w:r>
      <w:proofErr w:type="spellStart"/>
      <w:r>
        <w:t>күшіне</w:t>
      </w:r>
      <w:proofErr w:type="spellEnd"/>
      <w:r>
        <w:t xml:space="preserve"> </w:t>
      </w:r>
      <w:proofErr w:type="spellStart"/>
      <w:r>
        <w:t>енген</w:t>
      </w:r>
      <w:proofErr w:type="spellEnd"/>
      <w:r>
        <w:t xml:space="preserve"> </w:t>
      </w:r>
      <w:proofErr w:type="spellStart"/>
      <w:r>
        <w:t>күнгі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1-кестенің 7-жолында осы </w:t>
      </w:r>
      <w:proofErr w:type="spellStart"/>
      <w:r>
        <w:t>қаулының</w:t>
      </w:r>
      <w:proofErr w:type="spellEnd"/>
      <w:r>
        <w:t xml:space="preserve"> </w:t>
      </w:r>
      <w:proofErr w:type="spellStart"/>
      <w:r>
        <w:t>күшіне</w:t>
      </w:r>
      <w:proofErr w:type="spellEnd"/>
      <w:r>
        <w:t xml:space="preserve"> </w:t>
      </w:r>
      <w:proofErr w:type="spellStart"/>
      <w:r>
        <w:t>енген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.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кезеңдерде</w:t>
      </w:r>
      <w:proofErr w:type="spellEnd"/>
      <w:r>
        <w:t xml:space="preserve"> 1-кестенің 7 </w:t>
      </w:r>
      <w:proofErr w:type="spellStart"/>
      <w:r>
        <w:t>және</w:t>
      </w:r>
      <w:proofErr w:type="spellEnd"/>
      <w:r>
        <w:t xml:space="preserve"> 8-жолдары 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қатынастармен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тұлғалардың</w:t>
      </w:r>
      <w:proofErr w:type="spellEnd"/>
      <w:r>
        <w:t xml:space="preserve"> </w:t>
      </w:r>
      <w:proofErr w:type="spellStart"/>
      <w:r>
        <w:t>тізіліміне</w:t>
      </w:r>
      <w:proofErr w:type="spellEnd"/>
      <w:r>
        <w:t xml:space="preserve"> </w:t>
      </w:r>
      <w:proofErr w:type="spellStart"/>
      <w:r>
        <w:t>тұлғаларды</w:t>
      </w:r>
      <w:proofErr w:type="spellEnd"/>
      <w:r>
        <w:t xml:space="preserve"> </w:t>
      </w:r>
      <w:proofErr w:type="spellStart"/>
      <w:r>
        <w:t>енгізу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тастау</w:t>
      </w:r>
      <w:proofErr w:type="spellEnd"/>
      <w:r>
        <w:t xml:space="preserve"> </w:t>
      </w:r>
      <w:proofErr w:type="spellStart"/>
      <w:r>
        <w:t>фактісі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толтырылады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15. 2-кестеде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тұлғалармен</w:t>
      </w:r>
      <w:proofErr w:type="spellEnd"/>
      <w:r>
        <w:t xml:space="preserve"> </w:t>
      </w:r>
      <w:proofErr w:type="spellStart"/>
      <w:r>
        <w:t>жасалатын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мәмілелері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 xml:space="preserve">,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тұлғамен</w:t>
      </w:r>
      <w:proofErr w:type="spellEnd"/>
      <w:r>
        <w:t xml:space="preserve"> </w:t>
      </w:r>
      <w:proofErr w:type="spellStart"/>
      <w:r>
        <w:t>жасалатын</w:t>
      </w:r>
      <w:proofErr w:type="spellEnd"/>
      <w:r>
        <w:t xml:space="preserve"> </w:t>
      </w:r>
      <w:proofErr w:type="spellStart"/>
      <w:r>
        <w:t>операцияларының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,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реттеуші</w:t>
      </w:r>
      <w:proofErr w:type="spellEnd"/>
      <w:r>
        <w:t xml:space="preserve"> </w:t>
      </w:r>
      <w:proofErr w:type="spellStart"/>
      <w:r>
        <w:t>меншікті</w:t>
      </w:r>
      <w:proofErr w:type="spellEnd"/>
      <w:r>
        <w:t xml:space="preserve"> капиталы </w:t>
      </w:r>
      <w:proofErr w:type="spellStart"/>
      <w:r>
        <w:t>мөлшерінің</w:t>
      </w:r>
      <w:proofErr w:type="spellEnd"/>
      <w:r>
        <w:t xml:space="preserve"> </w:t>
      </w:r>
      <w:proofErr w:type="spellStart"/>
      <w:r>
        <w:t>жиынтығында</w:t>
      </w:r>
      <w:proofErr w:type="spellEnd"/>
      <w:r>
        <w:t xml:space="preserve"> 0,01 (</w:t>
      </w:r>
      <w:proofErr w:type="spellStart"/>
      <w:r>
        <w:t>нөл</w:t>
      </w:r>
      <w:proofErr w:type="spellEnd"/>
      <w:r>
        <w:t xml:space="preserve"> </w:t>
      </w:r>
      <w:proofErr w:type="spellStart"/>
      <w:r>
        <w:t>бүтін</w:t>
      </w:r>
      <w:proofErr w:type="spellEnd"/>
      <w:r>
        <w:t xml:space="preserve"> </w:t>
      </w:r>
      <w:proofErr w:type="spellStart"/>
      <w:r>
        <w:t>жүзден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) </w:t>
      </w:r>
      <w:proofErr w:type="spellStart"/>
      <w:r>
        <w:t>пайызынан</w:t>
      </w:r>
      <w:proofErr w:type="spellEnd"/>
      <w:r>
        <w:t xml:space="preserve"> </w:t>
      </w:r>
      <w:proofErr w:type="spellStart"/>
      <w:r>
        <w:t>асады</w:t>
      </w:r>
      <w:proofErr w:type="spellEnd"/>
      <w:r>
        <w:t>.</w:t>
      </w:r>
    </w:p>
    <w:p w:rsidR="002F571E" w:rsidRDefault="002F571E" w:rsidP="002F571E">
      <w:pPr>
        <w:pStyle w:val="pj"/>
      </w:pPr>
      <w:proofErr w:type="spellStart"/>
      <w:r>
        <w:t>Егер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меншікті</w:t>
      </w:r>
      <w:proofErr w:type="spellEnd"/>
      <w:r>
        <w:t xml:space="preserve"> </w:t>
      </w:r>
      <w:proofErr w:type="spellStart"/>
      <w:r>
        <w:t>капиталының</w:t>
      </w:r>
      <w:proofErr w:type="spellEnd"/>
      <w:r>
        <w:t xml:space="preserve"> </w:t>
      </w:r>
      <w:proofErr w:type="spellStart"/>
      <w:r>
        <w:t>теріс</w:t>
      </w:r>
      <w:proofErr w:type="spellEnd"/>
      <w:r>
        <w:t xml:space="preserve">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2-кестеде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тұлғалармен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операцияларының</w:t>
      </w:r>
      <w:proofErr w:type="spellEnd"/>
      <w:r>
        <w:t xml:space="preserve"> </w:t>
      </w:r>
      <w:proofErr w:type="spellStart"/>
      <w:r>
        <w:t>әрбір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 </w:t>
      </w:r>
      <w:proofErr w:type="spellStart"/>
      <w:r>
        <w:lastRenderedPageBreak/>
        <w:t>бойынша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банк </w:t>
      </w:r>
      <w:proofErr w:type="spellStart"/>
      <w:r>
        <w:t>активтері</w:t>
      </w:r>
      <w:proofErr w:type="spellEnd"/>
      <w:r>
        <w:t xml:space="preserve"> </w:t>
      </w:r>
      <w:proofErr w:type="spellStart"/>
      <w:r>
        <w:t>мөлшерінің</w:t>
      </w:r>
      <w:proofErr w:type="spellEnd"/>
      <w:r>
        <w:t xml:space="preserve"> </w:t>
      </w:r>
      <w:proofErr w:type="spellStart"/>
      <w:r>
        <w:t>жиынтығында</w:t>
      </w:r>
      <w:proofErr w:type="spellEnd"/>
      <w:r>
        <w:t xml:space="preserve"> 0,001 (</w:t>
      </w:r>
      <w:proofErr w:type="spellStart"/>
      <w:r>
        <w:t>нөл</w:t>
      </w:r>
      <w:proofErr w:type="spellEnd"/>
      <w:r>
        <w:t xml:space="preserve"> </w:t>
      </w:r>
      <w:proofErr w:type="spellStart"/>
      <w:r>
        <w:t>бүтін</w:t>
      </w:r>
      <w:proofErr w:type="spellEnd"/>
      <w:r>
        <w:t xml:space="preserve"> </w:t>
      </w:r>
      <w:proofErr w:type="spellStart"/>
      <w:r>
        <w:t>мыңнан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) </w:t>
      </w:r>
      <w:proofErr w:type="spellStart"/>
      <w:r>
        <w:t>пайызынан</w:t>
      </w:r>
      <w:proofErr w:type="spellEnd"/>
      <w:r>
        <w:t xml:space="preserve"> </w:t>
      </w:r>
      <w:proofErr w:type="spellStart"/>
      <w:r>
        <w:t>асатын</w:t>
      </w:r>
      <w:proofErr w:type="spellEnd"/>
      <w:r>
        <w:t xml:space="preserve">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тұлғалармен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мәмілелері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16. 2-кестенің 3.1-жолында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жүйесінде</w:t>
      </w:r>
      <w:proofErr w:type="spellEnd"/>
      <w:r>
        <w:t xml:space="preserve"> осы </w:t>
      </w:r>
      <w:proofErr w:type="spellStart"/>
      <w:r>
        <w:t>мәміленің</w:t>
      </w:r>
      <w:proofErr w:type="spellEnd"/>
      <w:r>
        <w:t xml:space="preserve"> </w:t>
      </w:r>
      <w:proofErr w:type="spellStart"/>
      <w:r>
        <w:t>бірегей</w:t>
      </w:r>
      <w:proofErr w:type="spellEnd"/>
      <w:r>
        <w:t xml:space="preserve"> </w:t>
      </w:r>
      <w:proofErr w:type="spellStart"/>
      <w:r>
        <w:t>сәйкестендіргіші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мәміленің</w:t>
      </w:r>
      <w:proofErr w:type="spellEnd"/>
      <w:r>
        <w:t xml:space="preserve"> </w:t>
      </w:r>
      <w:proofErr w:type="spellStart"/>
      <w:r>
        <w:t>референсі</w:t>
      </w:r>
      <w:proofErr w:type="spellEnd"/>
      <w:r>
        <w:t xml:space="preserve"> (коды)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r>
        <w:t>17. 2-кестенің «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тұлғаларға</w:t>
      </w:r>
      <w:proofErr w:type="spellEnd"/>
      <w:r>
        <w:t xml:space="preserve"> </w:t>
      </w:r>
      <w:proofErr w:type="spellStart"/>
      <w:r>
        <w:t>төленген</w:t>
      </w:r>
      <w:proofErr w:type="spellEnd"/>
      <w:r>
        <w:t xml:space="preserve"> </w:t>
      </w:r>
      <w:proofErr w:type="spellStart"/>
      <w:r>
        <w:t>дивидендтер</w:t>
      </w:r>
      <w:proofErr w:type="spellEnd"/>
      <w:r>
        <w:t xml:space="preserve">» </w:t>
      </w:r>
      <w:proofErr w:type="spellStart"/>
      <w:r>
        <w:t>және</w:t>
      </w:r>
      <w:proofErr w:type="spellEnd"/>
      <w:r>
        <w:t xml:space="preserve"> «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тұлғалардың</w:t>
      </w:r>
      <w:proofErr w:type="spellEnd"/>
      <w:r>
        <w:t xml:space="preserve"> </w:t>
      </w:r>
      <w:proofErr w:type="spellStart"/>
      <w:r>
        <w:t>банкке</w:t>
      </w:r>
      <w:proofErr w:type="spellEnd"/>
      <w:r>
        <w:t xml:space="preserve"> </w:t>
      </w:r>
      <w:proofErr w:type="spellStart"/>
      <w:r>
        <w:t>төлеген</w:t>
      </w:r>
      <w:proofErr w:type="spellEnd"/>
      <w:r>
        <w:t xml:space="preserve"> </w:t>
      </w:r>
      <w:proofErr w:type="spellStart"/>
      <w:r>
        <w:t>дивидендтері</w:t>
      </w:r>
      <w:proofErr w:type="spellEnd"/>
      <w:r>
        <w:t xml:space="preserve">» 3.5-жолындағы операция </w:t>
      </w:r>
      <w:proofErr w:type="spellStart"/>
      <w:r>
        <w:t>түрін</w:t>
      </w:r>
      <w:proofErr w:type="spellEnd"/>
      <w:r>
        <w:t xml:space="preserve"> </w:t>
      </w:r>
      <w:proofErr w:type="spellStart"/>
      <w:r>
        <w:t>таңдаған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2-кестенің 3.3-жолында </w:t>
      </w:r>
      <w:proofErr w:type="spellStart"/>
      <w:r>
        <w:t>тиісінше</w:t>
      </w:r>
      <w:proofErr w:type="spellEnd"/>
      <w:r>
        <w:t xml:space="preserve"> </w:t>
      </w:r>
      <w:proofErr w:type="spellStart"/>
      <w:r>
        <w:t>дивидендтерді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мен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2-кестенің 3.8-жолында </w:t>
      </w:r>
      <w:proofErr w:type="spellStart"/>
      <w:r>
        <w:t>төленген</w:t>
      </w:r>
      <w:proofErr w:type="spellEnd"/>
      <w:r>
        <w:t xml:space="preserve"> </w:t>
      </w:r>
      <w:proofErr w:type="spellStart"/>
      <w:r>
        <w:t>дивидендтердің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>, ал 2-кестенің 6.3-жолында «</w:t>
      </w:r>
      <w:proofErr w:type="spellStart"/>
      <w:r>
        <w:t>есептелген</w:t>
      </w:r>
      <w:proofErr w:type="spellEnd"/>
      <w:r>
        <w:t xml:space="preserve"> </w:t>
      </w:r>
      <w:proofErr w:type="spellStart"/>
      <w:r>
        <w:t>кірістер</w:t>
      </w:r>
      <w:proofErr w:type="spellEnd"/>
      <w:r>
        <w:t xml:space="preserve">, </w:t>
      </w:r>
      <w:proofErr w:type="spellStart"/>
      <w:r>
        <w:t>шығыстар</w:t>
      </w:r>
      <w:proofErr w:type="spellEnd"/>
      <w:r>
        <w:t xml:space="preserve">» </w:t>
      </w:r>
      <w:proofErr w:type="spellStart"/>
      <w:r>
        <w:t>құндық</w:t>
      </w:r>
      <w:proofErr w:type="spellEnd"/>
      <w:r>
        <w:t xml:space="preserve"> </w:t>
      </w:r>
      <w:proofErr w:type="spellStart"/>
      <w:r>
        <w:t>көрсеткішінің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есептелген</w:t>
      </w:r>
      <w:proofErr w:type="spellEnd"/>
      <w:r>
        <w:t xml:space="preserve"> </w:t>
      </w:r>
      <w:proofErr w:type="spellStart"/>
      <w:r>
        <w:t>дивидендтердің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18. </w:t>
      </w:r>
      <w:proofErr w:type="spellStart"/>
      <w:r>
        <w:t>Шарттың</w:t>
      </w:r>
      <w:proofErr w:type="spellEnd"/>
      <w:r>
        <w:t xml:space="preserve"> </w:t>
      </w:r>
      <w:proofErr w:type="spellStart"/>
      <w:r>
        <w:t>қолданылуы</w:t>
      </w:r>
      <w:proofErr w:type="spellEnd"/>
      <w:r>
        <w:t xml:space="preserve"> </w:t>
      </w:r>
      <w:proofErr w:type="spellStart"/>
      <w:r>
        <w:t>ұзартылса</w:t>
      </w:r>
      <w:proofErr w:type="spellEnd"/>
      <w:r>
        <w:t xml:space="preserve">, 2-кестенің 3.4-жолында </w:t>
      </w:r>
      <w:proofErr w:type="spellStart"/>
      <w:r>
        <w:t>шарттың</w:t>
      </w:r>
      <w:proofErr w:type="spellEnd"/>
      <w:r>
        <w:t xml:space="preserve"> </w:t>
      </w:r>
      <w:proofErr w:type="spellStart"/>
      <w:r>
        <w:t>қолданылуы</w:t>
      </w:r>
      <w:proofErr w:type="spellEnd"/>
      <w:r>
        <w:t xml:space="preserve"> </w:t>
      </w:r>
      <w:proofErr w:type="spellStart"/>
      <w:r>
        <w:t>ұзартылған</w:t>
      </w:r>
      <w:proofErr w:type="spellEnd"/>
      <w:r>
        <w:t xml:space="preserve">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күн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, 2-кестенің 6.3-жолында «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борыш</w:t>
      </w:r>
      <w:proofErr w:type="spellEnd"/>
      <w:r>
        <w:t xml:space="preserve">» </w:t>
      </w:r>
      <w:proofErr w:type="spellStart"/>
      <w:r>
        <w:t>құндық</w:t>
      </w:r>
      <w:proofErr w:type="spellEnd"/>
      <w:r>
        <w:t xml:space="preserve"> </w:t>
      </w:r>
      <w:proofErr w:type="spellStart"/>
      <w:r>
        <w:t>көрсеткішінің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- </w:t>
      </w:r>
      <w:proofErr w:type="spellStart"/>
      <w:r>
        <w:t>ұзартылған</w:t>
      </w:r>
      <w:proofErr w:type="spellEnd"/>
      <w:r>
        <w:t xml:space="preserve"> </w:t>
      </w:r>
      <w:proofErr w:type="spellStart"/>
      <w:r>
        <w:t>мәміле</w:t>
      </w:r>
      <w:proofErr w:type="spellEnd"/>
      <w:r>
        <w:t xml:space="preserve"> </w:t>
      </w:r>
      <w:proofErr w:type="spellStart"/>
      <w:r>
        <w:t>шартының</w:t>
      </w:r>
      <w:proofErr w:type="spellEnd"/>
      <w:r>
        <w:t xml:space="preserve"> </w:t>
      </w:r>
      <w:proofErr w:type="spellStart"/>
      <w:r>
        <w:t>қолданылуы</w:t>
      </w:r>
      <w:proofErr w:type="spellEnd"/>
      <w:r>
        <w:t xml:space="preserve"> </w:t>
      </w:r>
      <w:proofErr w:type="spellStart"/>
      <w:r>
        <w:t>кезеңіндегі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күнге</w:t>
      </w:r>
      <w:proofErr w:type="spellEnd"/>
      <w:r>
        <w:t xml:space="preserve"> </w:t>
      </w:r>
      <w:proofErr w:type="spellStart"/>
      <w:r>
        <w:t>баланстық</w:t>
      </w:r>
      <w:proofErr w:type="spellEnd"/>
      <w:r>
        <w:t xml:space="preserve"> </w:t>
      </w:r>
      <w:proofErr w:type="spellStart"/>
      <w:r>
        <w:t>қалдық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19. 2-кестенің 3.6-жолында банк </w:t>
      </w:r>
      <w:proofErr w:type="spellStart"/>
      <w:r>
        <w:t>жүргізетін</w:t>
      </w:r>
      <w:proofErr w:type="spellEnd"/>
      <w:r>
        <w:t xml:space="preserve"> </w:t>
      </w:r>
      <w:proofErr w:type="spellStart"/>
      <w:r>
        <w:t>анықтамалыққа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мәміленің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20. 2-кестенің 3.7-жолында валюта </w:t>
      </w:r>
      <w:proofErr w:type="spellStart"/>
      <w:r>
        <w:t>кодтары</w:t>
      </w:r>
      <w:proofErr w:type="spellEnd"/>
      <w:r>
        <w:t xml:space="preserve"> «</w:t>
      </w:r>
      <w:proofErr w:type="spellStart"/>
      <w:r>
        <w:t>Валюталар</w:t>
      </w:r>
      <w:proofErr w:type="spellEnd"/>
      <w:r>
        <w:t xml:space="preserve"> мен </w:t>
      </w:r>
      <w:proofErr w:type="spellStart"/>
      <w:r>
        <w:t>қорларды</w:t>
      </w:r>
      <w:proofErr w:type="spellEnd"/>
      <w:r>
        <w:t xml:space="preserve"> </w:t>
      </w:r>
      <w:proofErr w:type="spellStart"/>
      <w:r>
        <w:t>ұсынуға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кодтар</w:t>
      </w:r>
      <w:proofErr w:type="spellEnd"/>
      <w:r>
        <w:t xml:space="preserve">» 07 ISO 4217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сыныптауышына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21. 2-кестенің 3.8-жолында </w:t>
      </w:r>
      <w:proofErr w:type="spellStart"/>
      <w:r>
        <w:t>шартта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мәміле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proofErr w:type="spellStart"/>
      <w:r>
        <w:t>Шарт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шетел</w:t>
      </w:r>
      <w:proofErr w:type="spellEnd"/>
      <w:r>
        <w:t xml:space="preserve"> </w:t>
      </w:r>
      <w:proofErr w:type="spellStart"/>
      <w:r>
        <w:t>валютасындағы</w:t>
      </w:r>
      <w:proofErr w:type="spellEnd"/>
      <w:r>
        <w:t xml:space="preserve"> </w:t>
      </w:r>
      <w:proofErr w:type="spellStart"/>
      <w:r>
        <w:t>мәміле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тізілімінде</w:t>
      </w:r>
      <w:proofErr w:type="spellEnd"/>
      <w:r>
        <w:t xml:space="preserve"> № 8378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, «Валюта </w:t>
      </w:r>
      <w:proofErr w:type="spellStart"/>
      <w:r>
        <w:t>айырбастаудың</w:t>
      </w:r>
      <w:proofErr w:type="spellEnd"/>
      <w:r>
        <w:t xml:space="preserve"> </w:t>
      </w:r>
      <w:proofErr w:type="spellStart"/>
      <w:r>
        <w:t>нарықтық</w:t>
      </w:r>
      <w:proofErr w:type="spellEnd"/>
      <w:r>
        <w:t xml:space="preserve"> </w:t>
      </w:r>
      <w:proofErr w:type="spellStart"/>
      <w:r>
        <w:t>бағамын</w:t>
      </w:r>
      <w:proofErr w:type="spellEnd"/>
      <w:r>
        <w:t xml:space="preserve"> </w:t>
      </w:r>
      <w:proofErr w:type="spellStart"/>
      <w:r>
        <w:t>айқындау</w:t>
      </w:r>
      <w:proofErr w:type="spellEnd"/>
      <w:r>
        <w:t xml:space="preserve"> </w:t>
      </w:r>
      <w:proofErr w:type="spellStart"/>
      <w:r>
        <w:t>тәртібі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»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  <w:r>
        <w:t xml:space="preserve"> 2013 </w:t>
      </w:r>
      <w:proofErr w:type="spellStart"/>
      <w:r>
        <w:t>жылғы</w:t>
      </w:r>
      <w:proofErr w:type="spellEnd"/>
      <w:r>
        <w:t xml:space="preserve"> 25 </w:t>
      </w:r>
      <w:proofErr w:type="spellStart"/>
      <w:r>
        <w:t>қаңтардағы</w:t>
      </w:r>
      <w:proofErr w:type="spellEnd"/>
      <w:r>
        <w:t xml:space="preserve"> № 15 </w:t>
      </w:r>
      <w:proofErr w:type="spellStart"/>
      <w:r>
        <w:t>Қаулысы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2013 </w:t>
      </w:r>
      <w:proofErr w:type="spellStart"/>
      <w:r>
        <w:t>жылғы</w:t>
      </w:r>
      <w:proofErr w:type="spellEnd"/>
      <w:r>
        <w:t xml:space="preserve"> 22 </w:t>
      </w:r>
      <w:proofErr w:type="spellStart"/>
      <w:r>
        <w:t>ақпандағы</w:t>
      </w:r>
      <w:proofErr w:type="spellEnd"/>
      <w:r>
        <w:t xml:space="preserve"> № 99 </w:t>
      </w:r>
      <w:proofErr w:type="spellStart"/>
      <w:r>
        <w:t>бұйрығының</w:t>
      </w:r>
      <w:proofErr w:type="spellEnd"/>
      <w:r>
        <w:t xml:space="preserve"> 1-тармағында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тәртіппен</w:t>
      </w:r>
      <w:proofErr w:type="spellEnd"/>
      <w:r>
        <w:t xml:space="preserve"> </w:t>
      </w:r>
      <w:proofErr w:type="spellStart"/>
      <w:r>
        <w:t>айқындалған</w:t>
      </w:r>
      <w:proofErr w:type="spellEnd"/>
      <w:r>
        <w:t xml:space="preserve"> валюта </w:t>
      </w:r>
      <w:proofErr w:type="spellStart"/>
      <w:r>
        <w:t>айырбастаудың</w:t>
      </w:r>
      <w:proofErr w:type="spellEnd"/>
      <w:r>
        <w:t xml:space="preserve"> </w:t>
      </w:r>
      <w:proofErr w:type="spellStart"/>
      <w:r>
        <w:t>нарықтық</w:t>
      </w:r>
      <w:proofErr w:type="spellEnd"/>
      <w:r>
        <w:t xml:space="preserve"> </w:t>
      </w:r>
      <w:proofErr w:type="spellStart"/>
      <w:r>
        <w:t>бағамы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есептеуде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22. 3.9-жолда </w:t>
      </w:r>
      <w:proofErr w:type="spellStart"/>
      <w:r>
        <w:t>шарт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мәміле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сыйақы</w:t>
      </w:r>
      <w:proofErr w:type="spellEnd"/>
      <w:r>
        <w:t xml:space="preserve"> </w:t>
      </w:r>
      <w:proofErr w:type="spellStart"/>
      <w:r>
        <w:t>мөлшерлемесі</w:t>
      </w:r>
      <w:proofErr w:type="spellEnd"/>
      <w:r>
        <w:t xml:space="preserve"> </w:t>
      </w:r>
      <w:proofErr w:type="spellStart"/>
      <w:r>
        <w:t>жылдық</w:t>
      </w:r>
      <w:proofErr w:type="spellEnd"/>
      <w:r>
        <w:t xml:space="preserve"> </w:t>
      </w:r>
      <w:proofErr w:type="spellStart"/>
      <w:r>
        <w:t>пайызбен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23. 2-кестенің 4.1 </w:t>
      </w:r>
      <w:proofErr w:type="spellStart"/>
      <w:r>
        <w:t>және</w:t>
      </w:r>
      <w:proofErr w:type="spellEnd"/>
      <w:r>
        <w:t xml:space="preserve"> 4.2-жолдарында </w:t>
      </w:r>
      <w:proofErr w:type="spellStart"/>
      <w:r>
        <w:t>уәкілетті</w:t>
      </w:r>
      <w:proofErr w:type="spellEnd"/>
      <w:r>
        <w:t xml:space="preserve"> </w:t>
      </w:r>
      <w:proofErr w:type="spellStart"/>
      <w:r>
        <w:t>органның</w:t>
      </w:r>
      <w:proofErr w:type="spellEnd"/>
      <w:r>
        <w:t xml:space="preserve"> (</w:t>
      </w:r>
      <w:proofErr w:type="spellStart"/>
      <w:r>
        <w:t>тұлғаның</w:t>
      </w:r>
      <w:proofErr w:type="spellEnd"/>
      <w:r>
        <w:t xml:space="preserve">)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тұлғамен</w:t>
      </w:r>
      <w:proofErr w:type="spellEnd"/>
      <w:r>
        <w:t xml:space="preserve"> </w:t>
      </w:r>
      <w:proofErr w:type="spellStart"/>
      <w:r>
        <w:t>мәміле</w:t>
      </w:r>
      <w:proofErr w:type="spellEnd"/>
      <w:r>
        <w:t xml:space="preserve"> </w:t>
      </w:r>
      <w:proofErr w:type="spellStart"/>
      <w:r>
        <w:t>жасасуы</w:t>
      </w:r>
      <w:proofErr w:type="spellEnd"/>
      <w:r>
        <w:t xml:space="preserve"> (</w:t>
      </w:r>
      <w:proofErr w:type="spellStart"/>
      <w:r>
        <w:t>жасасуы</w:t>
      </w:r>
      <w:proofErr w:type="spellEnd"/>
      <w:r>
        <w:t xml:space="preserve">)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шешімінің</w:t>
      </w:r>
      <w:proofErr w:type="spellEnd"/>
      <w:r>
        <w:t xml:space="preserve"> </w:t>
      </w:r>
      <w:proofErr w:type="spellStart"/>
      <w:r>
        <w:t>деректемелері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proofErr w:type="spellStart"/>
      <w:r>
        <w:t>Егер</w:t>
      </w:r>
      <w:proofErr w:type="spellEnd"/>
      <w:r>
        <w:t xml:space="preserve"> 2-кестенің 5-жолындағы </w:t>
      </w:r>
      <w:proofErr w:type="spellStart"/>
      <w:r>
        <w:t>көрсеткіш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«1» </w:t>
      </w:r>
      <w:proofErr w:type="spellStart"/>
      <w:r>
        <w:t>мәні</w:t>
      </w:r>
      <w:proofErr w:type="spellEnd"/>
      <w:r>
        <w:t xml:space="preserve"> </w:t>
      </w:r>
      <w:proofErr w:type="spellStart"/>
      <w:r>
        <w:t>көрсетілсе</w:t>
      </w:r>
      <w:proofErr w:type="spellEnd"/>
      <w:r>
        <w:t xml:space="preserve">, 2-кестенің 4.1 </w:t>
      </w:r>
      <w:proofErr w:type="spellStart"/>
      <w:r>
        <w:t>және</w:t>
      </w:r>
      <w:proofErr w:type="spellEnd"/>
      <w:r>
        <w:t xml:space="preserve"> 4.2-жолдарындағы </w:t>
      </w:r>
      <w:proofErr w:type="spellStart"/>
      <w:r>
        <w:t>көрсеткіштер</w:t>
      </w:r>
      <w:proofErr w:type="spellEnd"/>
      <w:r>
        <w:t xml:space="preserve"> </w:t>
      </w:r>
      <w:proofErr w:type="spellStart"/>
      <w:r>
        <w:t>толтырылмайды</w:t>
      </w:r>
      <w:proofErr w:type="spellEnd"/>
      <w:r>
        <w:t>.</w:t>
      </w:r>
    </w:p>
    <w:p w:rsidR="002F571E" w:rsidRDefault="002F571E" w:rsidP="002F571E">
      <w:pPr>
        <w:pStyle w:val="pj"/>
      </w:pPr>
      <w:proofErr w:type="spellStart"/>
      <w:r>
        <w:t>Егер</w:t>
      </w:r>
      <w:proofErr w:type="spellEnd"/>
      <w:r>
        <w:t xml:space="preserve"> </w:t>
      </w:r>
      <w:proofErr w:type="spellStart"/>
      <w:r>
        <w:t>мәміле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тұлғада</w:t>
      </w:r>
      <w:proofErr w:type="spellEnd"/>
      <w:r>
        <w:t xml:space="preserve"> 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байланысу</w:t>
      </w:r>
      <w:proofErr w:type="spellEnd"/>
      <w:r>
        <w:t xml:space="preserve"> </w:t>
      </w:r>
      <w:proofErr w:type="spellStart"/>
      <w:r>
        <w:t>белгісі</w:t>
      </w:r>
      <w:proofErr w:type="spellEnd"/>
      <w:r>
        <w:t xml:space="preserve"> </w:t>
      </w:r>
      <w:proofErr w:type="spellStart"/>
      <w:r>
        <w:t>болмаса</w:t>
      </w:r>
      <w:proofErr w:type="spellEnd"/>
      <w:r>
        <w:t xml:space="preserve">, 2-кестенің 4.1 </w:t>
      </w:r>
      <w:proofErr w:type="spellStart"/>
      <w:r>
        <w:t>және</w:t>
      </w:r>
      <w:proofErr w:type="spellEnd"/>
      <w:r>
        <w:t xml:space="preserve"> 4.2-жолдарындағы </w:t>
      </w:r>
      <w:proofErr w:type="spellStart"/>
      <w:r>
        <w:t>мәндер</w:t>
      </w:r>
      <w:proofErr w:type="spellEnd"/>
      <w:r>
        <w:t xml:space="preserve"> </w:t>
      </w:r>
      <w:proofErr w:type="spellStart"/>
      <w:r>
        <w:t>ұсынылмайды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24. 2-кестенің 5-жолында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директорлар</w:t>
      </w:r>
      <w:proofErr w:type="spellEnd"/>
      <w:r>
        <w:t xml:space="preserve"> </w:t>
      </w:r>
      <w:proofErr w:type="spellStart"/>
      <w:r>
        <w:t>кеңесі</w:t>
      </w:r>
      <w:proofErr w:type="spellEnd"/>
      <w:r>
        <w:t xml:space="preserve"> </w:t>
      </w:r>
      <w:proofErr w:type="spellStart"/>
      <w:r>
        <w:t>бекіткен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үшінші</w:t>
      </w:r>
      <w:proofErr w:type="spellEnd"/>
      <w:r>
        <w:t xml:space="preserve"> </w:t>
      </w:r>
      <w:proofErr w:type="spellStart"/>
      <w:r>
        <w:t>тұлғалармен</w:t>
      </w:r>
      <w:proofErr w:type="spellEnd"/>
      <w:r>
        <w:t xml:space="preserve"> </w:t>
      </w:r>
      <w:proofErr w:type="spellStart"/>
      <w:r>
        <w:t>ұқсас</w:t>
      </w:r>
      <w:proofErr w:type="spellEnd"/>
      <w:r>
        <w:t xml:space="preserve"> </w:t>
      </w:r>
      <w:proofErr w:type="spellStart"/>
      <w:r>
        <w:t>мәмілелерге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мәмілелердің</w:t>
      </w:r>
      <w:proofErr w:type="spellEnd"/>
      <w:r>
        <w:t xml:space="preserve"> </w:t>
      </w:r>
      <w:proofErr w:type="spellStart"/>
      <w:r>
        <w:t>үлгілік</w:t>
      </w:r>
      <w:proofErr w:type="spellEnd"/>
      <w:r>
        <w:t xml:space="preserve"> </w:t>
      </w:r>
      <w:proofErr w:type="spellStart"/>
      <w:r>
        <w:t>шарттарына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банкпен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тұлғамен</w:t>
      </w:r>
      <w:proofErr w:type="spellEnd"/>
      <w:r>
        <w:t xml:space="preserve"> </w:t>
      </w:r>
      <w:proofErr w:type="spellStart"/>
      <w:r>
        <w:t>мәміле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«1» </w:t>
      </w:r>
      <w:proofErr w:type="spellStart"/>
      <w:r>
        <w:t>көрсетіледі</w:t>
      </w:r>
      <w:proofErr w:type="spellEnd"/>
      <w:r>
        <w:t xml:space="preserve">,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«0»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r>
        <w:t xml:space="preserve">25. 6.2 </w:t>
      </w:r>
      <w:proofErr w:type="spellStart"/>
      <w:r>
        <w:t>және</w:t>
      </w:r>
      <w:proofErr w:type="spellEnd"/>
      <w:r>
        <w:t xml:space="preserve"> 6.3-жолдарда </w:t>
      </w:r>
      <w:proofErr w:type="spellStart"/>
      <w:r>
        <w:t>банктің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тұлғалармен</w:t>
      </w:r>
      <w:proofErr w:type="spellEnd"/>
      <w:r>
        <w:t xml:space="preserve"> </w:t>
      </w:r>
      <w:proofErr w:type="spellStart"/>
      <w:r>
        <w:t>мәмілелерінің</w:t>
      </w:r>
      <w:proofErr w:type="spellEnd"/>
      <w:r>
        <w:t xml:space="preserve"> </w:t>
      </w:r>
      <w:proofErr w:type="spellStart"/>
      <w:r>
        <w:t>сомалары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күнгі</w:t>
      </w:r>
      <w:proofErr w:type="spellEnd"/>
      <w:r>
        <w:t xml:space="preserve"> </w:t>
      </w:r>
      <w:proofErr w:type="spellStart"/>
      <w:r>
        <w:t>оларға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құндық</w:t>
      </w:r>
      <w:proofErr w:type="spellEnd"/>
      <w:r>
        <w:t xml:space="preserve"> </w:t>
      </w:r>
      <w:proofErr w:type="spellStart"/>
      <w:r>
        <w:t>мәндері</w:t>
      </w:r>
      <w:proofErr w:type="spellEnd"/>
      <w:r>
        <w:t xml:space="preserve"> </w:t>
      </w:r>
      <w:proofErr w:type="spellStart"/>
      <w:r>
        <w:t>ескерілетін</w:t>
      </w:r>
      <w:proofErr w:type="spellEnd"/>
      <w:r>
        <w:t xml:space="preserve"> </w:t>
      </w:r>
      <w:proofErr w:type="spellStart"/>
      <w:r>
        <w:t>банктердің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шот</w:t>
      </w:r>
      <w:proofErr w:type="spellEnd"/>
      <w:r>
        <w:t xml:space="preserve"> </w:t>
      </w:r>
      <w:proofErr w:type="spellStart"/>
      <w:r>
        <w:t>жоспарына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шоттардың</w:t>
      </w:r>
      <w:proofErr w:type="spellEnd"/>
      <w:r>
        <w:t xml:space="preserve"> </w:t>
      </w:r>
      <w:proofErr w:type="spellStart"/>
      <w:r>
        <w:t>нөмірлері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F571E" w:rsidRDefault="002F571E" w:rsidP="002F571E">
      <w:pPr>
        <w:pStyle w:val="pj"/>
      </w:pPr>
      <w:proofErr w:type="spellStart"/>
      <w:r>
        <w:t>Егер</w:t>
      </w:r>
      <w:proofErr w:type="spellEnd"/>
      <w:r>
        <w:t xml:space="preserve"> </w:t>
      </w:r>
      <w:proofErr w:type="spellStart"/>
      <w:r>
        <w:t>құндық</w:t>
      </w:r>
      <w:proofErr w:type="spellEnd"/>
      <w:r>
        <w:t xml:space="preserve"> </w:t>
      </w:r>
      <w:proofErr w:type="spellStart"/>
      <w:r>
        <w:t>мән</w:t>
      </w:r>
      <w:proofErr w:type="spellEnd"/>
      <w:r>
        <w:t xml:space="preserve"> </w:t>
      </w:r>
      <w:proofErr w:type="spellStart"/>
      <w:r>
        <w:t>нөлге</w:t>
      </w:r>
      <w:proofErr w:type="spellEnd"/>
      <w:r>
        <w:t xml:space="preserve"> </w:t>
      </w:r>
      <w:proofErr w:type="spellStart"/>
      <w:r>
        <w:t>тең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, 6.1, 6.2 </w:t>
      </w:r>
      <w:proofErr w:type="spellStart"/>
      <w:r>
        <w:t>және</w:t>
      </w:r>
      <w:proofErr w:type="spellEnd"/>
      <w:r>
        <w:t xml:space="preserve"> 6.3-жолдар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көрсеткіштер</w:t>
      </w:r>
      <w:proofErr w:type="spellEnd"/>
      <w:r>
        <w:t xml:space="preserve"> </w:t>
      </w:r>
      <w:proofErr w:type="spellStart"/>
      <w:r>
        <w:t>ұсынылмайды</w:t>
      </w:r>
      <w:proofErr w:type="spellEnd"/>
      <w:r>
        <w:t>.</w:t>
      </w:r>
    </w:p>
    <w:p w:rsidR="002F571E" w:rsidRDefault="002F571E" w:rsidP="002F571E">
      <w:pPr>
        <w:pStyle w:val="pj"/>
      </w:pPr>
      <w:proofErr w:type="spellStart"/>
      <w:r>
        <w:t>Резервтердің</w:t>
      </w:r>
      <w:proofErr w:type="spellEnd"/>
      <w:r>
        <w:t xml:space="preserve"> (</w:t>
      </w:r>
      <w:proofErr w:type="spellStart"/>
      <w:r>
        <w:t>провизиялардың</w:t>
      </w:r>
      <w:proofErr w:type="spellEnd"/>
      <w:r>
        <w:t xml:space="preserve">) </w:t>
      </w:r>
      <w:proofErr w:type="spellStart"/>
      <w:r>
        <w:t>мөлшері</w:t>
      </w:r>
      <w:proofErr w:type="spellEnd"/>
      <w:r>
        <w:t xml:space="preserve"> </w:t>
      </w:r>
      <w:proofErr w:type="spellStart"/>
      <w:r>
        <w:t>абсолюттік</w:t>
      </w:r>
      <w:proofErr w:type="spellEnd"/>
      <w:r>
        <w:t xml:space="preserve"> </w:t>
      </w:r>
      <w:proofErr w:type="spellStart"/>
      <w:r>
        <w:t>мәнде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сан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p w:rsidR="002875F1" w:rsidRDefault="002F571E" w:rsidP="002F571E">
      <w:pPr>
        <w:pStyle w:val="pj"/>
      </w:pPr>
      <w:r>
        <w:t>26. «</w:t>
      </w:r>
      <w:proofErr w:type="spellStart"/>
      <w:r>
        <w:t>Кірістер</w:t>
      </w:r>
      <w:proofErr w:type="spellEnd"/>
      <w:r>
        <w:t xml:space="preserve">, </w:t>
      </w:r>
      <w:proofErr w:type="spellStart"/>
      <w:r>
        <w:t>шығыстар</w:t>
      </w:r>
      <w:proofErr w:type="spellEnd"/>
      <w:r>
        <w:t xml:space="preserve">» </w:t>
      </w:r>
      <w:proofErr w:type="spellStart"/>
      <w:r>
        <w:t>деген</w:t>
      </w:r>
      <w:proofErr w:type="spellEnd"/>
      <w:r>
        <w:t xml:space="preserve"> 2-кестенің 6.1-жолындағы </w:t>
      </w:r>
      <w:proofErr w:type="spellStart"/>
      <w:r>
        <w:t>құндық</w:t>
      </w:r>
      <w:proofErr w:type="spellEnd"/>
      <w:r>
        <w:t xml:space="preserve"> </w:t>
      </w:r>
      <w:proofErr w:type="spellStart"/>
      <w:r>
        <w:t>көрсеткіштің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6.3-жолда </w:t>
      </w:r>
      <w:proofErr w:type="spellStart"/>
      <w:r>
        <w:t>банктердің</w:t>
      </w:r>
      <w:proofErr w:type="spellEnd"/>
      <w:r>
        <w:t xml:space="preserve"> </w:t>
      </w:r>
      <w:proofErr w:type="spellStart"/>
      <w:r>
        <w:t>Үлгі</w:t>
      </w:r>
      <w:proofErr w:type="spellEnd"/>
      <w:r>
        <w:t xml:space="preserve"> </w:t>
      </w:r>
      <w:proofErr w:type="spellStart"/>
      <w:r>
        <w:t>шот</w:t>
      </w:r>
      <w:proofErr w:type="spellEnd"/>
      <w:r>
        <w:t xml:space="preserve"> </w:t>
      </w:r>
      <w:proofErr w:type="spellStart"/>
      <w:r>
        <w:t>жоспарына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4 </w:t>
      </w:r>
      <w:proofErr w:type="spellStart"/>
      <w:r>
        <w:t>және</w:t>
      </w:r>
      <w:proofErr w:type="spellEnd"/>
      <w:r>
        <w:t xml:space="preserve"> 5-сыныптардың </w:t>
      </w:r>
      <w:proofErr w:type="spellStart"/>
      <w:r>
        <w:t>тиісті</w:t>
      </w:r>
      <w:proofErr w:type="spellEnd"/>
      <w:r>
        <w:t xml:space="preserve"> </w:t>
      </w:r>
      <w:proofErr w:type="spellStart"/>
      <w:r>
        <w:t>баланстық</w:t>
      </w:r>
      <w:proofErr w:type="spellEnd"/>
      <w:r>
        <w:t xml:space="preserve"> </w:t>
      </w:r>
      <w:proofErr w:type="spellStart"/>
      <w:r>
        <w:t>шоттарында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күнге</w:t>
      </w:r>
      <w:proofErr w:type="spellEnd"/>
      <w:r>
        <w:t xml:space="preserve"> </w:t>
      </w:r>
      <w:proofErr w:type="spellStart"/>
      <w:r>
        <w:t>мәміле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пайыздық</w:t>
      </w:r>
      <w:proofErr w:type="spellEnd"/>
      <w:r>
        <w:t xml:space="preserve"> </w:t>
      </w:r>
      <w:proofErr w:type="spellStart"/>
      <w:r>
        <w:t>кірістердің</w:t>
      </w:r>
      <w:proofErr w:type="spellEnd"/>
      <w:r>
        <w:t xml:space="preserve">, </w:t>
      </w:r>
      <w:proofErr w:type="spellStart"/>
      <w:r>
        <w:t>шығыстардың</w:t>
      </w:r>
      <w:proofErr w:type="spellEnd"/>
      <w:r>
        <w:t xml:space="preserve"> </w:t>
      </w:r>
      <w:proofErr w:type="spellStart"/>
      <w:r>
        <w:t>сомасы</w:t>
      </w:r>
      <w:proofErr w:type="spellEnd"/>
      <w:r>
        <w:t xml:space="preserve"> </w:t>
      </w:r>
      <w:proofErr w:type="spellStart"/>
      <w:r>
        <w:t>көрсетіледі</w:t>
      </w:r>
      <w:proofErr w:type="spellEnd"/>
      <w:r>
        <w:t>.</w:t>
      </w:r>
    </w:p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1E"/>
    <w:rsid w:val="002875F1"/>
    <w:rsid w:val="002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184E"/>
  <w15:chartTrackingRefBased/>
  <w15:docId w15:val="{C1141552-D879-42E0-884C-1C80C2D6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2F571E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2F571E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2F571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2022-02-14T09:38:00Z</dcterms:created>
  <dcterms:modified xsi:type="dcterms:W3CDTF">2022-02-14T09:38:00Z</dcterms:modified>
</cp:coreProperties>
</file>