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2E" w:rsidRPr="00787C02" w:rsidRDefault="00D21D2E" w:rsidP="00D21D2E">
      <w:pPr>
        <w:pageBreakBefore/>
        <w:ind w:firstLine="403"/>
        <w:jc w:val="right"/>
        <w:rPr>
          <w:bCs/>
          <w:sz w:val="28"/>
          <w:szCs w:val="28"/>
        </w:rPr>
      </w:pPr>
      <w:r w:rsidRPr="00787C02">
        <w:rPr>
          <w:sz w:val="28"/>
          <w:szCs w:val="28"/>
        </w:rPr>
        <w:t>Приложение</w:t>
      </w:r>
    </w:p>
    <w:p w:rsidR="00D21D2E" w:rsidRPr="00787C02" w:rsidRDefault="00D21D2E" w:rsidP="00D21D2E">
      <w:pPr>
        <w:jc w:val="right"/>
        <w:rPr>
          <w:sz w:val="28"/>
          <w:szCs w:val="28"/>
        </w:rPr>
      </w:pPr>
      <w:r w:rsidRPr="00787C02">
        <w:rPr>
          <w:sz w:val="28"/>
          <w:szCs w:val="28"/>
        </w:rPr>
        <w:t xml:space="preserve">к форме отчета по межбанковским </w:t>
      </w:r>
    </w:p>
    <w:p w:rsidR="00D21D2E" w:rsidRPr="00787C02" w:rsidRDefault="00D21D2E" w:rsidP="00D21D2E">
      <w:pPr>
        <w:jc w:val="right"/>
        <w:rPr>
          <w:sz w:val="28"/>
          <w:szCs w:val="28"/>
        </w:rPr>
      </w:pPr>
      <w:r w:rsidRPr="00787C02">
        <w:rPr>
          <w:sz w:val="28"/>
          <w:szCs w:val="28"/>
        </w:rPr>
        <w:t>активам и обязательствам</w:t>
      </w:r>
    </w:p>
    <w:p w:rsidR="00D21D2E" w:rsidRPr="00787C02" w:rsidRDefault="00D21D2E" w:rsidP="00D21D2E">
      <w:pPr>
        <w:rPr>
          <w:sz w:val="28"/>
          <w:szCs w:val="28"/>
        </w:rPr>
      </w:pPr>
    </w:p>
    <w:p w:rsidR="00D21D2E" w:rsidRPr="00787C02" w:rsidRDefault="00D21D2E" w:rsidP="00D21D2E">
      <w:pPr>
        <w:rPr>
          <w:sz w:val="28"/>
          <w:szCs w:val="28"/>
        </w:rPr>
      </w:pPr>
    </w:p>
    <w:p w:rsidR="00D21D2E" w:rsidRPr="00787C02" w:rsidRDefault="00D21D2E" w:rsidP="00D21D2E">
      <w:pPr>
        <w:jc w:val="center"/>
        <w:rPr>
          <w:sz w:val="28"/>
          <w:szCs w:val="28"/>
        </w:rPr>
      </w:pPr>
      <w:r w:rsidRPr="00787C02">
        <w:rPr>
          <w:sz w:val="28"/>
          <w:szCs w:val="28"/>
        </w:rPr>
        <w:t>Пояснение по заполнению формы административных данных</w:t>
      </w:r>
    </w:p>
    <w:p w:rsidR="00D21D2E" w:rsidRPr="00787C02" w:rsidRDefault="00D21D2E" w:rsidP="00D21D2E">
      <w:pPr>
        <w:rPr>
          <w:bCs/>
          <w:sz w:val="28"/>
          <w:szCs w:val="28"/>
        </w:rPr>
      </w:pPr>
    </w:p>
    <w:p w:rsidR="00D21D2E" w:rsidRPr="00787C02" w:rsidRDefault="00D21D2E" w:rsidP="00D21D2E">
      <w:pPr>
        <w:rPr>
          <w:bCs/>
          <w:sz w:val="28"/>
          <w:szCs w:val="28"/>
        </w:rPr>
      </w:pPr>
    </w:p>
    <w:p w:rsidR="00D21D2E" w:rsidRPr="00787C02" w:rsidRDefault="00D21D2E" w:rsidP="00D21D2E">
      <w:pPr>
        <w:jc w:val="center"/>
        <w:rPr>
          <w:sz w:val="28"/>
          <w:szCs w:val="28"/>
        </w:rPr>
      </w:pPr>
      <w:r w:rsidRPr="00787C02">
        <w:rPr>
          <w:sz w:val="28"/>
          <w:szCs w:val="28"/>
        </w:rPr>
        <w:t>Отчет по межбанковским активам и обязательствам</w:t>
      </w:r>
    </w:p>
    <w:p w:rsidR="00D21D2E" w:rsidRPr="00787C02" w:rsidRDefault="00D21D2E" w:rsidP="00D21D2E">
      <w:pPr>
        <w:jc w:val="center"/>
        <w:rPr>
          <w:bCs/>
          <w:sz w:val="28"/>
          <w:szCs w:val="28"/>
        </w:rPr>
      </w:pPr>
      <w:r w:rsidRPr="00787C02">
        <w:rPr>
          <w:bCs/>
          <w:sz w:val="28"/>
          <w:szCs w:val="28"/>
        </w:rPr>
        <w:t>(индекс – FBN_</w:t>
      </w:r>
      <w:r w:rsidRPr="00787C02">
        <w:rPr>
          <w:sz w:val="28"/>
          <w:szCs w:val="28"/>
          <w:lang w:val="en-US"/>
        </w:rPr>
        <w:t>INTERBNK</w:t>
      </w:r>
      <w:r w:rsidRPr="00787C02">
        <w:rPr>
          <w:sz w:val="28"/>
          <w:szCs w:val="28"/>
        </w:rPr>
        <w:t>_03</w:t>
      </w:r>
      <w:r w:rsidRPr="00787C02">
        <w:rPr>
          <w:bCs/>
          <w:sz w:val="28"/>
          <w:szCs w:val="28"/>
        </w:rPr>
        <w:t>, периодичность – ежемесячная)</w:t>
      </w:r>
    </w:p>
    <w:p w:rsidR="00D21D2E" w:rsidRPr="00787C02" w:rsidRDefault="00D21D2E" w:rsidP="00D21D2E">
      <w:pPr>
        <w:jc w:val="center"/>
        <w:rPr>
          <w:bCs/>
          <w:sz w:val="28"/>
          <w:szCs w:val="28"/>
        </w:rPr>
      </w:pPr>
    </w:p>
    <w:p w:rsidR="00D21D2E" w:rsidRPr="00787C02" w:rsidRDefault="00D21D2E" w:rsidP="00D21D2E">
      <w:pPr>
        <w:jc w:val="center"/>
        <w:rPr>
          <w:bCs/>
          <w:sz w:val="28"/>
          <w:szCs w:val="28"/>
        </w:rPr>
      </w:pPr>
    </w:p>
    <w:p w:rsidR="00D21D2E" w:rsidRPr="00787C02" w:rsidRDefault="00D21D2E" w:rsidP="00D21D2E">
      <w:pPr>
        <w:tabs>
          <w:tab w:val="left" w:pos="0"/>
        </w:tabs>
        <w:jc w:val="center"/>
        <w:rPr>
          <w:sz w:val="28"/>
          <w:szCs w:val="28"/>
        </w:rPr>
      </w:pPr>
      <w:r w:rsidRPr="00787C02">
        <w:rPr>
          <w:sz w:val="28"/>
          <w:szCs w:val="28"/>
        </w:rPr>
        <w:t>Глава 1. Общие положения</w:t>
      </w:r>
    </w:p>
    <w:p w:rsidR="00D21D2E" w:rsidRPr="00787C02" w:rsidRDefault="00D21D2E" w:rsidP="00D21D2E">
      <w:pPr>
        <w:tabs>
          <w:tab w:val="left" w:pos="0"/>
        </w:tabs>
        <w:jc w:val="center"/>
        <w:rPr>
          <w:sz w:val="28"/>
          <w:szCs w:val="28"/>
        </w:rPr>
      </w:pPr>
    </w:p>
    <w:p w:rsidR="00D21D2E" w:rsidRPr="00787C02" w:rsidRDefault="00D21D2E" w:rsidP="00D21D2E">
      <w:pPr>
        <w:ind w:firstLine="709"/>
        <w:jc w:val="both"/>
        <w:rPr>
          <w:sz w:val="28"/>
          <w:szCs w:val="28"/>
        </w:rPr>
      </w:pPr>
      <w:r w:rsidRPr="00787C02">
        <w:rPr>
          <w:sz w:val="28"/>
          <w:szCs w:val="28"/>
        </w:rPr>
        <w:t xml:space="preserve">1. Настоящее пояснение (далее – Пояснение) определяет единые требования по заполнению формы, </w:t>
      </w:r>
      <w:r w:rsidRPr="00787C02">
        <w:rPr>
          <w:bCs/>
          <w:sz w:val="28"/>
          <w:szCs w:val="28"/>
        </w:rPr>
        <w:t>предназначенной для сбора административных данных,</w:t>
      </w:r>
      <w:r w:rsidRPr="00787C02">
        <w:rPr>
          <w:sz w:val="28"/>
          <w:szCs w:val="28"/>
        </w:rPr>
        <w:t xml:space="preserve"> «Отчет по межбанковским активам и обязательствам» (далее – Форма).</w:t>
      </w:r>
    </w:p>
    <w:p w:rsidR="00D21D2E" w:rsidRPr="00787C02" w:rsidRDefault="00D21D2E" w:rsidP="00D21D2E">
      <w:pPr>
        <w:ind w:firstLine="709"/>
        <w:jc w:val="both"/>
        <w:rPr>
          <w:sz w:val="28"/>
          <w:szCs w:val="28"/>
        </w:rPr>
      </w:pPr>
      <w:r w:rsidRPr="00787C02">
        <w:rPr>
          <w:sz w:val="28"/>
          <w:szCs w:val="28"/>
        </w:rPr>
        <w:t>2. Форма разработана в соответствии с подпунктом 65-2) части второй статьи 15 Закона Республики Казахстан «О Национальном Банке Республики Казахстан» и пунктом 1 статьи 54 Закона Республики Казахстан «О банках и банковской деятельности в Республике Казахстан».</w:t>
      </w:r>
    </w:p>
    <w:p w:rsidR="00D21D2E" w:rsidRPr="00787C02" w:rsidRDefault="00D21D2E" w:rsidP="00D21D2E">
      <w:pPr>
        <w:ind w:firstLine="709"/>
        <w:jc w:val="both"/>
        <w:rPr>
          <w:sz w:val="28"/>
          <w:szCs w:val="28"/>
        </w:rPr>
      </w:pPr>
      <w:r w:rsidRPr="00787C02">
        <w:rPr>
          <w:sz w:val="28"/>
          <w:szCs w:val="28"/>
        </w:rPr>
        <w:t xml:space="preserve">3. Межбанковские активы, сведения по которым </w:t>
      </w:r>
      <w:r w:rsidRPr="00787C02">
        <w:rPr>
          <w:sz w:val="28"/>
          <w:szCs w:val="28"/>
          <w:lang w:val="kk-KZ"/>
        </w:rPr>
        <w:t>представляются</w:t>
      </w:r>
      <w:r w:rsidRPr="00787C02">
        <w:rPr>
          <w:sz w:val="28"/>
          <w:szCs w:val="28"/>
        </w:rPr>
        <w:t xml:space="preserve"> по Форме, включают активы и условные (возможные) требования филиала банка-нерезидента Республики Казахстан по отношению к финансовым организациям-резидентам и финансовым организациям-нерезидентам, за исключением выданных займов, операций обратное РЕПО, условных и возможных требований по займам, представляемым в будущем, выпущенным и подтвержденным гарантиям и аккредитивам.</w:t>
      </w:r>
    </w:p>
    <w:p w:rsidR="00D21D2E" w:rsidRPr="00787C02" w:rsidRDefault="00D21D2E" w:rsidP="00D21D2E">
      <w:pPr>
        <w:ind w:firstLine="709"/>
        <w:jc w:val="both"/>
        <w:rPr>
          <w:sz w:val="28"/>
          <w:szCs w:val="28"/>
        </w:rPr>
      </w:pPr>
      <w:r w:rsidRPr="00787C02">
        <w:rPr>
          <w:sz w:val="28"/>
          <w:szCs w:val="28"/>
        </w:rPr>
        <w:t xml:space="preserve">Межбанковские обязательства, сведения по которым </w:t>
      </w:r>
      <w:r w:rsidRPr="00787C02">
        <w:rPr>
          <w:sz w:val="28"/>
          <w:szCs w:val="28"/>
          <w:lang w:val="kk-KZ"/>
        </w:rPr>
        <w:t>представляются</w:t>
      </w:r>
      <w:r w:rsidRPr="00787C02">
        <w:rPr>
          <w:sz w:val="28"/>
          <w:szCs w:val="28"/>
        </w:rPr>
        <w:t xml:space="preserve"> по Форме, включают обязательства и условные (возможные) обязательства филиала банка-нерезидента Республики Казахстан перед финансовыми организациями-резидентами и финансовыми организациями-нерезидентами, за исключением условных и возможных обязательств по займам, представляемым в будущем, выпущенным и подтвержденным гарантиям и аккредитивам.</w:t>
      </w:r>
    </w:p>
    <w:p w:rsidR="00D21D2E" w:rsidRPr="00787C02" w:rsidRDefault="00D21D2E" w:rsidP="00D21D2E">
      <w:pPr>
        <w:ind w:firstLine="709"/>
        <w:jc w:val="both"/>
        <w:rPr>
          <w:sz w:val="28"/>
          <w:szCs w:val="28"/>
        </w:rPr>
      </w:pPr>
      <w:r w:rsidRPr="00787C02">
        <w:rPr>
          <w:sz w:val="28"/>
          <w:szCs w:val="28"/>
        </w:rPr>
        <w:t xml:space="preserve">4. Форма составляется филиалами банков-нерезидентов Республики Казахстан ежемесячно по состоянию на конец отчетного месяца – для стоимостных показателей межбанковских активов и межбанковских обязательств и за отчетный месяц – по операциям привлечения (размещения) вкладов и займов. </w:t>
      </w:r>
    </w:p>
    <w:p w:rsidR="00D21D2E" w:rsidRPr="00787C02" w:rsidRDefault="00D21D2E" w:rsidP="00D21D2E">
      <w:pPr>
        <w:ind w:firstLine="709"/>
        <w:jc w:val="both"/>
        <w:rPr>
          <w:sz w:val="28"/>
          <w:szCs w:val="28"/>
        </w:rPr>
      </w:pPr>
      <w:r w:rsidRPr="00787C02">
        <w:rPr>
          <w:sz w:val="28"/>
          <w:szCs w:val="28"/>
        </w:rPr>
        <w:t xml:space="preserve">Сведения по стоимостным показателям межбанковских активов и обязательств </w:t>
      </w:r>
      <w:r w:rsidRPr="00787C02">
        <w:rPr>
          <w:sz w:val="28"/>
          <w:szCs w:val="28"/>
          <w:lang w:val="kk-KZ"/>
        </w:rPr>
        <w:t>составляются</w:t>
      </w:r>
      <w:r w:rsidRPr="00787C02">
        <w:rPr>
          <w:sz w:val="28"/>
          <w:szCs w:val="28"/>
        </w:rPr>
        <w:t xml:space="preserve"> в тенге. Сведения об оборотах за отчетный месяц по межбанковским активам или обязательствам измеряются в единицах соответствующей валюты и в тенге для отражения эквивалента в </w:t>
      </w:r>
      <w:r w:rsidRPr="00787C02">
        <w:rPr>
          <w:sz w:val="28"/>
          <w:szCs w:val="28"/>
        </w:rPr>
        <w:lastRenderedPageBreak/>
        <w:t>национальной валюте. Стоимостные показатели указываются в числах с двумя знаками после запятой.</w:t>
      </w:r>
    </w:p>
    <w:p w:rsidR="00D21D2E" w:rsidRPr="00787C02" w:rsidRDefault="00D21D2E" w:rsidP="00D21D2E">
      <w:pPr>
        <w:ind w:firstLine="709"/>
        <w:jc w:val="both"/>
        <w:rPr>
          <w:sz w:val="28"/>
          <w:szCs w:val="28"/>
        </w:rPr>
      </w:pPr>
      <w:r w:rsidRPr="00787C02">
        <w:rPr>
          <w:sz w:val="28"/>
          <w:szCs w:val="28"/>
        </w:rPr>
        <w:t>5. Форму подписывают руководитель или лицо, на которое возложена функция по подписанию отчета, и исполнитель.</w:t>
      </w:r>
    </w:p>
    <w:p w:rsidR="00D21D2E" w:rsidRPr="00787C02" w:rsidRDefault="00D21D2E" w:rsidP="00D21D2E">
      <w:pPr>
        <w:ind w:firstLine="709"/>
        <w:jc w:val="both"/>
        <w:rPr>
          <w:sz w:val="28"/>
          <w:szCs w:val="28"/>
        </w:rPr>
      </w:pPr>
      <w:r w:rsidRPr="00787C02">
        <w:rPr>
          <w:sz w:val="28"/>
          <w:szCs w:val="28"/>
        </w:rPr>
        <w:t>6. При заполнении Формы коды указываются в соответствии со справочниками, используемыми в информационной системе «Веб-портал Национального Банка Республики Казахстан», даты указываются в формате: «ДД.ММ.ГГГГ», где «ГГГГ» – год, «ММ» – месяц, «ДД» – день.</w:t>
      </w:r>
    </w:p>
    <w:p w:rsidR="00D21D2E" w:rsidRPr="00787C02" w:rsidRDefault="00D21D2E" w:rsidP="00D21D2E">
      <w:pPr>
        <w:ind w:firstLine="709"/>
        <w:jc w:val="both"/>
        <w:rPr>
          <w:sz w:val="28"/>
          <w:szCs w:val="28"/>
        </w:rPr>
      </w:pPr>
      <w:r w:rsidRPr="00787C02">
        <w:rPr>
          <w:sz w:val="28"/>
          <w:szCs w:val="28"/>
        </w:rPr>
        <w:t>7. Номера счетов в Форме и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p w:rsidR="00D21D2E" w:rsidRPr="00787C02" w:rsidRDefault="00D21D2E" w:rsidP="00D21D2E">
      <w:pPr>
        <w:ind w:firstLine="709"/>
        <w:jc w:val="both"/>
        <w:rPr>
          <w:sz w:val="28"/>
          <w:szCs w:val="28"/>
        </w:rPr>
      </w:pPr>
      <w:r w:rsidRPr="00787C02">
        <w:rPr>
          <w:sz w:val="28"/>
          <w:szCs w:val="28"/>
        </w:rPr>
        <w:t>8. Все показатели являются обязательными для заполнения, за исключением указанных в Пояснении случаев, когда показатель не представляется.</w:t>
      </w:r>
    </w:p>
    <w:p w:rsidR="00D21D2E" w:rsidRPr="00787C02" w:rsidRDefault="00D21D2E" w:rsidP="00D21D2E">
      <w:pPr>
        <w:jc w:val="center"/>
        <w:rPr>
          <w:sz w:val="28"/>
          <w:szCs w:val="28"/>
        </w:rPr>
      </w:pPr>
    </w:p>
    <w:p w:rsidR="00D21D2E" w:rsidRPr="00787C02" w:rsidRDefault="00D21D2E" w:rsidP="00D21D2E">
      <w:pPr>
        <w:jc w:val="center"/>
        <w:rPr>
          <w:sz w:val="28"/>
          <w:szCs w:val="28"/>
        </w:rPr>
      </w:pPr>
    </w:p>
    <w:p w:rsidR="00D21D2E" w:rsidRPr="00787C02" w:rsidRDefault="00D21D2E" w:rsidP="00D21D2E">
      <w:pPr>
        <w:jc w:val="center"/>
        <w:rPr>
          <w:sz w:val="28"/>
          <w:szCs w:val="28"/>
        </w:rPr>
      </w:pPr>
      <w:r w:rsidRPr="00787C02">
        <w:rPr>
          <w:sz w:val="28"/>
          <w:szCs w:val="28"/>
        </w:rPr>
        <w:t>Глава 2. Пояснение по заполнению Формы</w:t>
      </w:r>
    </w:p>
    <w:p w:rsidR="00D21D2E" w:rsidRPr="00787C02" w:rsidRDefault="00D21D2E" w:rsidP="00D21D2E">
      <w:pPr>
        <w:jc w:val="center"/>
        <w:rPr>
          <w:sz w:val="28"/>
          <w:szCs w:val="28"/>
        </w:rPr>
      </w:pPr>
    </w:p>
    <w:p w:rsidR="00D21D2E" w:rsidRPr="00787C02" w:rsidRDefault="00D21D2E" w:rsidP="00D21D2E">
      <w:pPr>
        <w:ind w:firstLine="709"/>
        <w:jc w:val="both"/>
        <w:rPr>
          <w:sz w:val="28"/>
          <w:szCs w:val="28"/>
        </w:rPr>
      </w:pPr>
      <w:r w:rsidRPr="00787C02">
        <w:rPr>
          <w:sz w:val="28"/>
          <w:szCs w:val="28"/>
        </w:rPr>
        <w:t xml:space="preserve">9. В Форме </w:t>
      </w:r>
      <w:r w:rsidRPr="00787C02">
        <w:rPr>
          <w:sz w:val="28"/>
          <w:szCs w:val="28"/>
          <w:lang w:val="kk-KZ"/>
        </w:rPr>
        <w:t>указываются</w:t>
      </w:r>
      <w:r w:rsidRPr="00787C02">
        <w:rPr>
          <w:sz w:val="28"/>
          <w:szCs w:val="28"/>
        </w:rPr>
        <w:t xml:space="preserve"> сведения по межбанковским активам и межбанковским обязательствам по следующим контрагентам:</w:t>
      </w:r>
    </w:p>
    <w:p w:rsidR="00D21D2E" w:rsidRPr="00787C02" w:rsidRDefault="00D21D2E" w:rsidP="00D21D2E">
      <w:pPr>
        <w:ind w:firstLine="709"/>
        <w:jc w:val="both"/>
        <w:rPr>
          <w:sz w:val="28"/>
          <w:szCs w:val="28"/>
        </w:rPr>
      </w:pPr>
      <w:r w:rsidRPr="00787C02">
        <w:rPr>
          <w:sz w:val="28"/>
          <w:szCs w:val="28"/>
        </w:rPr>
        <w:t>банкам-резидентам Республики Казахстан, включая Национальный Банк Республики Казахстан и акционерное общество «Банк Развития Казахстана»;</w:t>
      </w:r>
    </w:p>
    <w:p w:rsidR="00D21D2E" w:rsidRPr="00787C02" w:rsidRDefault="00D21D2E" w:rsidP="00D21D2E">
      <w:pPr>
        <w:ind w:firstLine="709"/>
        <w:jc w:val="both"/>
        <w:rPr>
          <w:sz w:val="28"/>
          <w:szCs w:val="28"/>
        </w:rPr>
      </w:pPr>
      <w:r w:rsidRPr="00787C02">
        <w:rPr>
          <w:sz w:val="28"/>
          <w:szCs w:val="28"/>
        </w:rPr>
        <w:t>банкам-нерезидентам Республики Казахстан;</w:t>
      </w:r>
    </w:p>
    <w:p w:rsidR="00D21D2E" w:rsidRPr="00787C02" w:rsidRDefault="00D21D2E" w:rsidP="00D21D2E">
      <w:pPr>
        <w:ind w:firstLine="709"/>
        <w:jc w:val="both"/>
        <w:rPr>
          <w:sz w:val="28"/>
          <w:szCs w:val="28"/>
        </w:rPr>
      </w:pPr>
      <w:r w:rsidRPr="00787C02">
        <w:rPr>
          <w:sz w:val="28"/>
          <w:szCs w:val="28"/>
        </w:rPr>
        <w:t>финансовым организациям-резидентам Республики Казахстан, осуществляющим открытие и ведение банковских счетов;</w:t>
      </w:r>
    </w:p>
    <w:p w:rsidR="00D21D2E" w:rsidRPr="00787C02" w:rsidRDefault="00D21D2E" w:rsidP="00D21D2E">
      <w:pPr>
        <w:ind w:firstLine="709"/>
        <w:jc w:val="both"/>
        <w:rPr>
          <w:sz w:val="28"/>
          <w:szCs w:val="28"/>
        </w:rPr>
      </w:pPr>
      <w:r w:rsidRPr="00787C02">
        <w:rPr>
          <w:sz w:val="28"/>
          <w:szCs w:val="28"/>
        </w:rPr>
        <w:t>финансовым организациям-нерезидентам Республики Казахстан, осуществляющим открытие и ведение банковских счетов.</w:t>
      </w:r>
    </w:p>
    <w:p w:rsidR="00D21D2E" w:rsidRPr="00787C02" w:rsidRDefault="00D21D2E" w:rsidP="00D21D2E">
      <w:pPr>
        <w:ind w:firstLine="709"/>
        <w:jc w:val="both"/>
        <w:rPr>
          <w:sz w:val="28"/>
          <w:szCs w:val="28"/>
        </w:rPr>
      </w:pPr>
      <w:r w:rsidRPr="00787C02">
        <w:rPr>
          <w:sz w:val="28"/>
          <w:szCs w:val="28"/>
        </w:rPr>
        <w:t xml:space="preserve">10. В строках 1.2, 1.4, 1.5, 1.6, 3, 4, 9.1, 9.2 и 10 значения выбираются из справочников, размещенных в информационной системе «Веб-портал Национального Банка Республики Казахстан». </w:t>
      </w:r>
    </w:p>
    <w:p w:rsidR="00D21D2E" w:rsidRPr="00787C02" w:rsidRDefault="00D21D2E" w:rsidP="00D21D2E">
      <w:pPr>
        <w:ind w:firstLine="709"/>
        <w:jc w:val="both"/>
        <w:rPr>
          <w:sz w:val="28"/>
          <w:szCs w:val="28"/>
        </w:rPr>
      </w:pPr>
      <w:r w:rsidRPr="00787C02">
        <w:rPr>
          <w:sz w:val="28"/>
          <w:szCs w:val="28"/>
        </w:rPr>
        <w:t xml:space="preserve">11. Сведения по Форме </w:t>
      </w:r>
      <w:r w:rsidRPr="00787C02">
        <w:rPr>
          <w:sz w:val="28"/>
          <w:szCs w:val="28"/>
          <w:lang w:val="kk-KZ"/>
        </w:rPr>
        <w:t>заполняются</w:t>
      </w:r>
      <w:r w:rsidRPr="00787C02">
        <w:rPr>
          <w:sz w:val="28"/>
          <w:szCs w:val="28"/>
        </w:rPr>
        <w:t xml:space="preserve"> по каждому контрагенту, по которому на отчетную дату имеются требования и (или) обязательства, и (или) с которым проводились операции в течение отчетного периода.</w:t>
      </w:r>
    </w:p>
    <w:p w:rsidR="00D21D2E" w:rsidRPr="00787C02" w:rsidRDefault="00D21D2E" w:rsidP="00D21D2E">
      <w:pPr>
        <w:ind w:firstLine="709"/>
        <w:jc w:val="both"/>
        <w:rPr>
          <w:sz w:val="28"/>
          <w:szCs w:val="28"/>
        </w:rPr>
      </w:pPr>
      <w:r w:rsidRPr="00787C02">
        <w:rPr>
          <w:sz w:val="28"/>
          <w:szCs w:val="28"/>
        </w:rPr>
        <w:t>По контрагентам филиала банка-нерезидента Республики Казахстан, являющимся финансовыми организациями, осуществляющими открытие и ведение банковских счетов, раскрываются сведения только по остаткам на балансовых счетах 1052, 1054, 1264 и 1267 в соответствии с Типовым планом счетов.</w:t>
      </w:r>
    </w:p>
    <w:p w:rsidR="00D21D2E" w:rsidRPr="00787C02" w:rsidRDefault="00D21D2E" w:rsidP="00D21D2E">
      <w:pPr>
        <w:ind w:firstLine="709"/>
        <w:jc w:val="both"/>
        <w:rPr>
          <w:sz w:val="28"/>
          <w:szCs w:val="28"/>
        </w:rPr>
      </w:pPr>
      <w:r w:rsidRPr="00787C02">
        <w:rPr>
          <w:sz w:val="28"/>
          <w:szCs w:val="28"/>
        </w:rPr>
        <w:t xml:space="preserve">12. В строке 1.1 </w:t>
      </w:r>
      <w:r w:rsidRPr="00787C02">
        <w:rPr>
          <w:sz w:val="28"/>
          <w:szCs w:val="28"/>
          <w:lang w:val="kk-KZ"/>
        </w:rPr>
        <w:t>указывается</w:t>
      </w:r>
      <w:r w:rsidRPr="00787C02">
        <w:rPr>
          <w:sz w:val="28"/>
          <w:szCs w:val="28"/>
        </w:rPr>
        <w:t xml:space="preserve"> наименование контрагента в соответствии со справочником контрагентов, который ведется Национальным Банком </w:t>
      </w:r>
      <w:r w:rsidRPr="00787C02">
        <w:rPr>
          <w:sz w:val="28"/>
          <w:szCs w:val="28"/>
        </w:rPr>
        <w:lastRenderedPageBreak/>
        <w:t xml:space="preserve">Республики Казахстан, наполняется и актуализируется на основе информации, предоставляемой филиалами банков-нерезидентов Республики Казахстан. </w:t>
      </w:r>
    </w:p>
    <w:p w:rsidR="00D21D2E" w:rsidRPr="00787C02" w:rsidRDefault="00D21D2E" w:rsidP="00D21D2E">
      <w:pPr>
        <w:ind w:firstLine="709"/>
        <w:jc w:val="both"/>
        <w:rPr>
          <w:sz w:val="28"/>
          <w:szCs w:val="28"/>
        </w:rPr>
      </w:pPr>
      <w:r w:rsidRPr="00787C02">
        <w:rPr>
          <w:sz w:val="28"/>
          <w:szCs w:val="28"/>
        </w:rPr>
        <w:t xml:space="preserve">Для идентификации контрагентов в строках 1.2 и 1.3 указываются следующие виды идентификаторов и их значения: </w:t>
      </w:r>
    </w:p>
    <w:p w:rsidR="00D21D2E" w:rsidRPr="00787C02" w:rsidRDefault="00D21D2E" w:rsidP="00D21D2E">
      <w:pPr>
        <w:ind w:firstLine="709"/>
        <w:jc w:val="both"/>
        <w:rPr>
          <w:sz w:val="28"/>
          <w:szCs w:val="28"/>
        </w:rPr>
      </w:pPr>
      <w:r w:rsidRPr="00787C02">
        <w:rPr>
          <w:sz w:val="28"/>
          <w:szCs w:val="28"/>
        </w:rPr>
        <w:t>по резидентам Республики Казахстан – бизнес-идентификационный номер;</w:t>
      </w:r>
    </w:p>
    <w:p w:rsidR="00D21D2E" w:rsidRPr="00787C02" w:rsidRDefault="00D21D2E" w:rsidP="00D21D2E">
      <w:pPr>
        <w:ind w:firstLine="709"/>
        <w:jc w:val="both"/>
        <w:rPr>
          <w:sz w:val="28"/>
          <w:szCs w:val="28"/>
        </w:rPr>
      </w:pPr>
      <w:r w:rsidRPr="00787C02">
        <w:rPr>
          <w:sz w:val="28"/>
          <w:szCs w:val="28"/>
        </w:rPr>
        <w:t>по нерезидентам Республики Казахстан – банковский идентификационный код, присвоенный контрагенту филиала банка-нерезидента Республики Казахстан в соответствии с международным стандартом Международной организации по стандартизации 9362 «Банковский идентификационный код (</w:t>
      </w:r>
      <w:r w:rsidRPr="00787C02">
        <w:rPr>
          <w:sz w:val="28"/>
          <w:szCs w:val="28"/>
          <w:lang w:val="en-US"/>
        </w:rPr>
        <w:t>Bank</w:t>
      </w:r>
      <w:r w:rsidRPr="00787C02">
        <w:rPr>
          <w:sz w:val="28"/>
          <w:szCs w:val="28"/>
        </w:rPr>
        <w:t xml:space="preserve"> </w:t>
      </w:r>
      <w:r w:rsidRPr="00787C02">
        <w:rPr>
          <w:sz w:val="28"/>
          <w:szCs w:val="28"/>
          <w:lang w:val="en-US"/>
        </w:rPr>
        <w:t>Identifier</w:t>
      </w:r>
      <w:r w:rsidRPr="00787C02">
        <w:rPr>
          <w:sz w:val="28"/>
          <w:szCs w:val="28"/>
        </w:rPr>
        <w:t xml:space="preserve"> </w:t>
      </w:r>
      <w:r w:rsidRPr="00787C02">
        <w:rPr>
          <w:sz w:val="28"/>
          <w:szCs w:val="28"/>
          <w:lang w:val="en-US"/>
        </w:rPr>
        <w:t>Code</w:t>
      </w:r>
      <w:r w:rsidRPr="00787C02">
        <w:rPr>
          <w:sz w:val="28"/>
          <w:szCs w:val="28"/>
        </w:rPr>
        <w:t>)».</w:t>
      </w:r>
    </w:p>
    <w:p w:rsidR="00D21D2E" w:rsidRPr="00787C02" w:rsidRDefault="00D21D2E" w:rsidP="00D21D2E">
      <w:pPr>
        <w:ind w:firstLine="709"/>
        <w:jc w:val="both"/>
        <w:rPr>
          <w:sz w:val="28"/>
          <w:szCs w:val="28"/>
        </w:rPr>
      </w:pPr>
      <w:r w:rsidRPr="00787C02">
        <w:rPr>
          <w:sz w:val="28"/>
          <w:szCs w:val="28"/>
        </w:rPr>
        <w:t>13. В строке 1.4 указывается код сектора экономики контрагента – «3», «4» или «5» в соответствии со следующей кодификацией:</w:t>
      </w:r>
    </w:p>
    <w:p w:rsidR="00D21D2E" w:rsidRPr="00787C02" w:rsidRDefault="00D21D2E" w:rsidP="00D21D2E">
      <w:pPr>
        <w:ind w:firstLine="709"/>
        <w:jc w:val="both"/>
        <w:rPr>
          <w:sz w:val="28"/>
          <w:szCs w:val="28"/>
        </w:rPr>
      </w:pPr>
      <w:r w:rsidRPr="00787C02">
        <w:rPr>
          <w:sz w:val="28"/>
          <w:szCs w:val="28"/>
        </w:rPr>
        <w:t>код «3» – центральные (национальные) банки;</w:t>
      </w:r>
    </w:p>
    <w:p w:rsidR="00D21D2E" w:rsidRPr="00787C02" w:rsidRDefault="00D21D2E" w:rsidP="00D21D2E">
      <w:pPr>
        <w:ind w:firstLine="709"/>
        <w:jc w:val="both"/>
        <w:rPr>
          <w:sz w:val="28"/>
          <w:szCs w:val="28"/>
        </w:rPr>
      </w:pPr>
      <w:r w:rsidRPr="00787C02">
        <w:rPr>
          <w:sz w:val="28"/>
          <w:szCs w:val="28"/>
        </w:rPr>
        <w:t>код «4» – другие депозитные организации;</w:t>
      </w:r>
    </w:p>
    <w:p w:rsidR="00D21D2E" w:rsidRPr="00787C02" w:rsidRDefault="00D21D2E" w:rsidP="00D21D2E">
      <w:pPr>
        <w:ind w:firstLine="709"/>
        <w:jc w:val="both"/>
        <w:rPr>
          <w:sz w:val="28"/>
          <w:szCs w:val="28"/>
        </w:rPr>
      </w:pPr>
      <w:r w:rsidRPr="00787C02">
        <w:rPr>
          <w:sz w:val="28"/>
          <w:szCs w:val="28"/>
        </w:rPr>
        <w:t>код «5» – другие финансовые организации.</w:t>
      </w:r>
    </w:p>
    <w:p w:rsidR="00D21D2E" w:rsidRPr="00787C02" w:rsidRDefault="00D21D2E" w:rsidP="00D21D2E">
      <w:pPr>
        <w:ind w:firstLine="709"/>
        <w:jc w:val="both"/>
        <w:rPr>
          <w:sz w:val="28"/>
          <w:szCs w:val="28"/>
        </w:rPr>
      </w:pPr>
      <w:r w:rsidRPr="00787C02">
        <w:rPr>
          <w:sz w:val="28"/>
          <w:szCs w:val="28"/>
        </w:rPr>
        <w:t>В строке 1.5 по контрагенту, являющемуся резидентом Республики Казахстан, указывается значение «1», по контрагенту, являющемуся нерезидентом Республики Казахстан, указывается значение «2».</w:t>
      </w:r>
    </w:p>
    <w:p w:rsidR="00D21D2E" w:rsidRPr="00787C02" w:rsidRDefault="00D21D2E" w:rsidP="00D21D2E">
      <w:pPr>
        <w:ind w:firstLine="709"/>
        <w:jc w:val="both"/>
        <w:rPr>
          <w:sz w:val="28"/>
          <w:szCs w:val="28"/>
        </w:rPr>
      </w:pPr>
      <w:r w:rsidRPr="00787C02">
        <w:rPr>
          <w:sz w:val="28"/>
          <w:szCs w:val="28"/>
        </w:rPr>
        <w:t xml:space="preserve">В строке 1.6 указывается код страны регистрации (инкорпорации) контрагента. </w:t>
      </w:r>
    </w:p>
    <w:p w:rsidR="00D21D2E" w:rsidRPr="00787C02" w:rsidRDefault="00D21D2E" w:rsidP="00D21D2E">
      <w:pPr>
        <w:ind w:firstLine="708"/>
        <w:jc w:val="both"/>
        <w:rPr>
          <w:sz w:val="28"/>
          <w:szCs w:val="28"/>
          <w:lang w:val="kk-KZ"/>
        </w:rPr>
      </w:pPr>
      <w:r w:rsidRPr="00787C02">
        <w:rPr>
          <w:sz w:val="28"/>
          <w:szCs w:val="28"/>
        </w:rPr>
        <w:t xml:space="preserve">14. В строке 2 </w:t>
      </w:r>
      <w:r w:rsidRPr="00787C02">
        <w:rPr>
          <w:sz w:val="28"/>
          <w:szCs w:val="28"/>
          <w:lang w:val="kk-KZ"/>
        </w:rPr>
        <w:t>указывается</w:t>
      </w:r>
      <w:r w:rsidRPr="00787C02">
        <w:rPr>
          <w:sz w:val="28"/>
          <w:szCs w:val="28"/>
        </w:rPr>
        <w:t xml:space="preserve"> </w:t>
      </w:r>
      <w:proofErr w:type="spellStart"/>
      <w:r w:rsidRPr="00787C02">
        <w:rPr>
          <w:bCs/>
          <w:sz w:val="28"/>
          <w:szCs w:val="28"/>
        </w:rPr>
        <w:t>референс</w:t>
      </w:r>
      <w:proofErr w:type="spellEnd"/>
      <w:r w:rsidRPr="00787C02">
        <w:rPr>
          <w:bCs/>
          <w:sz w:val="28"/>
          <w:szCs w:val="28"/>
        </w:rPr>
        <w:t xml:space="preserve"> (код) сделки, </w:t>
      </w:r>
      <w:r w:rsidRPr="00787C02">
        <w:rPr>
          <w:sz w:val="28"/>
          <w:szCs w:val="28"/>
        </w:rPr>
        <w:t>который служит уникальным идентификатором данной сделки в информационной системе филиала банка-нерезидента Республики Казахстан.</w:t>
      </w:r>
      <w:r w:rsidRPr="00787C02">
        <w:rPr>
          <w:bCs/>
          <w:sz w:val="28"/>
          <w:szCs w:val="28"/>
        </w:rPr>
        <w:t xml:space="preserve"> </w:t>
      </w:r>
    </w:p>
    <w:p w:rsidR="00D21D2E" w:rsidRPr="00787C02" w:rsidRDefault="00D21D2E" w:rsidP="00D21D2E">
      <w:pPr>
        <w:ind w:firstLine="709"/>
        <w:jc w:val="both"/>
        <w:rPr>
          <w:sz w:val="28"/>
          <w:szCs w:val="28"/>
        </w:rPr>
      </w:pPr>
      <w:r w:rsidRPr="00787C02">
        <w:rPr>
          <w:sz w:val="28"/>
          <w:szCs w:val="28"/>
        </w:rPr>
        <w:t>15. В строке 4 указываются коды валют расчетов по сделке в соответствии с национальным классификатором Республики Казахстан НК РК 07 ISO 4217 «Коды для представления валют и фондов».</w:t>
      </w:r>
    </w:p>
    <w:p w:rsidR="00D21D2E" w:rsidRPr="00787C02" w:rsidRDefault="00D21D2E" w:rsidP="00D21D2E">
      <w:pPr>
        <w:ind w:firstLine="709"/>
        <w:jc w:val="both"/>
        <w:rPr>
          <w:sz w:val="28"/>
          <w:szCs w:val="28"/>
        </w:rPr>
      </w:pPr>
      <w:r w:rsidRPr="00787C02">
        <w:rPr>
          <w:sz w:val="28"/>
          <w:szCs w:val="28"/>
        </w:rPr>
        <w:t>16. В строках 5 и 6 указываются дата заключения сделки, дата исполнения требований (обязательств) по сделке по условиям договора.</w:t>
      </w:r>
    </w:p>
    <w:p w:rsidR="00D21D2E" w:rsidRPr="00787C02" w:rsidRDefault="00D21D2E" w:rsidP="00D21D2E">
      <w:pPr>
        <w:ind w:firstLine="709"/>
        <w:jc w:val="both"/>
        <w:rPr>
          <w:sz w:val="28"/>
          <w:szCs w:val="28"/>
        </w:rPr>
      </w:pPr>
      <w:r w:rsidRPr="00787C02">
        <w:rPr>
          <w:sz w:val="28"/>
          <w:szCs w:val="28"/>
        </w:rPr>
        <w:t>17. В строке 7.1 отражаются суммы полученных в течение отчетного периода займов и размещенных (привлеченных) в течение отчетного периода вкладов сроком до 1 (одного) года (включительно), в национальной и иностранной валюте. В строке 7.2 указывается эквивалент данных сумм в пересчете в тенге.</w:t>
      </w:r>
    </w:p>
    <w:p w:rsidR="00D21D2E" w:rsidRPr="00787C02" w:rsidRDefault="00D21D2E" w:rsidP="00D21D2E">
      <w:pPr>
        <w:ind w:firstLine="709"/>
        <w:jc w:val="both"/>
        <w:rPr>
          <w:sz w:val="28"/>
          <w:szCs w:val="28"/>
        </w:rPr>
      </w:pPr>
      <w:r w:rsidRPr="00787C02">
        <w:rPr>
          <w:sz w:val="28"/>
          <w:szCs w:val="28"/>
        </w:rPr>
        <w:t>При пролонгации договоров, по которым были получены суммы займов или размещены (привлечены) суммы вкладов, ранее отраженные в Форме, то суммы по пролонгированным договорам на последующие отчетные даты в Форме не указываются.</w:t>
      </w:r>
    </w:p>
    <w:p w:rsidR="00D21D2E" w:rsidRPr="00787C02" w:rsidRDefault="00D21D2E" w:rsidP="00D21D2E">
      <w:pPr>
        <w:ind w:firstLine="709"/>
        <w:jc w:val="both"/>
        <w:rPr>
          <w:sz w:val="28"/>
          <w:szCs w:val="28"/>
        </w:rPr>
      </w:pPr>
      <w:r w:rsidRPr="00787C02">
        <w:rPr>
          <w:sz w:val="28"/>
          <w:szCs w:val="28"/>
        </w:rPr>
        <w:t>В строках 7.1 и 7.2 не учитывается сумма капитализации начисленного вознаграждения по ранее полученным займам и размещенным (привлеченным) вкладам.</w:t>
      </w:r>
    </w:p>
    <w:p w:rsidR="00D21D2E" w:rsidRPr="00787C02" w:rsidRDefault="00D21D2E" w:rsidP="00D21D2E">
      <w:pPr>
        <w:ind w:firstLine="709"/>
        <w:jc w:val="both"/>
        <w:rPr>
          <w:sz w:val="28"/>
          <w:szCs w:val="28"/>
        </w:rPr>
      </w:pPr>
      <w:r w:rsidRPr="00787C02">
        <w:rPr>
          <w:sz w:val="28"/>
          <w:szCs w:val="28"/>
        </w:rPr>
        <w:t>В строках 7.1 и 7.2 не учитываются суммы размещенные (привлеченные) на текущих и корреспондентских счетах, условные и возможные требования и обязательства.</w:t>
      </w:r>
    </w:p>
    <w:p w:rsidR="00D21D2E" w:rsidRPr="00787C02" w:rsidRDefault="00D21D2E" w:rsidP="00D21D2E">
      <w:pPr>
        <w:ind w:firstLine="709"/>
        <w:jc w:val="both"/>
        <w:rPr>
          <w:sz w:val="28"/>
          <w:szCs w:val="28"/>
        </w:rPr>
      </w:pPr>
      <w:r w:rsidRPr="00787C02">
        <w:rPr>
          <w:sz w:val="28"/>
          <w:szCs w:val="28"/>
        </w:rPr>
        <w:lastRenderedPageBreak/>
        <w:t xml:space="preserve">При отсутствии данных по строкам 7.1 и 7.2 показатели не </w:t>
      </w:r>
      <w:r w:rsidRPr="00787C02">
        <w:rPr>
          <w:sz w:val="28"/>
          <w:szCs w:val="28"/>
          <w:lang w:val="kk-KZ"/>
        </w:rPr>
        <w:t>представляются</w:t>
      </w:r>
      <w:r w:rsidRPr="00787C02">
        <w:rPr>
          <w:sz w:val="28"/>
          <w:szCs w:val="28"/>
        </w:rPr>
        <w:t>.</w:t>
      </w:r>
    </w:p>
    <w:p w:rsidR="00D21D2E" w:rsidRPr="00787C02" w:rsidRDefault="00D21D2E" w:rsidP="00D21D2E">
      <w:pPr>
        <w:ind w:firstLine="709"/>
        <w:jc w:val="both"/>
        <w:rPr>
          <w:sz w:val="28"/>
          <w:szCs w:val="28"/>
        </w:rPr>
      </w:pPr>
      <w:r w:rsidRPr="00787C02">
        <w:rPr>
          <w:sz w:val="28"/>
          <w:szCs w:val="28"/>
        </w:rPr>
        <w:t>18. В строке 8 указывается ставка вознаграждения (по договору) по займам полученным, вкладам размещенным (привлеченным) в течение отчетного периода, указанным в строках 7.1 и 7.2.</w:t>
      </w:r>
    </w:p>
    <w:p w:rsidR="00D21D2E" w:rsidRPr="00787C02" w:rsidRDefault="00D21D2E" w:rsidP="00D21D2E">
      <w:pPr>
        <w:ind w:firstLine="709"/>
        <w:jc w:val="both"/>
        <w:rPr>
          <w:sz w:val="28"/>
          <w:szCs w:val="28"/>
        </w:rPr>
      </w:pPr>
      <w:r w:rsidRPr="00787C02">
        <w:rPr>
          <w:sz w:val="28"/>
          <w:szCs w:val="28"/>
        </w:rPr>
        <w:t>По показателю указывается значение в процентном выражении с двумя знаками после запятой.</w:t>
      </w:r>
    </w:p>
    <w:p w:rsidR="00D21D2E" w:rsidRPr="00787C02" w:rsidRDefault="00D21D2E" w:rsidP="00D21D2E">
      <w:pPr>
        <w:ind w:firstLine="709"/>
        <w:jc w:val="both"/>
        <w:rPr>
          <w:sz w:val="28"/>
          <w:szCs w:val="28"/>
        </w:rPr>
      </w:pPr>
      <w:r w:rsidRPr="00787C02">
        <w:rPr>
          <w:sz w:val="28"/>
          <w:szCs w:val="28"/>
        </w:rPr>
        <w:t xml:space="preserve">При отсутствии данных по строкам 7.1 и 7.2, показатель в строке 8 не </w:t>
      </w:r>
      <w:r w:rsidRPr="00787C02">
        <w:rPr>
          <w:sz w:val="28"/>
          <w:szCs w:val="28"/>
          <w:lang w:val="kk-KZ"/>
        </w:rPr>
        <w:t>представляется</w:t>
      </w:r>
      <w:r w:rsidRPr="00787C02">
        <w:rPr>
          <w:sz w:val="28"/>
          <w:szCs w:val="28"/>
        </w:rPr>
        <w:t>.</w:t>
      </w:r>
    </w:p>
    <w:p w:rsidR="00D21D2E" w:rsidRPr="00787C02" w:rsidRDefault="00D21D2E" w:rsidP="00D21D2E">
      <w:pPr>
        <w:ind w:firstLine="708"/>
        <w:jc w:val="both"/>
        <w:rPr>
          <w:sz w:val="28"/>
          <w:szCs w:val="28"/>
        </w:rPr>
      </w:pPr>
      <w:r w:rsidRPr="00787C02">
        <w:rPr>
          <w:sz w:val="28"/>
          <w:szCs w:val="28"/>
        </w:rPr>
        <w:t xml:space="preserve">19. В строках 9.2. и 9.3 указываются номера счетов в соответствии с Типовым планом счетов и соответствующие им стоимостные значения для всех счетов, на которых учитываются суммы межбанковских активов, обязательств по данной сделке по состоянию на отчетную дату. Если стоимостное значение равно нулю, показатели по строкам 9.1, 9.2 и 9.3 не </w:t>
      </w:r>
      <w:r w:rsidRPr="00787C02">
        <w:rPr>
          <w:sz w:val="28"/>
          <w:szCs w:val="28"/>
          <w:lang w:val="kk-KZ"/>
        </w:rPr>
        <w:t>представляются</w:t>
      </w:r>
      <w:r w:rsidRPr="00787C02">
        <w:rPr>
          <w:sz w:val="28"/>
          <w:szCs w:val="28"/>
        </w:rPr>
        <w:t>.</w:t>
      </w:r>
    </w:p>
    <w:p w:rsidR="00D21D2E" w:rsidRPr="00787C02" w:rsidRDefault="00D21D2E" w:rsidP="00D21D2E">
      <w:pPr>
        <w:ind w:firstLine="709"/>
        <w:jc w:val="both"/>
        <w:rPr>
          <w:sz w:val="28"/>
          <w:szCs w:val="28"/>
        </w:rPr>
      </w:pPr>
      <w:r w:rsidRPr="00787C02">
        <w:rPr>
          <w:sz w:val="28"/>
          <w:szCs w:val="28"/>
        </w:rPr>
        <w:t>Размер резервов (провизий) указывается в абсолютном значении как положительное число.</w:t>
      </w:r>
    </w:p>
    <w:p w:rsidR="00D21D2E" w:rsidRPr="00787C02" w:rsidRDefault="00D21D2E" w:rsidP="00D21D2E">
      <w:pPr>
        <w:ind w:firstLine="709"/>
        <w:jc w:val="both"/>
        <w:rPr>
          <w:sz w:val="28"/>
          <w:szCs w:val="28"/>
          <w:lang w:val="kk-KZ"/>
        </w:rPr>
      </w:pPr>
      <w:r w:rsidRPr="00787C02">
        <w:rPr>
          <w:sz w:val="28"/>
          <w:szCs w:val="28"/>
        </w:rPr>
        <w:t xml:space="preserve">20. В строке 10 указывается </w:t>
      </w:r>
      <w:r w:rsidRPr="00787C02">
        <w:rPr>
          <w:sz w:val="28"/>
          <w:szCs w:val="28"/>
          <w:lang w:val="kk-KZ"/>
        </w:rPr>
        <w:t>стадия (кредитного) риска, к которой отнесены активы, обязательства, условные и возможные требования и обязательства по состоянию на отчетную дату в соответствии с Международным стандартом финансовой отчетности (</w:t>
      </w:r>
      <w:r w:rsidRPr="00787C02">
        <w:rPr>
          <w:rFonts w:eastAsia="Calibri"/>
          <w:sz w:val="28"/>
          <w:szCs w:val="28"/>
          <w:lang w:val="en-US" w:eastAsia="en-US"/>
        </w:rPr>
        <w:t>International</w:t>
      </w:r>
      <w:r w:rsidRPr="00787C02">
        <w:rPr>
          <w:rFonts w:eastAsia="Calibri"/>
          <w:sz w:val="28"/>
          <w:szCs w:val="28"/>
          <w:lang w:eastAsia="en-US"/>
        </w:rPr>
        <w:t xml:space="preserve"> </w:t>
      </w:r>
      <w:r w:rsidRPr="00787C02">
        <w:rPr>
          <w:rFonts w:eastAsia="Calibri"/>
          <w:sz w:val="28"/>
          <w:szCs w:val="28"/>
          <w:lang w:val="en-US" w:eastAsia="en-US"/>
        </w:rPr>
        <w:t>Financial</w:t>
      </w:r>
      <w:r w:rsidRPr="00787C02">
        <w:rPr>
          <w:rFonts w:eastAsia="Calibri"/>
          <w:sz w:val="28"/>
          <w:szCs w:val="28"/>
          <w:lang w:eastAsia="en-US"/>
        </w:rPr>
        <w:t xml:space="preserve"> </w:t>
      </w:r>
      <w:r w:rsidRPr="00787C02">
        <w:rPr>
          <w:rFonts w:eastAsia="Calibri"/>
          <w:sz w:val="28"/>
          <w:szCs w:val="28"/>
          <w:lang w:val="en-US" w:eastAsia="en-US"/>
        </w:rPr>
        <w:t>Reporting</w:t>
      </w:r>
      <w:r w:rsidRPr="00787C02">
        <w:rPr>
          <w:rFonts w:eastAsia="Calibri"/>
          <w:sz w:val="28"/>
          <w:szCs w:val="28"/>
          <w:lang w:eastAsia="en-US"/>
        </w:rPr>
        <w:t xml:space="preserve"> </w:t>
      </w:r>
      <w:r w:rsidRPr="00787C02">
        <w:rPr>
          <w:rFonts w:eastAsia="Calibri"/>
          <w:sz w:val="28"/>
          <w:szCs w:val="28"/>
          <w:lang w:val="en-US" w:eastAsia="en-US"/>
        </w:rPr>
        <w:t>Standards</w:t>
      </w:r>
      <w:r w:rsidRPr="00787C02">
        <w:rPr>
          <w:rFonts w:eastAsia="Calibri"/>
          <w:sz w:val="28"/>
          <w:szCs w:val="28"/>
          <w:lang w:eastAsia="en-US"/>
        </w:rPr>
        <w:t xml:space="preserve"> – </w:t>
      </w:r>
      <w:r w:rsidRPr="00787C02">
        <w:rPr>
          <w:sz w:val="28"/>
          <w:szCs w:val="28"/>
          <w:lang w:val="kk-KZ"/>
        </w:rPr>
        <w:t>IFRS) 9 «Финансовые инструменты».</w:t>
      </w:r>
    </w:p>
    <w:p w:rsidR="00657B9C" w:rsidRPr="00D21D2E" w:rsidRDefault="00657B9C">
      <w:pPr>
        <w:rPr>
          <w:sz w:val="28"/>
          <w:szCs w:val="28"/>
          <w:lang w:val="kk-KZ"/>
        </w:rPr>
      </w:pPr>
      <w:bookmarkStart w:id="0" w:name="_GoBack"/>
      <w:bookmarkEnd w:id="0"/>
    </w:p>
    <w:sectPr w:rsidR="00657B9C" w:rsidRPr="00D21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E"/>
    <w:rsid w:val="00657B9C"/>
    <w:rsid w:val="00D2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D72D"/>
  <w15:chartTrackingRefBased/>
  <w15:docId w15:val="{805C45B3-AC7D-4048-873F-1F571689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2022-02-14T09:48:00Z</dcterms:created>
  <dcterms:modified xsi:type="dcterms:W3CDTF">2022-02-14T09:48:00Z</dcterms:modified>
</cp:coreProperties>
</file>