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C7" w:rsidRPr="00787C02" w:rsidRDefault="00740AC7" w:rsidP="00740AC7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12</w:t>
      </w:r>
    </w:p>
    <w:p w:rsidR="00740AC7" w:rsidRPr="00787C02" w:rsidRDefault="00740AC7" w:rsidP="00740AC7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</w:t>
      </w:r>
      <w:hyperlink r:id="rId4">
        <w:r w:rsidRPr="00787C02">
          <w:rPr>
            <w:bCs/>
            <w:sz w:val="28"/>
            <w:szCs w:val="28"/>
          </w:rPr>
          <w:t>постановлению</w:t>
        </w:r>
      </w:hyperlink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Правления</w:t>
      </w:r>
    </w:p>
    <w:p w:rsidR="00740AC7" w:rsidRPr="00787C02" w:rsidRDefault="00740AC7" w:rsidP="00740AC7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740AC7" w:rsidRPr="00787C02" w:rsidRDefault="00740AC7" w:rsidP="00740AC7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740AC7" w:rsidRPr="00787C02" w:rsidRDefault="00740AC7" w:rsidP="00740AC7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740AC7" w:rsidRPr="00787C02" w:rsidRDefault="00740AC7" w:rsidP="00740AC7">
      <w:pPr>
        <w:rPr>
          <w:bCs/>
          <w:sz w:val="28"/>
          <w:szCs w:val="28"/>
        </w:rPr>
      </w:pPr>
      <w:bookmarkStart w:id="0" w:name="_GoBack"/>
      <w:bookmarkEnd w:id="0"/>
    </w:p>
    <w:p w:rsidR="00740AC7" w:rsidRPr="00787C02" w:rsidRDefault="00740AC7" w:rsidP="00740AC7">
      <w:pPr>
        <w:rPr>
          <w:sz w:val="28"/>
          <w:szCs w:val="28"/>
        </w:rPr>
      </w:pPr>
    </w:p>
    <w:p w:rsidR="00740AC7" w:rsidRPr="00787C02" w:rsidRDefault="00740AC7" w:rsidP="00740AC7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Форма, предназначенная для сбора административных данных</w:t>
      </w:r>
    </w:p>
    <w:p w:rsidR="00740AC7" w:rsidRPr="00787C02" w:rsidRDefault="00740AC7" w:rsidP="00740AC7">
      <w:pPr>
        <w:tabs>
          <w:tab w:val="left" w:pos="0"/>
        </w:tabs>
        <w:contextualSpacing/>
        <w:rPr>
          <w:sz w:val="28"/>
          <w:szCs w:val="28"/>
        </w:rPr>
      </w:pPr>
    </w:p>
    <w:p w:rsidR="00740AC7" w:rsidRPr="00787C02" w:rsidRDefault="00740AC7" w:rsidP="00740AC7">
      <w:pPr>
        <w:tabs>
          <w:tab w:val="left" w:pos="0"/>
        </w:tabs>
        <w:contextualSpacing/>
        <w:rPr>
          <w:sz w:val="28"/>
          <w:szCs w:val="28"/>
        </w:rPr>
      </w:pPr>
    </w:p>
    <w:p w:rsidR="00740AC7" w:rsidRPr="00787C02" w:rsidRDefault="00740AC7" w:rsidP="00740AC7">
      <w:pPr>
        <w:tabs>
          <w:tab w:val="left" w:pos="0"/>
        </w:tabs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>Представляется: в Национальный Банк Республики Казахстан</w:t>
      </w:r>
    </w:p>
    <w:p w:rsidR="00740AC7" w:rsidRPr="00787C02" w:rsidRDefault="00740AC7" w:rsidP="00740AC7">
      <w:pPr>
        <w:tabs>
          <w:tab w:val="left" w:pos="0"/>
        </w:tabs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Форма административных данных размещена на </w:t>
      </w:r>
      <w:proofErr w:type="spellStart"/>
      <w:r w:rsidRPr="00787C02">
        <w:rPr>
          <w:sz w:val="28"/>
          <w:szCs w:val="28"/>
        </w:rPr>
        <w:t>интернет-ресурсе</w:t>
      </w:r>
      <w:proofErr w:type="spellEnd"/>
      <w:r w:rsidRPr="00787C02">
        <w:rPr>
          <w:sz w:val="28"/>
          <w:szCs w:val="28"/>
        </w:rPr>
        <w:t>: www.nationalbank.kz</w:t>
      </w:r>
    </w:p>
    <w:p w:rsidR="00740AC7" w:rsidRPr="00787C02" w:rsidRDefault="00740AC7" w:rsidP="00740AC7">
      <w:pPr>
        <w:tabs>
          <w:tab w:val="left" w:pos="0"/>
        </w:tabs>
        <w:jc w:val="center"/>
        <w:rPr>
          <w:sz w:val="28"/>
          <w:szCs w:val="28"/>
        </w:rPr>
      </w:pPr>
    </w:p>
    <w:p w:rsidR="00740AC7" w:rsidRPr="00787C02" w:rsidRDefault="00740AC7" w:rsidP="00740AC7">
      <w:pPr>
        <w:tabs>
          <w:tab w:val="left" w:pos="0"/>
        </w:tabs>
        <w:jc w:val="center"/>
        <w:rPr>
          <w:sz w:val="28"/>
          <w:szCs w:val="28"/>
        </w:rPr>
      </w:pPr>
    </w:p>
    <w:p w:rsidR="00740AC7" w:rsidRPr="00787C02" w:rsidRDefault="00740AC7" w:rsidP="00740AC7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Отчет о мониторинге событий операционного риска, повлекших убытки</w:t>
      </w:r>
    </w:p>
    <w:p w:rsidR="00740AC7" w:rsidRPr="00787C02" w:rsidRDefault="00740AC7" w:rsidP="00740AC7">
      <w:pPr>
        <w:tabs>
          <w:tab w:val="left" w:pos="709"/>
          <w:tab w:val="left" w:pos="851"/>
        </w:tabs>
        <w:ind w:left="720" w:firstLine="709"/>
        <w:jc w:val="center"/>
        <w:rPr>
          <w:sz w:val="28"/>
          <w:szCs w:val="28"/>
        </w:rPr>
      </w:pPr>
    </w:p>
    <w:p w:rsidR="00740AC7" w:rsidRPr="00787C02" w:rsidRDefault="00740AC7" w:rsidP="00740AC7">
      <w:pPr>
        <w:tabs>
          <w:tab w:val="left" w:pos="426"/>
          <w:tab w:val="left" w:pos="851"/>
        </w:tabs>
        <w:ind w:firstLine="709"/>
        <w:contextualSpacing/>
        <w:rPr>
          <w:sz w:val="28"/>
          <w:szCs w:val="28"/>
        </w:rPr>
      </w:pPr>
      <w:r w:rsidRPr="00787C02">
        <w:rPr>
          <w:sz w:val="28"/>
          <w:szCs w:val="28"/>
        </w:rPr>
        <w:t xml:space="preserve">Индекс формы административных данных: </w:t>
      </w:r>
      <w:r w:rsidRPr="00787C02">
        <w:rPr>
          <w:bCs/>
          <w:sz w:val="28"/>
          <w:szCs w:val="28"/>
        </w:rPr>
        <w:t>FBN_</w:t>
      </w:r>
      <w:r w:rsidRPr="00787C02">
        <w:rPr>
          <w:sz w:val="28"/>
          <w:szCs w:val="28"/>
        </w:rPr>
        <w:t>RISK_12</w:t>
      </w:r>
    </w:p>
    <w:p w:rsidR="00740AC7" w:rsidRPr="00787C02" w:rsidRDefault="00740AC7" w:rsidP="00740AC7">
      <w:pPr>
        <w:tabs>
          <w:tab w:val="left" w:pos="426"/>
          <w:tab w:val="left" w:pos="851"/>
        </w:tabs>
        <w:ind w:firstLine="709"/>
        <w:contextualSpacing/>
        <w:rPr>
          <w:sz w:val="28"/>
          <w:szCs w:val="28"/>
        </w:rPr>
      </w:pPr>
      <w:r w:rsidRPr="00787C02">
        <w:rPr>
          <w:sz w:val="28"/>
          <w:szCs w:val="28"/>
        </w:rPr>
        <w:t>Периодичность: ежеквартальная</w:t>
      </w:r>
    </w:p>
    <w:p w:rsidR="00740AC7" w:rsidRPr="00787C02" w:rsidRDefault="00740AC7" w:rsidP="00740AC7">
      <w:pPr>
        <w:tabs>
          <w:tab w:val="left" w:pos="426"/>
          <w:tab w:val="left" w:pos="851"/>
        </w:tabs>
        <w:ind w:left="720"/>
        <w:contextualSpacing/>
        <w:rPr>
          <w:sz w:val="28"/>
          <w:szCs w:val="28"/>
        </w:rPr>
      </w:pPr>
      <w:r w:rsidRPr="00787C02">
        <w:rPr>
          <w:sz w:val="28"/>
          <w:szCs w:val="28"/>
        </w:rPr>
        <w:t>Отчетный период: по состоянию на «___» ____________ 20 ___ года</w:t>
      </w:r>
    </w:p>
    <w:p w:rsidR="00740AC7" w:rsidRPr="00787C02" w:rsidRDefault="00740AC7" w:rsidP="00740AC7">
      <w:pPr>
        <w:tabs>
          <w:tab w:val="left" w:pos="426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Круг лиц, представляющих отчет: филиалы банков-нерезидентов Республики Казахстан</w:t>
      </w:r>
    </w:p>
    <w:p w:rsidR="00740AC7" w:rsidRPr="00787C02" w:rsidRDefault="00740AC7" w:rsidP="00740AC7">
      <w:pPr>
        <w:tabs>
          <w:tab w:val="left" w:pos="426"/>
          <w:tab w:val="left" w:pos="851"/>
        </w:tabs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Срок представления: ежеквартально – не позднее тридцатого числа месяца, следующего за отчетным кварталом</w:t>
      </w:r>
    </w:p>
    <w:p w:rsidR="00740AC7" w:rsidRPr="00787C02" w:rsidRDefault="00740AC7" w:rsidP="00740AC7">
      <w:pPr>
        <w:tabs>
          <w:tab w:val="left" w:pos="426"/>
          <w:tab w:val="left" w:pos="851"/>
        </w:tabs>
        <w:ind w:firstLine="709"/>
        <w:jc w:val="right"/>
        <w:rPr>
          <w:sz w:val="28"/>
          <w:szCs w:val="28"/>
        </w:rPr>
        <w:sectPr w:rsidR="00740AC7" w:rsidRPr="00787C02" w:rsidSect="00101567">
          <w:headerReference w:type="default" r:id="rId5"/>
          <w:pgSz w:w="11906" w:h="16838"/>
          <w:pgMar w:top="1418" w:right="851" w:bottom="1418" w:left="1418" w:header="709" w:footer="0" w:gutter="0"/>
          <w:cols w:space="720"/>
          <w:formProt w:val="0"/>
          <w:docGrid w:linePitch="360"/>
        </w:sectPr>
      </w:pPr>
    </w:p>
    <w:p w:rsidR="00740AC7" w:rsidRPr="00787C02" w:rsidRDefault="00740AC7" w:rsidP="00740AC7">
      <w:pPr>
        <w:pageBreakBefore/>
        <w:tabs>
          <w:tab w:val="left" w:pos="426"/>
          <w:tab w:val="left" w:pos="851"/>
        </w:tabs>
        <w:ind w:firstLine="709"/>
        <w:jc w:val="right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Форма</w:t>
      </w:r>
    </w:p>
    <w:p w:rsidR="00740AC7" w:rsidRPr="00787C02" w:rsidRDefault="00740AC7" w:rsidP="00740AC7">
      <w:pPr>
        <w:contextualSpacing/>
        <w:rPr>
          <w:sz w:val="28"/>
          <w:szCs w:val="28"/>
        </w:rPr>
      </w:pPr>
    </w:p>
    <w:p w:rsidR="00740AC7" w:rsidRPr="00787C02" w:rsidRDefault="00740AC7" w:rsidP="00740AC7">
      <w:pPr>
        <w:contextualSpacing/>
        <w:rPr>
          <w:sz w:val="28"/>
          <w:szCs w:val="28"/>
        </w:rPr>
      </w:pPr>
    </w:p>
    <w:p w:rsidR="00740AC7" w:rsidRPr="00787C02" w:rsidRDefault="00740AC7" w:rsidP="00740AC7">
      <w:pPr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1. События операционного риска, повлекшие убытки</w:t>
      </w:r>
    </w:p>
    <w:p w:rsidR="00740AC7" w:rsidRPr="00787C02" w:rsidRDefault="00740AC7" w:rsidP="00740AC7">
      <w:pPr>
        <w:contextualSpacing/>
        <w:rPr>
          <w:sz w:val="28"/>
          <w:szCs w:val="28"/>
        </w:rPr>
      </w:pPr>
    </w:p>
    <w:p w:rsidR="00740AC7" w:rsidRPr="00787C02" w:rsidRDefault="00740AC7" w:rsidP="00740AC7">
      <w:pPr>
        <w:tabs>
          <w:tab w:val="left" w:pos="709"/>
          <w:tab w:val="left" w:pos="851"/>
        </w:tabs>
        <w:ind w:left="720"/>
        <w:contextualSpacing/>
        <w:jc w:val="right"/>
        <w:rPr>
          <w:sz w:val="28"/>
          <w:szCs w:val="28"/>
        </w:rPr>
      </w:pPr>
      <w:r w:rsidRPr="00787C02">
        <w:rPr>
          <w:sz w:val="28"/>
          <w:szCs w:val="28"/>
        </w:rPr>
        <w:t>(в тысячах тенге)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762"/>
        <w:gridCol w:w="2228"/>
        <w:gridCol w:w="1396"/>
        <w:gridCol w:w="1669"/>
        <w:gridCol w:w="1654"/>
      </w:tblGrid>
      <w:tr w:rsidR="00740AC7" w:rsidRPr="00787C02" w:rsidTr="00995220">
        <w:trPr>
          <w:trHeight w:val="437"/>
          <w:jc w:val="center"/>
        </w:trPr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rPr>
                <w:bCs/>
              </w:rPr>
              <w:t>№</w:t>
            </w:r>
          </w:p>
        </w:tc>
        <w:tc>
          <w:tcPr>
            <w:tcW w:w="94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rPr>
                <w:bCs/>
              </w:rPr>
              <w:t>Описание события операционного риска, при котором были понесены убытки (причины убытков)</w:t>
            </w:r>
          </w:p>
        </w:tc>
        <w:tc>
          <w:tcPr>
            <w:tcW w:w="371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rPr>
                <w:bCs/>
              </w:rPr>
              <w:t>Форма и размер последствий от реализации событий операционного риска</w:t>
            </w:r>
          </w:p>
        </w:tc>
      </w:tr>
      <w:tr w:rsidR="00740AC7" w:rsidRPr="00787C02" w:rsidTr="00995220">
        <w:trPr>
          <w:trHeight w:val="2144"/>
          <w:jc w:val="center"/>
        </w:trPr>
        <w:tc>
          <w:tcPr>
            <w:tcW w:w="340" w:type="pct"/>
            <w:vMerge/>
            <w:vAlign w:val="center"/>
            <w:hideMark/>
          </w:tcPr>
          <w:p w:rsidR="00740AC7" w:rsidRPr="00787C02" w:rsidRDefault="00740AC7" w:rsidP="00995220">
            <w:pPr>
              <w:jc w:val="center"/>
            </w:pPr>
          </w:p>
        </w:tc>
        <w:tc>
          <w:tcPr>
            <w:tcW w:w="943" w:type="pct"/>
            <w:vMerge/>
            <w:vAlign w:val="center"/>
            <w:hideMark/>
          </w:tcPr>
          <w:p w:rsidR="00740AC7" w:rsidRPr="00787C02" w:rsidRDefault="00740AC7" w:rsidP="00995220">
            <w:pPr>
              <w:jc w:val="center"/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Наложенные и взысканные штрафы по основаниям, установленным законодательными актами Республики Казахстан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Судебные издержки, взыскания по решению суда</w:t>
            </w: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Внесудебные компенсации работникам филиала банка-нерезидента Республики Казахстан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Внесудебные компенсации клиентам</w:t>
            </w:r>
          </w:p>
          <w:p w:rsidR="00740AC7" w:rsidRPr="00787C02" w:rsidRDefault="00740AC7" w:rsidP="00995220">
            <w:pPr>
              <w:jc w:val="center"/>
            </w:pPr>
          </w:p>
        </w:tc>
      </w:tr>
      <w:tr w:rsidR="00740AC7" w:rsidRPr="00787C02" w:rsidTr="00995220">
        <w:trPr>
          <w:jc w:val="center"/>
        </w:trPr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1</w:t>
            </w:r>
          </w:p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2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3</w:t>
            </w:r>
          </w:p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4</w:t>
            </w:r>
          </w:p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5</w:t>
            </w:r>
          </w:p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6</w:t>
            </w:r>
          </w:p>
        </w:tc>
      </w:tr>
      <w:tr w:rsidR="00740AC7" w:rsidRPr="00787C02" w:rsidTr="00995220">
        <w:trPr>
          <w:trHeight w:val="207"/>
          <w:jc w:val="center"/>
        </w:trPr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C7" w:rsidRPr="00787C02" w:rsidRDefault="00740AC7" w:rsidP="00995220"/>
        </w:tc>
        <w:tc>
          <w:tcPr>
            <w:tcW w:w="9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C7" w:rsidRPr="00787C02" w:rsidRDefault="00740AC7" w:rsidP="00995220"/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C7" w:rsidRPr="00787C02" w:rsidRDefault="00740AC7" w:rsidP="00995220"/>
        </w:tc>
        <w:tc>
          <w:tcPr>
            <w:tcW w:w="7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C7" w:rsidRPr="00787C02" w:rsidRDefault="00740AC7" w:rsidP="00995220"/>
        </w:tc>
        <w:tc>
          <w:tcPr>
            <w:tcW w:w="8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C7" w:rsidRPr="00787C02" w:rsidRDefault="00740AC7" w:rsidP="00995220"/>
        </w:tc>
        <w:tc>
          <w:tcPr>
            <w:tcW w:w="8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AC7" w:rsidRPr="00787C02" w:rsidRDefault="00740AC7" w:rsidP="00995220"/>
        </w:tc>
      </w:tr>
    </w:tbl>
    <w:p w:rsidR="00740AC7" w:rsidRPr="00787C02" w:rsidRDefault="00740AC7" w:rsidP="00740AC7">
      <w:pPr>
        <w:jc w:val="both"/>
        <w:rPr>
          <w:rFonts w:eastAsia="Calibri"/>
          <w:sz w:val="28"/>
          <w:szCs w:val="28"/>
        </w:rPr>
      </w:pPr>
    </w:p>
    <w:p w:rsidR="00740AC7" w:rsidRPr="00787C02" w:rsidRDefault="00740AC7" w:rsidP="00740AC7">
      <w:pPr>
        <w:ind w:firstLine="709"/>
        <w:jc w:val="both"/>
        <w:rPr>
          <w:rFonts w:eastAsia="Calibri"/>
          <w:sz w:val="28"/>
          <w:szCs w:val="28"/>
        </w:rPr>
      </w:pPr>
      <w:r w:rsidRPr="00787C02">
        <w:rPr>
          <w:rFonts w:eastAsia="Calibri"/>
          <w:sz w:val="28"/>
          <w:szCs w:val="28"/>
        </w:rPr>
        <w:t>продолжение таблицы:</w:t>
      </w:r>
    </w:p>
    <w:p w:rsidR="00740AC7" w:rsidRPr="00787C02" w:rsidRDefault="00740AC7" w:rsidP="00740AC7">
      <w:pPr>
        <w:jc w:val="both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31"/>
        <w:gridCol w:w="1929"/>
        <w:gridCol w:w="1533"/>
        <w:gridCol w:w="2022"/>
      </w:tblGrid>
      <w:tr w:rsidR="00740AC7" w:rsidRPr="00787C02" w:rsidTr="00995220">
        <w:trPr>
          <w:trHeight w:val="437"/>
        </w:trPr>
        <w:tc>
          <w:tcPr>
            <w:tcW w:w="5000" w:type="pct"/>
            <w:gridSpan w:val="5"/>
          </w:tcPr>
          <w:p w:rsidR="00740AC7" w:rsidRPr="00787C02" w:rsidRDefault="00740AC7" w:rsidP="00995220">
            <w:pPr>
              <w:jc w:val="center"/>
            </w:pPr>
          </w:p>
        </w:tc>
      </w:tr>
      <w:tr w:rsidR="00740AC7" w:rsidRPr="00787C02" w:rsidTr="00995220">
        <w:trPr>
          <w:cantSplit/>
          <w:trHeight w:val="2623"/>
        </w:trPr>
        <w:tc>
          <w:tcPr>
            <w:tcW w:w="1033" w:type="pct"/>
            <w:vAlign w:val="center"/>
          </w:tcPr>
          <w:p w:rsidR="00740AC7" w:rsidRPr="00787C02" w:rsidRDefault="00740AC7" w:rsidP="00995220">
            <w:pPr>
              <w:jc w:val="center"/>
            </w:pPr>
            <w:r w:rsidRPr="00787C02">
              <w:t>Досрочное списание материальных активов</w:t>
            </w:r>
          </w:p>
        </w:tc>
        <w:tc>
          <w:tcPr>
            <w:tcW w:w="1033" w:type="pct"/>
            <w:vAlign w:val="center"/>
          </w:tcPr>
          <w:p w:rsidR="00740AC7" w:rsidRPr="00787C02" w:rsidRDefault="00740AC7" w:rsidP="00995220">
            <w:pPr>
              <w:jc w:val="center"/>
            </w:pPr>
            <w:r w:rsidRPr="00787C02">
              <w:t>Затраты на устранение последствий реализации операционного риска</w:t>
            </w:r>
          </w:p>
        </w:tc>
        <w:tc>
          <w:tcPr>
            <w:tcW w:w="10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Прочие убытки, не покрытые резервами</w:t>
            </w:r>
          </w:p>
          <w:p w:rsidR="00740AC7" w:rsidRPr="00787C02" w:rsidRDefault="00740AC7" w:rsidP="00995220">
            <w:pPr>
              <w:jc w:val="center"/>
            </w:pPr>
          </w:p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Снижение стоимости активов</w:t>
            </w:r>
          </w:p>
          <w:p w:rsidR="00740AC7" w:rsidRPr="00787C02" w:rsidRDefault="00740AC7" w:rsidP="00995220">
            <w:pPr>
              <w:jc w:val="center"/>
            </w:pP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Иные (указать какие)</w:t>
            </w:r>
          </w:p>
          <w:p w:rsidR="00740AC7" w:rsidRPr="00787C02" w:rsidRDefault="00740AC7" w:rsidP="00995220">
            <w:pPr>
              <w:jc w:val="center"/>
            </w:pPr>
          </w:p>
        </w:tc>
      </w:tr>
      <w:tr w:rsidR="00740AC7" w:rsidRPr="00787C02" w:rsidTr="00995220">
        <w:tc>
          <w:tcPr>
            <w:tcW w:w="1033" w:type="pct"/>
            <w:vAlign w:val="center"/>
          </w:tcPr>
          <w:p w:rsidR="00740AC7" w:rsidRPr="00787C02" w:rsidRDefault="00740AC7" w:rsidP="00995220">
            <w:pPr>
              <w:jc w:val="center"/>
            </w:pPr>
            <w:r w:rsidRPr="00787C02">
              <w:t>7</w:t>
            </w:r>
          </w:p>
        </w:tc>
        <w:tc>
          <w:tcPr>
            <w:tcW w:w="1033" w:type="pct"/>
            <w:vAlign w:val="center"/>
          </w:tcPr>
          <w:p w:rsidR="00740AC7" w:rsidRPr="00787C02" w:rsidRDefault="00740AC7" w:rsidP="00995220">
            <w:pPr>
              <w:jc w:val="center"/>
            </w:pPr>
            <w:r w:rsidRPr="00787C02">
              <w:t>8</w:t>
            </w:r>
          </w:p>
        </w:tc>
        <w:tc>
          <w:tcPr>
            <w:tcW w:w="10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9</w:t>
            </w:r>
          </w:p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10</w:t>
            </w: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11</w:t>
            </w:r>
          </w:p>
        </w:tc>
      </w:tr>
      <w:tr w:rsidR="00740AC7" w:rsidRPr="00787C02" w:rsidTr="00995220">
        <w:trPr>
          <w:trHeight w:val="190"/>
        </w:trPr>
        <w:tc>
          <w:tcPr>
            <w:tcW w:w="1033" w:type="pct"/>
          </w:tcPr>
          <w:p w:rsidR="00740AC7" w:rsidRPr="00787C02" w:rsidRDefault="00740AC7" w:rsidP="00995220"/>
        </w:tc>
        <w:tc>
          <w:tcPr>
            <w:tcW w:w="1033" w:type="pct"/>
          </w:tcPr>
          <w:p w:rsidR="00740AC7" w:rsidRPr="00787C02" w:rsidRDefault="00740AC7" w:rsidP="00995220"/>
        </w:tc>
        <w:tc>
          <w:tcPr>
            <w:tcW w:w="10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C7" w:rsidRPr="00787C02" w:rsidRDefault="00740AC7" w:rsidP="00995220">
            <w:pPr>
              <w:jc w:val="both"/>
            </w:pPr>
          </w:p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C7" w:rsidRPr="00787C02" w:rsidRDefault="00740AC7" w:rsidP="00995220">
            <w:pPr>
              <w:jc w:val="both"/>
            </w:pPr>
          </w:p>
        </w:tc>
        <w:tc>
          <w:tcPr>
            <w:tcW w:w="10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AC7" w:rsidRPr="00787C02" w:rsidRDefault="00740AC7" w:rsidP="00995220">
            <w:pPr>
              <w:jc w:val="both"/>
            </w:pPr>
          </w:p>
        </w:tc>
      </w:tr>
    </w:tbl>
    <w:p w:rsidR="00740AC7" w:rsidRPr="00787C02" w:rsidRDefault="00740AC7" w:rsidP="00740AC7">
      <w:pPr>
        <w:jc w:val="both"/>
        <w:rPr>
          <w:sz w:val="28"/>
          <w:szCs w:val="28"/>
        </w:rPr>
      </w:pPr>
    </w:p>
    <w:p w:rsidR="00740AC7" w:rsidRPr="00787C02" w:rsidRDefault="00740AC7" w:rsidP="00740AC7">
      <w:pPr>
        <w:jc w:val="both"/>
        <w:rPr>
          <w:sz w:val="28"/>
          <w:szCs w:val="28"/>
        </w:rPr>
      </w:pPr>
    </w:p>
    <w:p w:rsidR="00740AC7" w:rsidRPr="00787C02" w:rsidRDefault="00740AC7" w:rsidP="00740AC7">
      <w:pPr>
        <w:contextualSpacing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Таблица 2. Совокупная сумма убытков от реализации операционного риска</w:t>
      </w:r>
    </w:p>
    <w:p w:rsidR="00740AC7" w:rsidRPr="00787C02" w:rsidRDefault="00740AC7" w:rsidP="00740AC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742"/>
        <w:gridCol w:w="2774"/>
      </w:tblGrid>
      <w:tr w:rsidR="00740AC7" w:rsidRPr="00787C02" w:rsidTr="00995220">
        <w:trPr>
          <w:trHeight w:val="4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C7" w:rsidRPr="00787C02" w:rsidRDefault="00740AC7" w:rsidP="00995220">
            <w:pPr>
              <w:jc w:val="center"/>
            </w:pPr>
            <w:r w:rsidRPr="00787C02">
              <w:rPr>
                <w:bCs/>
              </w:rPr>
              <w:t>№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Наименование показателя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C7" w:rsidRPr="00787C02" w:rsidRDefault="00740AC7" w:rsidP="00995220">
            <w:pPr>
              <w:jc w:val="center"/>
            </w:pPr>
            <w:r w:rsidRPr="00787C02">
              <w:t>Сумма</w:t>
            </w:r>
          </w:p>
        </w:tc>
      </w:tr>
      <w:tr w:rsidR="00740AC7" w:rsidRPr="00787C02" w:rsidTr="009952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C7" w:rsidRPr="00787C02" w:rsidRDefault="00740AC7" w:rsidP="00995220">
            <w:pPr>
              <w:jc w:val="center"/>
            </w:pPr>
            <w:r w:rsidRPr="00787C02"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C7" w:rsidRPr="00787C02" w:rsidRDefault="00740AC7" w:rsidP="00995220">
            <w:pPr>
              <w:jc w:val="center"/>
            </w:pPr>
            <w:r w:rsidRPr="00787C02"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C7" w:rsidRPr="00787C02" w:rsidRDefault="00740AC7" w:rsidP="00995220">
            <w:pPr>
              <w:jc w:val="center"/>
            </w:pPr>
            <w:r w:rsidRPr="00787C02">
              <w:t>3</w:t>
            </w:r>
          </w:p>
        </w:tc>
      </w:tr>
      <w:tr w:rsidR="00740AC7" w:rsidRPr="00787C02" w:rsidTr="0099522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C7" w:rsidRPr="00787C02" w:rsidRDefault="00740AC7" w:rsidP="00995220">
            <w:pPr>
              <w:jc w:val="both"/>
            </w:pPr>
            <w:r w:rsidRPr="00787C02"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AC7" w:rsidRPr="00787C02" w:rsidRDefault="00740AC7" w:rsidP="00995220">
            <w:pPr>
              <w:jc w:val="both"/>
            </w:pPr>
            <w:r w:rsidRPr="00787C02">
              <w:t>Совокупная сумма убытков от реализации операционного риска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C7" w:rsidRPr="00787C02" w:rsidRDefault="00740AC7" w:rsidP="00995220">
            <w:pPr>
              <w:jc w:val="both"/>
            </w:pPr>
          </w:p>
        </w:tc>
      </w:tr>
    </w:tbl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Наименование _______________________________________________________</w:t>
      </w: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______________________________________________________________</w:t>
      </w: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lastRenderedPageBreak/>
        <w:t>Телефон ____________________________________________________________</w:t>
      </w: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Адрес электронной почты _____________________________________________</w:t>
      </w: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</w:p>
    <w:p w:rsidR="00740AC7" w:rsidRPr="00787C02" w:rsidRDefault="00740AC7" w:rsidP="00740AC7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Исполнитель 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740AC7" w:rsidRPr="00787C02" w:rsidRDefault="00740AC7" w:rsidP="00740AC7">
      <w:pPr>
        <w:tabs>
          <w:tab w:val="left" w:pos="1758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 xml:space="preserve">фамилия, имя и отчество (при его наличии) </w:t>
      </w:r>
      <w:r w:rsidRPr="00787C02">
        <w:rPr>
          <w:rFonts w:eastAsia="Calibri"/>
          <w:sz w:val="28"/>
          <w:szCs w:val="22"/>
          <w:lang w:eastAsia="en-US"/>
        </w:rPr>
        <w:tab/>
        <w:t>подпись, телефон</w:t>
      </w: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Руководитель или лицо, на которое возложена функция по подписанию отчета </w:t>
      </w:r>
    </w:p>
    <w:p w:rsidR="00740AC7" w:rsidRPr="00787C02" w:rsidRDefault="00740AC7" w:rsidP="00740AC7">
      <w:pPr>
        <w:tabs>
          <w:tab w:val="left" w:pos="7473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 xml:space="preserve">__________________________________________________ </w:t>
      </w:r>
      <w:r w:rsidRPr="00787C02">
        <w:rPr>
          <w:rFonts w:eastAsia="Calibri"/>
          <w:sz w:val="28"/>
          <w:szCs w:val="22"/>
          <w:lang w:eastAsia="en-US"/>
        </w:rPr>
        <w:tab/>
        <w:t>_______________</w:t>
      </w:r>
    </w:p>
    <w:p w:rsidR="00740AC7" w:rsidRPr="00787C02" w:rsidRDefault="00740AC7" w:rsidP="00740AC7">
      <w:pPr>
        <w:tabs>
          <w:tab w:val="left" w:pos="851"/>
          <w:tab w:val="left" w:pos="7484"/>
        </w:tabs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ab/>
        <w:t>фамилия, имя и отчество (при его наличии)</w:t>
      </w:r>
      <w:r w:rsidRPr="00787C02">
        <w:rPr>
          <w:rFonts w:eastAsia="Calibri"/>
          <w:sz w:val="28"/>
          <w:szCs w:val="22"/>
          <w:lang w:eastAsia="en-US"/>
        </w:rPr>
        <w:tab/>
        <w:t>подпись, телефон</w:t>
      </w: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</w:p>
    <w:p w:rsidR="00740AC7" w:rsidRPr="00787C02" w:rsidRDefault="00740AC7" w:rsidP="00740AC7">
      <w:pPr>
        <w:rPr>
          <w:rFonts w:eastAsia="Calibri"/>
          <w:sz w:val="28"/>
          <w:szCs w:val="22"/>
          <w:lang w:eastAsia="en-US"/>
        </w:rPr>
      </w:pPr>
      <w:r w:rsidRPr="00787C02">
        <w:rPr>
          <w:rFonts w:eastAsia="Calibri"/>
          <w:sz w:val="28"/>
          <w:szCs w:val="22"/>
          <w:lang w:eastAsia="en-US"/>
        </w:rPr>
        <w:t>Дата «___» __________20___года</w:t>
      </w:r>
    </w:p>
    <w:p w:rsidR="00740AC7" w:rsidRPr="00787C02" w:rsidRDefault="00740AC7" w:rsidP="00740AC7">
      <w:pPr>
        <w:rPr>
          <w:sz w:val="28"/>
          <w:szCs w:val="28"/>
        </w:rPr>
      </w:pPr>
    </w:p>
    <w:p w:rsidR="00832EE6" w:rsidRDefault="00832EE6"/>
    <w:sectPr w:rsidR="008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33" w:rsidRDefault="00740AC7">
    <w:pPr>
      <w:pStyle w:val="a3"/>
      <w:jc w:val="center"/>
    </w:pPr>
    <w:r>
      <w:rPr>
        <w:color w:val="0000FF"/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C7"/>
    <w:rsid w:val="00740AC7"/>
    <w:rsid w:val="008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0E18C-10C3-45EC-AE31-1F19544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740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jl:3149647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2022-02-14T09:55:00Z</dcterms:created>
  <dcterms:modified xsi:type="dcterms:W3CDTF">2022-02-14T09:55:00Z</dcterms:modified>
</cp:coreProperties>
</file>