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CB" w:rsidRPr="009053BC" w:rsidRDefault="009E35CB" w:rsidP="009E35CB">
      <w:pPr>
        <w:pageBreakBefore/>
        <w:ind w:firstLine="709"/>
        <w:jc w:val="right"/>
        <w:rPr>
          <w:bCs/>
          <w:sz w:val="28"/>
          <w:szCs w:val="28"/>
          <w:lang w:val="kk-KZ"/>
        </w:rPr>
      </w:pPr>
      <w:r w:rsidRPr="009053BC">
        <w:rPr>
          <w:color w:val="000000"/>
          <w:sz w:val="28"/>
          <w:szCs w:val="28"/>
          <w:lang w:val="kk-KZ"/>
        </w:rPr>
        <w:t>Резидент-клиенттердің</w:t>
      </w:r>
      <w:r w:rsidRPr="009053BC">
        <w:rPr>
          <w:color w:val="000000"/>
          <w:sz w:val="28"/>
          <w:szCs w:val="28"/>
          <w:lang w:val="kk-KZ"/>
        </w:rPr>
        <w:br/>
        <w:t>шоттары мен салымдары</w:t>
      </w:r>
      <w:r w:rsidRPr="009053BC">
        <w:rPr>
          <w:color w:val="000000"/>
          <w:sz w:val="28"/>
          <w:szCs w:val="28"/>
          <w:lang w:val="kk-KZ"/>
        </w:rPr>
        <w:br/>
        <w:t>бойынша есеп нысанына</w:t>
      </w:r>
      <w:r w:rsidRPr="009053BC">
        <w:rPr>
          <w:color w:val="000000"/>
          <w:sz w:val="28"/>
          <w:szCs w:val="28"/>
          <w:lang w:val="kk-KZ"/>
        </w:rPr>
        <w:br/>
        <w:t>қосымша</w:t>
      </w:r>
    </w:p>
    <w:p w:rsidR="009E35CB" w:rsidRPr="009053BC" w:rsidRDefault="009E35CB" w:rsidP="009E35CB">
      <w:pPr>
        <w:jc w:val="center"/>
        <w:rPr>
          <w:bCs/>
          <w:sz w:val="28"/>
          <w:szCs w:val="28"/>
          <w:lang w:val="kk-KZ"/>
        </w:rPr>
      </w:pPr>
    </w:p>
    <w:p w:rsidR="009E35CB" w:rsidRPr="009053BC" w:rsidRDefault="009E35CB" w:rsidP="009E35CB">
      <w:pPr>
        <w:jc w:val="center"/>
        <w:rPr>
          <w:bCs/>
          <w:sz w:val="28"/>
          <w:szCs w:val="28"/>
          <w:lang w:val="kk-KZ"/>
        </w:rPr>
      </w:pPr>
    </w:p>
    <w:p w:rsidR="009E35CB" w:rsidRPr="009053BC" w:rsidRDefault="009E35CB" w:rsidP="009E35CB">
      <w:pPr>
        <w:jc w:val="center"/>
        <w:rPr>
          <w:color w:val="1E1E1E"/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>Әкімшілік деректер нысанын толтыру бойынша түсіндірме</w:t>
      </w:r>
    </w:p>
    <w:p w:rsidR="009E35CB" w:rsidRPr="009053BC" w:rsidRDefault="009E35CB" w:rsidP="009E35CB">
      <w:pPr>
        <w:jc w:val="center"/>
        <w:rPr>
          <w:bCs/>
          <w:sz w:val="28"/>
          <w:szCs w:val="28"/>
          <w:lang w:val="kk-KZ"/>
        </w:rPr>
      </w:pPr>
    </w:p>
    <w:p w:rsidR="009E35CB" w:rsidRPr="009053BC" w:rsidRDefault="009E35CB" w:rsidP="009E35CB">
      <w:pPr>
        <w:jc w:val="center"/>
        <w:rPr>
          <w:bCs/>
          <w:sz w:val="28"/>
          <w:szCs w:val="28"/>
          <w:lang w:val="kk-KZ"/>
        </w:rPr>
      </w:pPr>
    </w:p>
    <w:p w:rsidR="009E35CB" w:rsidRPr="009053BC" w:rsidRDefault="009E35CB" w:rsidP="009E35CB">
      <w:pPr>
        <w:jc w:val="center"/>
        <w:rPr>
          <w:color w:val="1E1E1E"/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>Резидент-клиенттердің шоттары мен салымдары бойынша есеп</w:t>
      </w:r>
    </w:p>
    <w:p w:rsidR="009E35CB" w:rsidRPr="009053BC" w:rsidRDefault="009E35CB" w:rsidP="009E35CB">
      <w:pPr>
        <w:jc w:val="center"/>
        <w:rPr>
          <w:color w:val="1E1E1E"/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 xml:space="preserve"> (индексі – </w:t>
      </w:r>
      <w:r w:rsidRPr="009053BC">
        <w:rPr>
          <w:bCs/>
          <w:sz w:val="28"/>
          <w:szCs w:val="28"/>
          <w:lang w:val="kk-KZ"/>
        </w:rPr>
        <w:t>FBN_</w:t>
      </w:r>
      <w:r w:rsidRPr="009053BC">
        <w:rPr>
          <w:color w:val="1E1E1E"/>
          <w:sz w:val="28"/>
          <w:szCs w:val="28"/>
          <w:lang w:val="kk-KZ"/>
        </w:rPr>
        <w:t>RESDEP_09, кезеңділігі – ай сайын)</w:t>
      </w:r>
    </w:p>
    <w:p w:rsidR="009E35CB" w:rsidRPr="009053BC" w:rsidRDefault="009E35CB" w:rsidP="009E35CB">
      <w:pPr>
        <w:jc w:val="center"/>
        <w:rPr>
          <w:sz w:val="28"/>
          <w:szCs w:val="28"/>
          <w:lang w:val="kk-KZ"/>
        </w:rPr>
      </w:pPr>
    </w:p>
    <w:p w:rsidR="009E35CB" w:rsidRPr="009053BC" w:rsidRDefault="009E35CB" w:rsidP="009E35CB">
      <w:pPr>
        <w:jc w:val="center"/>
        <w:rPr>
          <w:sz w:val="28"/>
          <w:szCs w:val="28"/>
          <w:lang w:val="kk-KZ"/>
        </w:rPr>
      </w:pPr>
    </w:p>
    <w:p w:rsidR="009E35CB" w:rsidRPr="009053BC" w:rsidRDefault="009E35CB" w:rsidP="009E35CB">
      <w:pPr>
        <w:jc w:val="center"/>
        <w:rPr>
          <w:bCs/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>1-тарау. Жалпы ережелер</w:t>
      </w:r>
      <w:r w:rsidRPr="009053BC">
        <w:rPr>
          <w:sz w:val="28"/>
          <w:szCs w:val="28"/>
          <w:lang w:val="kk-KZ"/>
        </w:rPr>
        <w:t xml:space="preserve"> </w:t>
      </w:r>
    </w:p>
    <w:p w:rsidR="009E35CB" w:rsidRPr="009053BC" w:rsidRDefault="009E35CB" w:rsidP="009E35CB">
      <w:pPr>
        <w:jc w:val="center"/>
        <w:rPr>
          <w:bCs/>
          <w:sz w:val="28"/>
          <w:szCs w:val="28"/>
          <w:lang w:val="kk-KZ"/>
        </w:rPr>
      </w:pP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1. Осы түсіндірме (бұдан әрі – Түсіндірме) «Резидент-клиенттердің шоттары мен салымдары бойынша есеп» әкімшілік деректерді жинауға арналған нысанын (бұдан әрі – Нысан) толтыру бойынша бірыңғай талаптарды айқындайды.</w:t>
      </w:r>
    </w:p>
    <w:p w:rsidR="009E35CB" w:rsidRPr="009053BC" w:rsidRDefault="009E35CB" w:rsidP="009E35CB">
      <w:pPr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2. Нысан «Қазақстан Республикасының Ұлттық Банкі туралы» Қазақстан Республикасы Заңының 15-бабы екінші бөлігінің 65-2) тармақшасына және «Қазақстан Республикасындағы банктер және банк қызметі туралы» Қазақстан Республикасының Заңы 54-бабының 1-тармағына сәйкес әзірленді.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3. Нысанды Қазақстан Республикасының бейрезидент-банктерінің филиалдары есепті айдың соңындағы жағдай бойынша ай сайын жасайды.</w:t>
      </w:r>
      <w:r w:rsidRPr="009053BC">
        <w:rPr>
          <w:sz w:val="28"/>
          <w:szCs w:val="28"/>
          <w:lang w:val="kk-KZ"/>
        </w:rPr>
        <w:t xml:space="preserve"> </w:t>
      </w:r>
    </w:p>
    <w:p w:rsidR="009E35CB" w:rsidRPr="009053BC" w:rsidRDefault="009E35CB" w:rsidP="009E35CB">
      <w:pPr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 xml:space="preserve">Мәліметтер теңгемен жасалады. Құндық көрсеткіштер үтірден кейін екі таңбалы сандармен көрсетіледі. </w:t>
      </w:r>
    </w:p>
    <w:p w:rsidR="009E35CB" w:rsidRPr="009053BC" w:rsidRDefault="009E35CB" w:rsidP="009E35CB">
      <w:pPr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4. Нысанға басшы немесе есепке қол қою функциясы жүктелген адам және орындаушы қол қояды.</w:t>
      </w:r>
    </w:p>
    <w:p w:rsidR="009E35CB" w:rsidRPr="009053BC" w:rsidRDefault="009E35CB" w:rsidP="009E35CB">
      <w:pPr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5. Нысанды толтыру кезінде кодтар «Қазақстан Республикасы Ұлттық Банкінің веб-порталы» ақпараттық жүйесінде пайдаланылатын анықтамалықтарға сәйкес, күні «ЖЖЖЖ. КК.АА.», мұнда «ЖЖЖЖ» – жыл, «АА» – ай, «КК» - күн форматында көрсетіледі.</w:t>
      </w:r>
    </w:p>
    <w:p w:rsidR="009E35CB" w:rsidRPr="009053BC" w:rsidRDefault="009E35CB" w:rsidP="009E35CB">
      <w:pPr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6. Түсіндірмеде көрсетілген көрсеткіш ұсынылмайтын жағдайларды қоспағанда, барлық көрсеткіштер толтырылуға міндетті болып табылады.</w:t>
      </w:r>
      <w:r w:rsidRPr="009053BC">
        <w:rPr>
          <w:sz w:val="28"/>
          <w:szCs w:val="28"/>
          <w:lang w:val="kk-KZ"/>
        </w:rPr>
        <w:t xml:space="preserve"> </w:t>
      </w:r>
    </w:p>
    <w:p w:rsidR="009E35CB" w:rsidRPr="009053BC" w:rsidRDefault="009E35CB" w:rsidP="009E35CB">
      <w:pPr>
        <w:jc w:val="center"/>
        <w:rPr>
          <w:color w:val="1E1E1E"/>
          <w:sz w:val="28"/>
          <w:szCs w:val="28"/>
          <w:lang w:val="kk-KZ"/>
        </w:rPr>
      </w:pPr>
    </w:p>
    <w:p w:rsidR="009E35CB" w:rsidRPr="009053BC" w:rsidRDefault="009E35CB" w:rsidP="009E35CB">
      <w:pPr>
        <w:jc w:val="center"/>
        <w:rPr>
          <w:color w:val="1E1E1E"/>
          <w:sz w:val="28"/>
          <w:szCs w:val="28"/>
          <w:lang w:val="kk-KZ"/>
        </w:rPr>
      </w:pPr>
    </w:p>
    <w:p w:rsidR="009E35CB" w:rsidRPr="009053BC" w:rsidRDefault="009E35CB" w:rsidP="009E35CB">
      <w:pPr>
        <w:jc w:val="center"/>
        <w:rPr>
          <w:color w:val="1E1E1E"/>
          <w:sz w:val="28"/>
          <w:szCs w:val="28"/>
          <w:lang w:val="kk-KZ"/>
        </w:rPr>
      </w:pPr>
      <w:r w:rsidRPr="009053BC">
        <w:rPr>
          <w:color w:val="1E1E1E"/>
          <w:sz w:val="28"/>
          <w:szCs w:val="28"/>
          <w:lang w:val="kk-KZ"/>
        </w:rPr>
        <w:t>2-тарау. Нысанды толтыру бойынша түсіндірме</w:t>
      </w:r>
    </w:p>
    <w:p w:rsidR="009E35CB" w:rsidRPr="009053BC" w:rsidRDefault="009E35CB" w:rsidP="009E35CB">
      <w:pPr>
        <w:jc w:val="center"/>
        <w:rPr>
          <w:color w:val="1E1E1E"/>
          <w:sz w:val="28"/>
          <w:szCs w:val="28"/>
          <w:lang w:val="kk-KZ"/>
        </w:rPr>
      </w:pP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7. 2.1, 2.2, 3.1, 3.2 және 3.3-жолдарда мәндер «Қазақстан Республикасы Ұлттық Банкінің веб-порталы» ақпараттық жүйесінде орналастырылған анықтамалықтардан таңдап алынады.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lastRenderedPageBreak/>
        <w:t>8. Нысанды толтыру кезінде Қазақстан Республикасының бейрезидент-банктерінің филиалдары резидент-клиенттердің шоттары мен салымдары туралы мәліметтерді ашады.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9. Ақпарат Қазақстан Республикасының резидент-клиенттерінің «6», «7», «8» немесе «9» экономика секторларына тиесілі шоттары мен салымдары бойынша, мерзімі (мерзімінің болмауы) бойынша</w:t>
      </w:r>
      <w:bookmarkStart w:id="0" w:name="_GoBack"/>
      <w:bookmarkEnd w:id="0"/>
      <w:r w:rsidRPr="009053BC">
        <w:rPr>
          <w:color w:val="000000"/>
          <w:spacing w:val="2"/>
          <w:sz w:val="28"/>
          <w:szCs w:val="28"/>
          <w:lang w:val="kk-KZ"/>
        </w:rPr>
        <w:t>, клиенттердің шоттарына теңгемен және шетел валютасымен қызмет көрсетілетін Қазақстан Республикасының бейрезидент-банкі филиалының өңірі бойынша бөліне отырып көрсетіледі.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Экономика секторының коды мынадай кодификацияға сәйкес көрсетіледі: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«6» коды – мемлекеттік қаржылық емес ұйымдар;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«7» коды – мемлекеттік емес қаржылық емес ұйымдар;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«8» коды – үй шаруашылықтарына қызмет көрсететін коммерциялық емес ұйымдар;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«9» коды – үй шаруашылықтары.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 xml:space="preserve">10. 2.1-жолда, егер контрагент (салымшы) заңды тұлға болып табылса, «1» коды, егер контрагент (салымшы) жеке тұлға (дара кәсіпкерлерді қоса алғанда) болып табылса, «2» коды көрсетіледі. 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11. 2.2-жолда шотқа қызмет көрсететін Қазақстан Республикасының бейрезидент-банкі филиалының өңірдің коды әкімшілік-аумақтық объектілер жіктеуішіне сәйкес көрсетіледі.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 xml:space="preserve">12. Шоттың 3.3-жолында салымдар клиенттермен жасалған банктік салым шарттары негізінде мерзімі бойынша бөлінеді. 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 xml:space="preserve">13. 3.4-жолда есепті айда резидент-клиенттердің шоттарына, салымдарына нақты тартылған ақша сомасы бойынша шарттар бойынша орташа алынған сыйақы мөлшерлемелері көрсетіледі. 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14. Егер есепті ай ішінде шетел валютасындағы шоттар, салымдар бойынша ұзарту, толықтыру, ішінара алу операциялары жүргізілген болса, 3.5 және 3.6-жолдардағы түскен, шыққан сомалар Нормативтік құқықтық актілерді мемлекеттік тіркеу тізілімінде № 8378 болып тіркелген «Валюта айырбастаудың нарықтық бағамын айқындау тәртібі туралы» Қазақстан Республикасы Ұлттық Банкі Басқармасының 2013 жылғы 25 қаңтардағы № 15 қаулысының және Қазақстан Республикасы Қаржы министрінің 2013 жылғы 22 ақпандағы № 99 бұйрығының (бұдан әрі – № 15 қаулы және № 99 бұйрық) 1-тармағында көзделген тәртіппен айқындалған валюталарды айырбастаудың нарықтық бағамы бойынша шетел валютасымен операциялар жүргізу күніне қайта есептеледі.</w:t>
      </w:r>
    </w:p>
    <w:p w:rsidR="009E35CB" w:rsidRPr="009053BC" w:rsidRDefault="009E35CB" w:rsidP="009E35CB">
      <w:pPr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15. 3.7-жолда шетел валютасындағы шоттар, салымдар бойынша сомалар есепті күнге № 15 қаулының және № 99 бұйрықтың 1-тармағында көзделген тәртіппен айқындалған валюталарды айырбастаудың нарықтық бағамы бойынша қайта есептеледі.</w:t>
      </w:r>
    </w:p>
    <w:p w:rsidR="00EE51DE" w:rsidRPr="009E35CB" w:rsidRDefault="009E35CB" w:rsidP="009E35CB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9053BC">
        <w:rPr>
          <w:color w:val="000000"/>
          <w:spacing w:val="2"/>
          <w:sz w:val="28"/>
          <w:szCs w:val="28"/>
          <w:lang w:val="kk-KZ"/>
        </w:rPr>
        <w:t>3.7-жолда есептелген сыйақыны есепке алмағанда, есепті кезеңнің соңындағы шоттар, салымдар бойынша Қазақстан Республикасы бейрезидент-банкінің филиалы міндеттемелерінің сомасы көрсетіледі.</w:t>
      </w:r>
    </w:p>
    <w:sectPr w:rsidR="00EE51DE" w:rsidRPr="009E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CB"/>
    <w:rsid w:val="009E35CB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2715"/>
  <w15:chartTrackingRefBased/>
  <w15:docId w15:val="{324FE752-212B-4D89-B0F3-7F63AF6E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2022-02-14T10:13:00Z</dcterms:created>
  <dcterms:modified xsi:type="dcterms:W3CDTF">2022-02-14T10:14:00Z</dcterms:modified>
</cp:coreProperties>
</file>