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6A" w:rsidRPr="009053BC" w:rsidRDefault="00BF106A" w:rsidP="00BF106A">
      <w:pPr>
        <w:jc w:val="right"/>
        <w:rPr>
          <w:bCs/>
          <w:noProof/>
          <w:sz w:val="28"/>
          <w:szCs w:val="28"/>
          <w:lang w:val="kk-KZ"/>
        </w:rPr>
      </w:pPr>
      <w:r w:rsidRPr="009053BC">
        <w:rPr>
          <w:bCs/>
          <w:noProof/>
          <w:sz w:val="28"/>
          <w:szCs w:val="28"/>
          <w:lang w:val="kk-KZ"/>
        </w:rPr>
        <w:t xml:space="preserve">Қазақстан Республикасы </w:t>
      </w:r>
    </w:p>
    <w:p w:rsidR="00BF106A" w:rsidRPr="009053BC" w:rsidRDefault="00BF106A" w:rsidP="00BF106A">
      <w:pPr>
        <w:jc w:val="right"/>
        <w:rPr>
          <w:bCs/>
          <w:noProof/>
          <w:sz w:val="28"/>
          <w:szCs w:val="28"/>
          <w:lang w:val="kk-KZ"/>
        </w:rPr>
      </w:pPr>
      <w:r w:rsidRPr="009053BC">
        <w:rPr>
          <w:bCs/>
          <w:noProof/>
          <w:sz w:val="28"/>
          <w:szCs w:val="28"/>
          <w:lang w:val="kk-KZ"/>
        </w:rPr>
        <w:t xml:space="preserve">бейрезидент-банкінің </w:t>
      </w:r>
    </w:p>
    <w:p w:rsidR="00BF106A" w:rsidRPr="009053BC" w:rsidRDefault="00BF106A" w:rsidP="00BF106A">
      <w:pPr>
        <w:jc w:val="right"/>
        <w:rPr>
          <w:rFonts w:eastAsia="Calibri"/>
          <w:noProof/>
          <w:sz w:val="28"/>
          <w:szCs w:val="22"/>
          <w:lang w:val="kk-KZ" w:eastAsia="en-US"/>
        </w:rPr>
      </w:pPr>
      <w:r w:rsidRPr="009053BC">
        <w:rPr>
          <w:bCs/>
          <w:noProof/>
          <w:sz w:val="28"/>
          <w:szCs w:val="28"/>
          <w:lang w:val="kk-KZ"/>
        </w:rPr>
        <w:t>филиалымен ерекше қатынастар</w:t>
      </w:r>
      <w:r w:rsidRPr="009053BC">
        <w:rPr>
          <w:rFonts w:eastAsia="Calibri"/>
          <w:noProof/>
          <w:sz w:val="28"/>
          <w:szCs w:val="22"/>
          <w:lang w:val="kk-KZ" w:eastAsia="en-US"/>
        </w:rPr>
        <w:t xml:space="preserve"> </w:t>
      </w:r>
    </w:p>
    <w:p w:rsidR="00BF106A" w:rsidRPr="009053BC" w:rsidRDefault="00BF106A" w:rsidP="00BF106A">
      <w:pPr>
        <w:jc w:val="right"/>
        <w:rPr>
          <w:rFonts w:eastAsia="Calibri"/>
          <w:noProof/>
          <w:sz w:val="28"/>
          <w:szCs w:val="22"/>
          <w:lang w:val="kk-KZ" w:eastAsia="en-US"/>
        </w:rPr>
      </w:pPr>
      <w:r w:rsidRPr="009053BC">
        <w:rPr>
          <w:rFonts w:eastAsia="Calibri"/>
          <w:noProof/>
          <w:sz w:val="28"/>
          <w:szCs w:val="22"/>
          <w:lang w:val="kk-KZ" w:eastAsia="en-US"/>
        </w:rPr>
        <w:t>арқылы байланысты тұлғалар және</w:t>
      </w:r>
    </w:p>
    <w:p w:rsidR="00BF106A" w:rsidRPr="009053BC" w:rsidRDefault="00BF106A" w:rsidP="00BF106A">
      <w:pPr>
        <w:jc w:val="right"/>
        <w:rPr>
          <w:rFonts w:eastAsia="Calibri"/>
          <w:noProof/>
          <w:sz w:val="28"/>
          <w:szCs w:val="22"/>
          <w:lang w:val="kk-KZ" w:eastAsia="en-US"/>
        </w:rPr>
      </w:pPr>
      <w:r w:rsidRPr="009053BC">
        <w:rPr>
          <w:rFonts w:eastAsia="Calibri"/>
          <w:noProof/>
          <w:sz w:val="28"/>
          <w:szCs w:val="22"/>
          <w:lang w:val="kk-KZ" w:eastAsia="en-US"/>
        </w:rPr>
        <w:t xml:space="preserve"> олармен жасалған мәмілелер</w:t>
      </w:r>
    </w:p>
    <w:p w:rsidR="00BF106A" w:rsidRPr="009053BC" w:rsidRDefault="00BF106A" w:rsidP="00BF106A">
      <w:pPr>
        <w:jc w:val="right"/>
        <w:rPr>
          <w:rFonts w:eastAsia="Calibri"/>
          <w:noProof/>
          <w:sz w:val="28"/>
          <w:szCs w:val="22"/>
          <w:lang w:val="kk-KZ" w:eastAsia="en-US"/>
        </w:rPr>
      </w:pPr>
      <w:r w:rsidRPr="009053BC">
        <w:rPr>
          <w:rFonts w:eastAsia="Calibri"/>
          <w:noProof/>
          <w:sz w:val="28"/>
          <w:szCs w:val="22"/>
          <w:lang w:val="kk-KZ" w:eastAsia="en-US"/>
        </w:rPr>
        <w:t xml:space="preserve"> туралы есептің нысанына</w:t>
      </w:r>
    </w:p>
    <w:p w:rsidR="00BF106A" w:rsidRPr="009053BC" w:rsidRDefault="00BF106A" w:rsidP="00BF106A">
      <w:pPr>
        <w:jc w:val="right"/>
        <w:rPr>
          <w:bCs/>
          <w:noProof/>
          <w:sz w:val="28"/>
          <w:szCs w:val="28"/>
          <w:lang w:val="kk-KZ"/>
        </w:rPr>
      </w:pPr>
      <w:r w:rsidRPr="009053BC">
        <w:rPr>
          <w:rFonts w:eastAsia="Calibri"/>
          <w:noProof/>
          <w:sz w:val="28"/>
          <w:szCs w:val="22"/>
          <w:lang w:val="kk-KZ" w:eastAsia="en-US"/>
        </w:rPr>
        <w:t>қосымша</w:t>
      </w:r>
    </w:p>
    <w:p w:rsidR="00BF106A" w:rsidRPr="009053BC" w:rsidRDefault="00BF106A" w:rsidP="00BF106A">
      <w:pPr>
        <w:jc w:val="center"/>
        <w:rPr>
          <w:bCs/>
          <w:noProof/>
          <w:sz w:val="28"/>
          <w:szCs w:val="28"/>
          <w:lang w:val="kk-KZ"/>
        </w:rPr>
      </w:pPr>
    </w:p>
    <w:p w:rsidR="00BF106A" w:rsidRPr="009053BC" w:rsidRDefault="00BF106A" w:rsidP="00BF106A">
      <w:pPr>
        <w:jc w:val="center"/>
        <w:rPr>
          <w:bCs/>
          <w:noProof/>
          <w:sz w:val="28"/>
          <w:szCs w:val="28"/>
          <w:lang w:val="kk-KZ"/>
        </w:rPr>
      </w:pPr>
      <w:bookmarkStart w:id="0" w:name="_GoBack"/>
      <w:bookmarkEnd w:id="0"/>
    </w:p>
    <w:p w:rsidR="00BF106A" w:rsidRPr="009053BC" w:rsidRDefault="00BF106A" w:rsidP="00BF106A">
      <w:pPr>
        <w:jc w:val="center"/>
        <w:rPr>
          <w:rFonts w:eastAsia="Calibri"/>
          <w:noProof/>
          <w:sz w:val="28"/>
          <w:szCs w:val="22"/>
          <w:lang w:val="kk-KZ" w:eastAsia="en-US"/>
        </w:rPr>
      </w:pPr>
      <w:r w:rsidRPr="009053BC">
        <w:rPr>
          <w:rFonts w:eastAsia="Calibri"/>
          <w:noProof/>
          <w:sz w:val="28"/>
          <w:szCs w:val="22"/>
          <w:lang w:val="kk-KZ" w:eastAsia="en-US"/>
        </w:rPr>
        <w:t>Әкімшілік деректер нысанын толтыру бойынша түсіндірме</w:t>
      </w:r>
    </w:p>
    <w:p w:rsidR="00BF106A" w:rsidRPr="009053BC" w:rsidRDefault="00BF106A" w:rsidP="00BF106A">
      <w:pPr>
        <w:jc w:val="center"/>
        <w:rPr>
          <w:rFonts w:eastAsia="Calibri"/>
          <w:noProof/>
          <w:sz w:val="28"/>
          <w:szCs w:val="22"/>
          <w:lang w:val="kk-KZ" w:eastAsia="en-US"/>
        </w:rPr>
      </w:pPr>
    </w:p>
    <w:p w:rsidR="00BF106A" w:rsidRPr="009053BC" w:rsidRDefault="00BF106A" w:rsidP="00BF106A">
      <w:pPr>
        <w:jc w:val="center"/>
        <w:rPr>
          <w:rFonts w:eastAsia="Calibri"/>
          <w:sz w:val="28"/>
          <w:szCs w:val="22"/>
          <w:lang w:val="kk-KZ" w:eastAsia="en-US"/>
        </w:rPr>
      </w:pPr>
      <w:r w:rsidRPr="009053BC">
        <w:rPr>
          <w:rFonts w:eastAsia="Calibri"/>
          <w:sz w:val="28"/>
          <w:szCs w:val="22"/>
          <w:lang w:val="kk-KZ" w:eastAsia="en-US"/>
        </w:rPr>
        <w:t>Қазақстан Республикасының бейрезидент-банкінің филиалымен ерекше қатынастармен байланысты тұлғалар және олармен жасалған мәмілелер туралы есеп</w:t>
      </w:r>
    </w:p>
    <w:p w:rsidR="00BF106A" w:rsidRPr="009053BC" w:rsidRDefault="00BF106A" w:rsidP="00BF106A">
      <w:pPr>
        <w:jc w:val="center"/>
        <w:rPr>
          <w:rFonts w:eastAsia="Calibri"/>
          <w:noProof/>
          <w:sz w:val="28"/>
          <w:szCs w:val="22"/>
          <w:lang w:val="kk-KZ" w:eastAsia="en-US"/>
        </w:rPr>
      </w:pPr>
      <w:r w:rsidRPr="009053BC">
        <w:rPr>
          <w:rFonts w:eastAsia="Calibri"/>
          <w:noProof/>
          <w:sz w:val="28"/>
          <w:szCs w:val="22"/>
          <w:lang w:val="kk-KZ" w:eastAsia="en-US"/>
        </w:rPr>
        <w:t>(индексі – FBN_AFFIL_11, кезеңділігі – ай сайын)</w:t>
      </w:r>
    </w:p>
    <w:p w:rsidR="00BF106A" w:rsidRPr="009053BC" w:rsidRDefault="00BF106A" w:rsidP="00BF106A">
      <w:pPr>
        <w:jc w:val="center"/>
        <w:rPr>
          <w:rFonts w:eastAsia="Calibri"/>
          <w:noProof/>
          <w:sz w:val="28"/>
          <w:szCs w:val="22"/>
          <w:lang w:val="kk-KZ" w:eastAsia="en-US"/>
        </w:rPr>
      </w:pPr>
    </w:p>
    <w:p w:rsidR="00BF106A" w:rsidRPr="009053BC" w:rsidRDefault="00BF106A" w:rsidP="00BF106A">
      <w:pPr>
        <w:jc w:val="center"/>
        <w:rPr>
          <w:rFonts w:eastAsia="Calibri"/>
          <w:noProof/>
          <w:sz w:val="28"/>
          <w:szCs w:val="22"/>
          <w:lang w:val="kk-KZ" w:eastAsia="en-US"/>
        </w:rPr>
      </w:pPr>
    </w:p>
    <w:p w:rsidR="00BF106A" w:rsidRPr="009053BC" w:rsidRDefault="00BF106A" w:rsidP="00BF106A">
      <w:pPr>
        <w:jc w:val="center"/>
        <w:rPr>
          <w:rFonts w:eastAsia="Calibri"/>
          <w:noProof/>
          <w:sz w:val="28"/>
          <w:szCs w:val="22"/>
          <w:lang w:val="kk-KZ" w:eastAsia="en-US"/>
        </w:rPr>
      </w:pPr>
      <w:r w:rsidRPr="009053BC">
        <w:rPr>
          <w:rFonts w:eastAsia="Calibri"/>
          <w:noProof/>
          <w:sz w:val="28"/>
          <w:szCs w:val="22"/>
          <w:lang w:val="kk-KZ" w:eastAsia="en-US"/>
        </w:rPr>
        <w:t>1-тарау. Жалпы ережелер</w:t>
      </w:r>
    </w:p>
    <w:p w:rsidR="00BF106A" w:rsidRPr="009053BC" w:rsidRDefault="00BF106A" w:rsidP="00BF106A">
      <w:pPr>
        <w:jc w:val="center"/>
        <w:rPr>
          <w:rFonts w:eastAsia="Calibri"/>
          <w:noProof/>
          <w:sz w:val="28"/>
          <w:szCs w:val="22"/>
          <w:lang w:val="kk-KZ" w:eastAsia="en-US"/>
        </w:rPr>
      </w:pPr>
    </w:p>
    <w:p w:rsidR="00BF106A" w:rsidRPr="009053BC" w:rsidRDefault="00BF106A" w:rsidP="00BF106A">
      <w:pPr>
        <w:ind w:firstLine="709"/>
        <w:jc w:val="both"/>
        <w:rPr>
          <w:noProof/>
          <w:sz w:val="28"/>
          <w:szCs w:val="28"/>
          <w:lang w:val="kk-KZ"/>
        </w:rPr>
      </w:pPr>
      <w:r w:rsidRPr="009053BC">
        <w:rPr>
          <w:rFonts w:eastAsia="Calibri"/>
          <w:noProof/>
          <w:sz w:val="28"/>
          <w:szCs w:val="22"/>
          <w:lang w:val="kk-KZ" w:eastAsia="en-US"/>
        </w:rPr>
        <w:t>1. Осы түсіндірме (бұдан әрі – Түсіндірме) «</w:t>
      </w:r>
      <w:r w:rsidRPr="009053BC">
        <w:rPr>
          <w:rFonts w:eastAsia="Calibri"/>
          <w:noProof/>
          <w:color w:val="000000"/>
          <w:sz w:val="28"/>
          <w:szCs w:val="22"/>
          <w:lang w:val="kk-KZ" w:eastAsia="en-US"/>
        </w:rPr>
        <w:t xml:space="preserve">Қазақстан Республикасының </w:t>
      </w:r>
      <w:r w:rsidRPr="009053BC">
        <w:rPr>
          <w:sz w:val="28"/>
          <w:szCs w:val="28"/>
          <w:lang w:val="kk-KZ"/>
        </w:rPr>
        <w:t>бейрезидент-банкінің филиалымен ерекше қатынастармен байланысты тұлғалар және олармен жасалған мәмілелер туралы есеп</w:t>
      </w:r>
      <w:r w:rsidRPr="009053BC">
        <w:rPr>
          <w:noProof/>
          <w:sz w:val="28"/>
          <w:szCs w:val="28"/>
          <w:lang w:val="kk-KZ"/>
        </w:rPr>
        <w:t>» әкімшілік деректерді жинауға арналған нысанын (бұдан әрі – Нысан) толтыру бойынша бірыңғай талаптарды айқындайды.</w:t>
      </w:r>
    </w:p>
    <w:p w:rsidR="00BF106A" w:rsidRPr="009053BC" w:rsidRDefault="00BF106A" w:rsidP="00BF106A">
      <w:pPr>
        <w:ind w:firstLine="709"/>
        <w:jc w:val="both"/>
        <w:rPr>
          <w:noProof/>
          <w:sz w:val="28"/>
          <w:szCs w:val="28"/>
          <w:lang w:val="kk-KZ"/>
        </w:rPr>
      </w:pPr>
      <w:r w:rsidRPr="009053BC">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сәйкес әзірленді.</w:t>
      </w:r>
    </w:p>
    <w:p w:rsidR="00BF106A" w:rsidRPr="009053BC" w:rsidRDefault="00BF106A" w:rsidP="00BF106A">
      <w:pPr>
        <w:ind w:firstLine="709"/>
        <w:jc w:val="both"/>
        <w:rPr>
          <w:noProof/>
          <w:sz w:val="28"/>
          <w:szCs w:val="28"/>
          <w:lang w:val="kk-KZ"/>
        </w:rPr>
      </w:pPr>
      <w:r w:rsidRPr="009053BC">
        <w:rPr>
          <w:noProof/>
          <w:sz w:val="28"/>
          <w:szCs w:val="28"/>
          <w:lang w:val="kk-KZ"/>
        </w:rPr>
        <w:t>3. Нысанды Қазақстан Республикасы бейрезидент-банктерінің филиалдары ай сайын есепті кезеңнің соңындағы жағдай бойынша жасайды.</w:t>
      </w:r>
    </w:p>
    <w:p w:rsidR="00BF106A" w:rsidRPr="009053BC" w:rsidRDefault="00BF106A" w:rsidP="00BF106A">
      <w:pPr>
        <w:ind w:firstLine="709"/>
        <w:jc w:val="both"/>
        <w:rPr>
          <w:noProof/>
          <w:sz w:val="28"/>
          <w:szCs w:val="28"/>
          <w:lang w:val="kk-KZ"/>
        </w:rPr>
      </w:pPr>
      <w:r w:rsidRPr="009053BC">
        <w:rPr>
          <w:noProof/>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BF106A" w:rsidRPr="009053BC" w:rsidRDefault="00BF106A" w:rsidP="00BF106A">
      <w:pPr>
        <w:ind w:firstLine="709"/>
        <w:jc w:val="both"/>
        <w:rPr>
          <w:rFonts w:eastAsia="Calibri"/>
          <w:noProof/>
          <w:sz w:val="28"/>
          <w:szCs w:val="22"/>
          <w:lang w:val="kk-KZ" w:eastAsia="en-US"/>
        </w:rPr>
      </w:pPr>
      <w:r w:rsidRPr="009053BC">
        <w:rPr>
          <w:noProof/>
          <w:sz w:val="28"/>
          <w:szCs w:val="28"/>
          <w:lang w:val="kk-KZ"/>
        </w:rPr>
        <w:t>4. Нысанға басшы немесе есепке қол қою функциясы жүктелген адам және орындаушы</w:t>
      </w:r>
      <w:r w:rsidRPr="009053BC">
        <w:rPr>
          <w:noProof/>
          <w:color w:val="000000"/>
          <w:sz w:val="28"/>
          <w:szCs w:val="28"/>
          <w:lang w:val="kk-KZ"/>
        </w:rPr>
        <w:t xml:space="preserve"> қол қояды.</w:t>
      </w:r>
    </w:p>
    <w:p w:rsidR="00BF106A" w:rsidRPr="009053BC" w:rsidRDefault="00BF106A" w:rsidP="00BF106A">
      <w:pPr>
        <w:ind w:firstLine="709"/>
        <w:jc w:val="both"/>
        <w:rPr>
          <w:noProof/>
          <w:sz w:val="28"/>
          <w:szCs w:val="28"/>
          <w:lang w:val="kk-KZ"/>
        </w:rPr>
      </w:pPr>
      <w:r w:rsidRPr="009053BC">
        <w:rPr>
          <w:noProof/>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p w:rsidR="00BF106A" w:rsidRPr="009053BC" w:rsidRDefault="00BF106A" w:rsidP="00BF106A">
      <w:pPr>
        <w:ind w:firstLine="709"/>
        <w:jc w:val="both"/>
        <w:rPr>
          <w:noProof/>
          <w:sz w:val="28"/>
          <w:szCs w:val="28"/>
          <w:lang w:val="kk-KZ"/>
        </w:rPr>
      </w:pPr>
      <w:r w:rsidRPr="009053BC">
        <w:rPr>
          <w:noProof/>
          <w:sz w:val="28"/>
          <w:szCs w:val="28"/>
          <w:lang w:val="kk-KZ"/>
        </w:rPr>
        <w:t xml:space="preserve">6. Нысан мен Түсіндірмеде шоттардың нөмірлері </w:t>
      </w:r>
      <w:r w:rsidRPr="009053BC">
        <w:rPr>
          <w:rFonts w:eastAsia="Calibri"/>
          <w:noProof/>
          <w:sz w:val="28"/>
          <w:szCs w:val="22"/>
          <w:lang w:val="kk-KZ" w:eastAsia="en-US"/>
        </w:rPr>
        <w:t xml:space="preserve">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w:t>
      </w:r>
      <w:r w:rsidRPr="009053BC">
        <w:rPr>
          <w:rFonts w:eastAsia="Calibri"/>
          <w:noProof/>
          <w:sz w:val="28"/>
          <w:szCs w:val="22"/>
          <w:lang w:val="kk-KZ" w:eastAsia="en-US"/>
        </w:rPr>
        <w:lastRenderedPageBreak/>
        <w:t>Қазақстан Республикасының бейрезидент-банктері филиалдарындағы бухгалтерлік есептің үлгі шот жоспарына (бұдан әрі – Ш</w:t>
      </w:r>
      <w:r w:rsidRPr="009053BC">
        <w:rPr>
          <w:noProof/>
          <w:sz w:val="28"/>
          <w:szCs w:val="28"/>
          <w:lang w:val="kk-KZ"/>
        </w:rPr>
        <w:t>оттардың үлгі жоспары</w:t>
      </w:r>
      <w:r w:rsidRPr="009053BC">
        <w:rPr>
          <w:rFonts w:eastAsia="Calibri"/>
          <w:noProof/>
          <w:sz w:val="28"/>
          <w:szCs w:val="22"/>
          <w:lang w:val="kk-KZ" w:eastAsia="en-US"/>
        </w:rPr>
        <w:t>) сәйкес көрсетіледі.</w:t>
      </w:r>
    </w:p>
    <w:p w:rsidR="00BF106A" w:rsidRPr="009053BC" w:rsidRDefault="00BF106A" w:rsidP="00BF106A">
      <w:pPr>
        <w:ind w:firstLine="709"/>
        <w:jc w:val="both"/>
        <w:rPr>
          <w:noProof/>
          <w:sz w:val="28"/>
          <w:szCs w:val="28"/>
          <w:lang w:val="kk-KZ"/>
        </w:rPr>
      </w:pPr>
      <w:r w:rsidRPr="009053BC">
        <w:rPr>
          <w:noProof/>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BF106A" w:rsidRPr="009053BC" w:rsidRDefault="00BF106A" w:rsidP="00BF106A">
      <w:pPr>
        <w:jc w:val="center"/>
        <w:rPr>
          <w:bCs/>
          <w:noProof/>
          <w:sz w:val="28"/>
          <w:szCs w:val="28"/>
          <w:lang w:val="kk-KZ"/>
        </w:rPr>
      </w:pPr>
    </w:p>
    <w:p w:rsidR="00BF106A" w:rsidRPr="009053BC" w:rsidRDefault="00BF106A" w:rsidP="00BF106A">
      <w:pPr>
        <w:jc w:val="center"/>
        <w:rPr>
          <w:bCs/>
          <w:noProof/>
          <w:sz w:val="28"/>
          <w:szCs w:val="28"/>
          <w:lang w:val="kk-KZ"/>
        </w:rPr>
      </w:pPr>
    </w:p>
    <w:p w:rsidR="00BF106A" w:rsidRPr="009053BC" w:rsidRDefault="00BF106A" w:rsidP="00BF106A">
      <w:pPr>
        <w:jc w:val="center"/>
        <w:rPr>
          <w:bCs/>
          <w:noProof/>
          <w:sz w:val="28"/>
          <w:szCs w:val="28"/>
          <w:lang w:val="kk-KZ"/>
        </w:rPr>
      </w:pPr>
      <w:r w:rsidRPr="009053BC">
        <w:rPr>
          <w:bCs/>
          <w:noProof/>
          <w:sz w:val="28"/>
          <w:szCs w:val="28"/>
          <w:lang w:val="kk-KZ"/>
        </w:rPr>
        <w:t>2-тарау. Нысанды толтыру бойынша түсіндірме</w:t>
      </w:r>
    </w:p>
    <w:p w:rsidR="00BF106A" w:rsidRPr="009053BC" w:rsidRDefault="00BF106A" w:rsidP="00BF106A">
      <w:pPr>
        <w:jc w:val="center"/>
        <w:rPr>
          <w:bCs/>
          <w:noProof/>
          <w:sz w:val="28"/>
          <w:szCs w:val="28"/>
          <w:lang w:val="kk-KZ"/>
        </w:rPr>
      </w:pPr>
    </w:p>
    <w:p w:rsidR="00BF106A" w:rsidRPr="009053BC" w:rsidRDefault="00BF106A" w:rsidP="00BF106A">
      <w:pPr>
        <w:ind w:firstLine="709"/>
        <w:jc w:val="both"/>
        <w:rPr>
          <w:rFonts w:eastAsia="Calibri"/>
          <w:noProof/>
          <w:sz w:val="28"/>
          <w:szCs w:val="22"/>
          <w:lang w:val="kk-KZ" w:eastAsia="en-US"/>
        </w:rPr>
      </w:pPr>
      <w:r w:rsidRPr="009053BC">
        <w:rPr>
          <w:noProof/>
          <w:sz w:val="28"/>
          <w:szCs w:val="28"/>
          <w:lang w:val="kk-KZ"/>
        </w:rPr>
        <w:t xml:space="preserve">8. </w:t>
      </w:r>
      <w:r w:rsidRPr="009053BC">
        <w:rPr>
          <w:rFonts w:eastAsia="Calibri"/>
          <w:noProof/>
          <w:sz w:val="28"/>
          <w:szCs w:val="22"/>
          <w:lang w:val="kk-KZ" w:eastAsia="en-US"/>
        </w:rPr>
        <w:t>Нысанда:</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 .</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40-бабында айқындалады.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 xml:space="preserve">Қазақстан Республикасының бейрезидент-банкінің филиалымен ерекше қатынастармен байланысты тұлғаларды сәйкестендіру үшін 1 және 2-кестелердің 1 және 2-жолдарында идентификаторлардың мынадай түрлері және олардың мәндері: </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Қазақстан Республикасының резиденттері бойынша: заңды тұлға үшін – бизнес-сәйкестендіру нөмірі; жеке тұлға, оның ішінде дара кәсіпкер үшін – жеке сәйкестендіру нөмірі;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 xml:space="preserve">Қазақстан Республикасының бейрезиденттері бойынша: заңды тұлға үшін – Стандарттау жөніндегі халықаралық ұйымның «Банктік сәйкестендіру коды (Bank Identifier Code)» 9362 халықаралық стандартына сәйкес Қазақстан </w:t>
      </w:r>
      <w:r w:rsidRPr="009053BC">
        <w:rPr>
          <w:rFonts w:eastAsia="Calibri"/>
          <w:noProof/>
          <w:sz w:val="28"/>
          <w:szCs w:val="22"/>
          <w:lang w:val="kk-KZ" w:eastAsia="en-US"/>
        </w:rPr>
        <w:lastRenderedPageBreak/>
        <w:t>Республикасының бейрезидент-банкі филиалының контрагентіне берілген банктік сәйкестендіру коды; жеке тұлға, оның ішінде дара кәсіпкер үшін және заңды тұлға үшін (оның банктік сәйкестендіру коды болмаған кезде) – «Қазақстан Республикасы Ұлттық Банкінің веб-порталы» ақпараттық жүйесі үшін белгіленген алгоритм бойынша есеп беретін Қазақстан Республикасының бейрезидент-банкінің филиалы қалыптастырған баламалы сәйкестендіру нөмірі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w:t>
      </w:r>
      <w:r w:rsidRPr="009053BC">
        <w:rPr>
          <w:rFonts w:eastAsia="Calibri"/>
          <w:noProof/>
          <w:sz w:val="2"/>
          <w:szCs w:val="22"/>
          <w:lang w:val="kk-KZ" w:eastAsia="en-US"/>
        </w:rPr>
        <w:t> </w:t>
      </w:r>
      <w:r w:rsidRPr="009053BC">
        <w:rPr>
          <w:rFonts w:eastAsia="Calibri"/>
          <w:noProof/>
          <w:sz w:val="28"/>
          <w:szCs w:val="22"/>
          <w:lang w:val="kk-KZ" w:eastAsia="en-US"/>
        </w:rPr>
        <w:t>кестенің 6-жолында барлық белгілер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 xml:space="preserve">15. 2-кестеде Қазақстан Республикасының бейрезидент-банкі филиалының онымен ерекше қатынастармен байланысты тұлғалармен жасалатын барлық мәмілелері туралы мәліметтер көрсетіледі, олардың сомасы Қазақстан Республикасының бейрезидент-банкі филиалының онымен ерекше қатынастармен байланысты тұлғамен операцияларының әрбір түрі бойынша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қаулысымен белгіленген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лимиттердің нормативтік мәндеріне және оларды есептеу әдістемесіне (бұдан әрі – нормативтік мәндер) сәйкес есептелетін, Қазақстан Республикасының </w:t>
      </w:r>
      <w:r w:rsidRPr="009053BC">
        <w:rPr>
          <w:rFonts w:eastAsia="Calibri"/>
          <w:noProof/>
          <w:sz w:val="28"/>
          <w:szCs w:val="22"/>
          <w:lang w:val="kk-KZ" w:eastAsia="en-US"/>
        </w:rPr>
        <w:lastRenderedPageBreak/>
        <w:t>бейрезидент-банкі филиалының резерві ретінде қабылданатын активтер мөлшерінен жиынтығында 0,01 (нөл бүтін жүзден бір) пайыздан асады.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16. 2-кестенің 3.1-жолында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3.5-жолында Операция түрін таңдаған кезде 2-кестенің 3.3-жолында тиісінше дивидендтерді төлеу күні және алу күні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2-кестенің 3.8-жолында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18. Шарттың қолданылуы ұзартылса, 2-кестенің 3.4-жолында шарттың қолданылуы ұзартылған тиісті күн көрсетіледі, 2-кестенің 6.3-жолында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19. 2-кестенің 3.6-жолында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20. 2-кестенің 3.7-жолында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21. 2-кестенің 3.8-жолында шартта көрсетілген мәміле сомасы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Шарт бойынша шетел валютасындағы мәміле сомасы шарт жасалған күні Нормативтік құқықтық актілерді мемлекеттік тіркеу тізілімінде № 8378 болып тіркелген, «</w:t>
      </w:r>
      <w:r w:rsidRPr="009053BC">
        <w:rPr>
          <w:rFonts w:eastAsia="Calibri"/>
          <w:bCs/>
          <w:sz w:val="28"/>
          <w:szCs w:val="22"/>
          <w:lang w:val="kk-KZ" w:eastAsia="en-US"/>
        </w:rPr>
        <w:t xml:space="preserve">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1-тармағында </w:t>
      </w:r>
      <w:r w:rsidRPr="009053BC">
        <w:rPr>
          <w:rFonts w:eastAsia="Calibri"/>
          <w:noProof/>
          <w:sz w:val="28"/>
          <w:szCs w:val="22"/>
          <w:lang w:val="kk-KZ" w:eastAsia="en-US"/>
        </w:rPr>
        <w:t>көзделген тәртіппен айқындалған валюта айырбастаудың нарықтық бағамы бойынша қайта есептеуде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22. 2-кестенің 3.9-жолда шарт талаптарына сәйкес мәміле бойынша сыйақы мөлшерлемесі жылдық пайызбен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23. 2-кестенің 4.1 және 4.2-жолдарында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Егер 2-кестенің 5-жолындағы көрсеткіш бойынша «1» мәні көрсетілсе, 2-</w:t>
      </w:r>
      <w:r w:rsidRPr="009053BC">
        <w:rPr>
          <w:rFonts w:eastAsia="Calibri"/>
          <w:noProof/>
          <w:sz w:val="2"/>
          <w:szCs w:val="22"/>
          <w:lang w:val="kk-KZ" w:eastAsia="en-US"/>
        </w:rPr>
        <w:t> </w:t>
      </w:r>
      <w:r w:rsidRPr="009053BC">
        <w:rPr>
          <w:rFonts w:eastAsia="Calibri"/>
          <w:noProof/>
          <w:sz w:val="28"/>
          <w:szCs w:val="22"/>
          <w:lang w:val="kk-KZ" w:eastAsia="en-US"/>
        </w:rPr>
        <w:t>кестенің 4.1 және 4.2-жолдарындағы көрсеткіштер толтырылмайды.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lastRenderedPageBreak/>
        <w:t>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4.1 және 4.2-жолдарындағы мәндер ұсынылмайды.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24. 2-кестенің 5-жолында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 xml:space="preserve">25. 2-кестенің 6.2 және 6.3-жолдарында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Шоттардың үлгі жоспарына сәйкес шоттардың нөмірлері көрсетіледі. </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Егер құндық мән нөлге тең болса, 2-кестенің 6.1, 6.2 және 6.3-жолдары бойынша көрсеткіштер ұсынылмайды.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Резервтердің (провизиялардың) мөлшері абсолюттік мәнде оң сан ретінде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26. 2-кестенің «Кірістер, шығыстар» 6.1-жолындағы құндық көрсеткіштің түрі бойынша 2-кестенің 6.3-жолында Шоттың үлгі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27. 3-кестеде субъектілер мен мәмілелер бойынша жарияламастан, Қазақстан Республикасының бейрезидент-банкінің филиалымен ерекше қатынастармен байланысты тұлғалармен мәмілелер туралы мәліметтер жалпы сомада көрсетіледі.</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3-кестенің 1-жолы «Қазақстан Республикасы Ұлттық Банкінің веб-порталы» ақпараттық жүйесінде орналастырылған анықтамалыққа сәйкес толтырылады:</w:t>
      </w:r>
    </w:p>
    <w:p w:rsidR="00BF106A" w:rsidRPr="009053BC" w:rsidRDefault="00BF106A" w:rsidP="00BF106A">
      <w:pPr>
        <w:ind w:firstLine="709"/>
        <w:jc w:val="both"/>
        <w:rPr>
          <w:rFonts w:eastAsia="Calibri"/>
          <w:noProof/>
          <w:sz w:val="28"/>
          <w:szCs w:val="22"/>
          <w:lang w:val="kk-KZ" w:eastAsia="en-US"/>
        </w:rPr>
      </w:pPr>
      <w:r w:rsidRPr="009053BC">
        <w:rPr>
          <w:rFonts w:eastAsia="Calibri"/>
          <w:noProof/>
          <w:sz w:val="28"/>
          <w:szCs w:val="22"/>
          <w:lang w:val="kk-KZ" w:eastAsia="en-US"/>
        </w:rPr>
        <w:t>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p w:rsidR="00BF106A" w:rsidRPr="009053BC" w:rsidRDefault="00BF106A" w:rsidP="00BF106A">
      <w:pPr>
        <w:ind w:firstLine="709"/>
        <w:jc w:val="both"/>
        <w:rPr>
          <w:rFonts w:eastAsia="Calibri"/>
          <w:noProof/>
          <w:sz w:val="28"/>
          <w:szCs w:val="28"/>
          <w:lang w:val="kk-KZ" w:eastAsia="en-US"/>
        </w:rPr>
      </w:pPr>
      <w:r w:rsidRPr="009053BC">
        <w:rPr>
          <w:rFonts w:eastAsia="Calibri"/>
          <w:noProof/>
          <w:sz w:val="28"/>
          <w:szCs w:val="22"/>
          <w:lang w:val="kk-KZ" w:eastAsia="en-US"/>
        </w:rPr>
        <w:t>есепті күнгі жағдай бойынша екінші деңгейдегі банкпен ерекше қатынастармен байланысты тұлға болып табылатын сақтандыру ұйымында сақтандырылған</w:t>
      </w:r>
      <w:r w:rsidRPr="009053BC">
        <w:rPr>
          <w:rFonts w:eastAsia="Calibri"/>
          <w:noProof/>
          <w:sz w:val="28"/>
          <w:szCs w:val="28"/>
          <w:lang w:val="kk-KZ" w:eastAsia="en-US"/>
        </w:rPr>
        <w:t xml:space="preserve"> екінші деңгейдегі банк клиенттерінің қарыздарының жалпы сомасы.</w:t>
      </w:r>
    </w:p>
    <w:p w:rsidR="00BF106A" w:rsidRPr="009053BC" w:rsidRDefault="00BF106A" w:rsidP="00BF106A">
      <w:pPr>
        <w:ind w:firstLine="709"/>
        <w:jc w:val="both"/>
        <w:rPr>
          <w:rFonts w:eastAsia="Calibri"/>
          <w:noProof/>
          <w:sz w:val="28"/>
          <w:szCs w:val="28"/>
          <w:lang w:val="kk-KZ" w:eastAsia="en-US"/>
        </w:rPr>
      </w:pPr>
    </w:p>
    <w:p w:rsidR="00EE51DE" w:rsidRPr="00BF106A" w:rsidRDefault="00EE51DE">
      <w:pPr>
        <w:rPr>
          <w:lang w:val="kk-KZ"/>
        </w:rPr>
      </w:pPr>
    </w:p>
    <w:sectPr w:rsidR="00EE51DE" w:rsidRPr="00BF1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6A"/>
    <w:rsid w:val="00BF106A"/>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75230-7673-41AE-AAC8-D9E52C9C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2022-02-14T10:15:00Z</dcterms:created>
  <dcterms:modified xsi:type="dcterms:W3CDTF">2022-02-14T10:15:00Z</dcterms:modified>
</cp:coreProperties>
</file>