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B11" w:rsidRPr="009053BC" w:rsidRDefault="00603B11" w:rsidP="00603B11">
      <w:pPr>
        <w:ind w:left="5812"/>
        <w:jc w:val="right"/>
        <w:rPr>
          <w:rFonts w:eastAsia="Calibri"/>
          <w:sz w:val="28"/>
          <w:szCs w:val="22"/>
          <w:lang w:val="kk-KZ" w:eastAsia="en-US"/>
        </w:rPr>
      </w:pPr>
      <w:r w:rsidRPr="009053BC">
        <w:rPr>
          <w:rFonts w:eastAsia="Calibri"/>
          <w:sz w:val="28"/>
          <w:szCs w:val="22"/>
          <w:lang w:val="kk-KZ" w:eastAsia="en-US"/>
        </w:rPr>
        <w:t>Қаржы активтері мен пассивтеріндегі өзгерістер туралы мәліметтер нысанына қосымша</w:t>
      </w:r>
    </w:p>
    <w:p w:rsidR="00603B11" w:rsidRPr="009053BC" w:rsidRDefault="00603B11" w:rsidP="00603B11">
      <w:pPr>
        <w:rPr>
          <w:rFonts w:eastAsia="Calibri"/>
          <w:sz w:val="28"/>
          <w:szCs w:val="22"/>
          <w:lang w:val="kk-KZ" w:eastAsia="en-US"/>
        </w:rPr>
      </w:pPr>
    </w:p>
    <w:p w:rsidR="00603B11" w:rsidRPr="009053BC" w:rsidRDefault="00603B11" w:rsidP="00603B11">
      <w:pPr>
        <w:rPr>
          <w:rFonts w:eastAsia="Calibri"/>
          <w:sz w:val="28"/>
          <w:szCs w:val="22"/>
          <w:lang w:val="kk-KZ" w:eastAsia="en-US"/>
        </w:rPr>
      </w:pPr>
    </w:p>
    <w:p w:rsidR="00603B11" w:rsidRPr="009053BC" w:rsidRDefault="00603B11" w:rsidP="00603B11">
      <w:pPr>
        <w:jc w:val="center"/>
        <w:rPr>
          <w:rFonts w:eastAsia="Calibri"/>
          <w:sz w:val="28"/>
          <w:szCs w:val="22"/>
          <w:lang w:val="kk-KZ" w:eastAsia="en-US"/>
        </w:rPr>
      </w:pPr>
      <w:r w:rsidRPr="009053BC">
        <w:rPr>
          <w:rFonts w:eastAsia="Calibri"/>
          <w:bCs/>
          <w:color w:val="000000"/>
          <w:sz w:val="28"/>
          <w:szCs w:val="28"/>
          <w:lang w:val="kk-KZ" w:eastAsia="en-US"/>
        </w:rPr>
        <w:t>Әкімшілік деректер нысанын толтыру бойынша түсіндірме</w:t>
      </w:r>
    </w:p>
    <w:p w:rsidR="00603B11" w:rsidRPr="009053BC" w:rsidRDefault="00603B11" w:rsidP="00603B11">
      <w:pPr>
        <w:rPr>
          <w:rFonts w:eastAsia="Calibri"/>
          <w:sz w:val="28"/>
          <w:szCs w:val="22"/>
          <w:lang w:val="kk-KZ" w:eastAsia="en-US"/>
        </w:rPr>
      </w:pPr>
    </w:p>
    <w:p w:rsidR="00603B11" w:rsidRPr="009053BC" w:rsidRDefault="00603B11" w:rsidP="00603B11">
      <w:pPr>
        <w:rPr>
          <w:rFonts w:eastAsia="Calibri"/>
          <w:sz w:val="28"/>
          <w:szCs w:val="22"/>
          <w:lang w:val="kk-KZ" w:eastAsia="en-US"/>
        </w:rPr>
      </w:pPr>
    </w:p>
    <w:p w:rsidR="00603B11" w:rsidRPr="009053BC" w:rsidRDefault="00603B11" w:rsidP="00603B11">
      <w:pPr>
        <w:jc w:val="center"/>
        <w:rPr>
          <w:rFonts w:eastAsia="Calibri"/>
          <w:sz w:val="28"/>
          <w:szCs w:val="22"/>
          <w:lang w:val="kk-KZ" w:eastAsia="en-US"/>
        </w:rPr>
      </w:pPr>
      <w:r w:rsidRPr="009053BC">
        <w:rPr>
          <w:rFonts w:eastAsia="Calibri"/>
          <w:sz w:val="28"/>
          <w:szCs w:val="22"/>
          <w:lang w:val="kk-KZ" w:eastAsia="en-US"/>
        </w:rPr>
        <w:t>Қаржы активтері мен пассивтеріндегі өзгерістер туралы мәліметтер</w:t>
      </w:r>
    </w:p>
    <w:p w:rsidR="00603B11" w:rsidRPr="009053BC" w:rsidRDefault="00603B11" w:rsidP="00603B11">
      <w:pPr>
        <w:jc w:val="center"/>
        <w:rPr>
          <w:rFonts w:eastAsia="Calibri"/>
          <w:sz w:val="28"/>
          <w:szCs w:val="22"/>
          <w:lang w:val="kk-KZ" w:eastAsia="en-US"/>
        </w:rPr>
      </w:pPr>
      <w:r w:rsidRPr="009053BC">
        <w:rPr>
          <w:rFonts w:eastAsia="Calibri"/>
          <w:sz w:val="28"/>
          <w:szCs w:val="22"/>
          <w:lang w:val="kk-KZ" w:eastAsia="en-US"/>
        </w:rPr>
        <w:t xml:space="preserve">(индексі – FA_INTFLOWS_11SB, </w:t>
      </w:r>
      <w:r w:rsidRPr="009053BC">
        <w:rPr>
          <w:rFonts w:eastAsia="Calibri"/>
          <w:color w:val="000000"/>
          <w:sz w:val="28"/>
          <w:szCs w:val="28"/>
          <w:lang w:val="kk-KZ" w:eastAsia="en-US"/>
        </w:rPr>
        <w:t xml:space="preserve">кезеңділігі </w:t>
      </w:r>
      <w:r w:rsidRPr="009053BC">
        <w:rPr>
          <w:rFonts w:eastAsia="Calibri"/>
          <w:sz w:val="28"/>
          <w:szCs w:val="22"/>
          <w:lang w:val="kk-KZ" w:eastAsia="en-US"/>
        </w:rPr>
        <w:t xml:space="preserve">– </w:t>
      </w:r>
      <w:r w:rsidRPr="009053BC">
        <w:rPr>
          <w:rFonts w:eastAsia="Calibri"/>
          <w:color w:val="000000"/>
          <w:sz w:val="28"/>
          <w:szCs w:val="28"/>
          <w:lang w:val="kk-KZ" w:eastAsia="en-US"/>
        </w:rPr>
        <w:t>жыл сайын</w:t>
      </w:r>
      <w:r w:rsidRPr="009053BC">
        <w:rPr>
          <w:rFonts w:eastAsia="Calibri"/>
          <w:sz w:val="28"/>
          <w:szCs w:val="22"/>
          <w:lang w:val="kk-KZ" w:eastAsia="en-US"/>
        </w:rPr>
        <w:t>)</w:t>
      </w:r>
    </w:p>
    <w:p w:rsidR="00603B11" w:rsidRPr="009053BC" w:rsidRDefault="00603B11" w:rsidP="00603B11">
      <w:pPr>
        <w:rPr>
          <w:rFonts w:eastAsia="Calibri"/>
          <w:sz w:val="28"/>
          <w:szCs w:val="22"/>
          <w:lang w:val="kk-KZ" w:eastAsia="en-US"/>
        </w:rPr>
      </w:pPr>
    </w:p>
    <w:p w:rsidR="00603B11" w:rsidRPr="009053BC" w:rsidRDefault="00603B11" w:rsidP="00603B11">
      <w:pPr>
        <w:rPr>
          <w:rFonts w:eastAsia="Calibri"/>
          <w:sz w:val="28"/>
          <w:szCs w:val="22"/>
          <w:lang w:val="kk-KZ" w:eastAsia="en-US"/>
        </w:rPr>
      </w:pPr>
    </w:p>
    <w:p w:rsidR="00603B11" w:rsidRPr="009053BC" w:rsidRDefault="00603B11" w:rsidP="00603B11">
      <w:pPr>
        <w:jc w:val="center"/>
        <w:rPr>
          <w:rFonts w:eastAsia="Calibri"/>
          <w:sz w:val="28"/>
          <w:szCs w:val="22"/>
          <w:lang w:val="kk-KZ" w:eastAsia="en-US"/>
        </w:rPr>
      </w:pPr>
      <w:r w:rsidRPr="009053BC">
        <w:rPr>
          <w:rFonts w:eastAsia="Calibri"/>
          <w:bCs/>
          <w:color w:val="000000"/>
          <w:sz w:val="28"/>
          <w:szCs w:val="28"/>
          <w:lang w:val="kk-KZ" w:eastAsia="en-US"/>
        </w:rPr>
        <w:t>1-тарау. Жалпы ережелер</w:t>
      </w:r>
    </w:p>
    <w:p w:rsidR="00603B11" w:rsidRPr="009053BC" w:rsidRDefault="00603B11" w:rsidP="00603B11">
      <w:pPr>
        <w:rPr>
          <w:rFonts w:eastAsia="Calibri"/>
          <w:sz w:val="28"/>
          <w:szCs w:val="22"/>
          <w:lang w:val="kk-KZ" w:eastAsia="en-US"/>
        </w:rPr>
      </w:pPr>
    </w:p>
    <w:p w:rsidR="00603B11" w:rsidRPr="009053BC" w:rsidRDefault="00603B11" w:rsidP="00603B11">
      <w:pPr>
        <w:tabs>
          <w:tab w:val="left" w:pos="1134"/>
        </w:tabs>
        <w:ind w:firstLine="709"/>
        <w:jc w:val="both"/>
        <w:rPr>
          <w:rFonts w:eastAsia="Calibri"/>
          <w:sz w:val="28"/>
          <w:szCs w:val="22"/>
          <w:lang w:val="kk-KZ" w:eastAsia="en-US"/>
        </w:rPr>
      </w:pPr>
      <w:r w:rsidRPr="009053BC">
        <w:rPr>
          <w:rFonts w:eastAsia="Calibri"/>
          <w:sz w:val="28"/>
          <w:szCs w:val="22"/>
          <w:lang w:val="kk-KZ" w:eastAsia="en-US"/>
        </w:rPr>
        <w:t>1.</w:t>
      </w:r>
      <w:r w:rsidRPr="009053BC">
        <w:rPr>
          <w:rFonts w:eastAsia="Calibri"/>
          <w:sz w:val="28"/>
          <w:szCs w:val="22"/>
          <w:lang w:val="kk-KZ" w:eastAsia="en-US"/>
        </w:rPr>
        <w:tab/>
      </w:r>
      <w:r w:rsidRPr="009053BC">
        <w:rPr>
          <w:rFonts w:eastAsia="Calibri"/>
          <w:color w:val="000000"/>
          <w:sz w:val="28"/>
          <w:szCs w:val="28"/>
          <w:lang w:val="kk-KZ" w:eastAsia="en-US"/>
        </w:rPr>
        <w:t xml:space="preserve">Осы түсіндірме </w:t>
      </w:r>
      <w:r w:rsidRPr="009053BC">
        <w:rPr>
          <w:rFonts w:eastAsia="Calibri"/>
          <w:sz w:val="28"/>
          <w:szCs w:val="22"/>
          <w:lang w:val="kk-KZ" w:eastAsia="en-US"/>
        </w:rPr>
        <w:t xml:space="preserve">«Қаржы активтері мен пассивтеріндегі өзгерістер туралы мәліметтер» </w:t>
      </w:r>
      <w:r w:rsidRPr="009053BC">
        <w:rPr>
          <w:rFonts w:eastAsia="Calibri"/>
          <w:color w:val="000000"/>
          <w:sz w:val="28"/>
          <w:szCs w:val="28"/>
          <w:lang w:val="kk-KZ" w:eastAsia="en-US"/>
        </w:rPr>
        <w:t>әкімшілік деректер жинауға арналған нысанын (бұдан әрі – Нысан) толтыру бойынша бірыңғай талаптарды айқындайды</w:t>
      </w:r>
      <w:r w:rsidRPr="009053BC">
        <w:rPr>
          <w:rFonts w:eastAsia="Calibri"/>
          <w:sz w:val="28"/>
          <w:szCs w:val="22"/>
          <w:lang w:val="kk-KZ" w:eastAsia="en-US"/>
        </w:rPr>
        <w:t>.</w:t>
      </w:r>
    </w:p>
    <w:p w:rsidR="00603B11" w:rsidRPr="009053BC" w:rsidRDefault="00603B11" w:rsidP="00603B11">
      <w:pPr>
        <w:tabs>
          <w:tab w:val="left" w:pos="1134"/>
        </w:tabs>
        <w:ind w:firstLine="709"/>
        <w:jc w:val="both"/>
        <w:rPr>
          <w:rFonts w:eastAsia="Calibri"/>
          <w:sz w:val="28"/>
          <w:szCs w:val="22"/>
          <w:lang w:val="kk-KZ" w:eastAsia="en-US"/>
        </w:rPr>
      </w:pPr>
      <w:r w:rsidRPr="009053BC">
        <w:rPr>
          <w:rFonts w:eastAsia="Calibri"/>
          <w:sz w:val="28"/>
          <w:szCs w:val="22"/>
          <w:lang w:val="kk-KZ" w:eastAsia="en-US"/>
        </w:rPr>
        <w:t>2.</w:t>
      </w:r>
      <w:r w:rsidRPr="009053BC">
        <w:rPr>
          <w:rFonts w:eastAsia="Calibri"/>
          <w:sz w:val="28"/>
          <w:szCs w:val="22"/>
          <w:lang w:val="kk-KZ" w:eastAsia="en-US"/>
        </w:rPr>
        <w:tab/>
      </w:r>
      <w:r w:rsidRPr="009053BC">
        <w:rPr>
          <w:rFonts w:eastAsia="Calibri"/>
          <w:color w:val="000000"/>
          <w:sz w:val="28"/>
          <w:szCs w:val="28"/>
          <w:lang w:val="kk-KZ" w:eastAsia="en-US"/>
        </w:rPr>
        <w:t>Нысан «Қазақстан Республикасының Ұлттық Банкі туралы» Қазақстан Республикасы Заңының 15-бабы екінші бөлігінің 69) тармақшасына сәйкес әзірленді</w:t>
      </w:r>
      <w:r w:rsidRPr="009053BC">
        <w:rPr>
          <w:rFonts w:eastAsia="Calibri"/>
          <w:sz w:val="28"/>
          <w:szCs w:val="22"/>
          <w:lang w:val="kk-KZ" w:eastAsia="en-US"/>
        </w:rPr>
        <w:t>.</w:t>
      </w:r>
    </w:p>
    <w:p w:rsidR="00603B11" w:rsidRPr="009053BC" w:rsidRDefault="00603B11" w:rsidP="00603B11">
      <w:pPr>
        <w:tabs>
          <w:tab w:val="left" w:pos="1134"/>
        </w:tabs>
        <w:ind w:firstLine="709"/>
        <w:jc w:val="both"/>
        <w:rPr>
          <w:rFonts w:eastAsia="Calibri"/>
          <w:sz w:val="28"/>
          <w:szCs w:val="22"/>
          <w:lang w:val="kk-KZ" w:eastAsia="en-US"/>
        </w:rPr>
      </w:pPr>
      <w:r w:rsidRPr="009053BC">
        <w:rPr>
          <w:rFonts w:eastAsia="Calibri"/>
          <w:sz w:val="28"/>
          <w:szCs w:val="22"/>
          <w:lang w:val="kk-KZ" w:eastAsia="en-US"/>
        </w:rPr>
        <w:t>3.</w:t>
      </w:r>
      <w:r w:rsidRPr="009053BC">
        <w:rPr>
          <w:rFonts w:eastAsia="Calibri"/>
          <w:sz w:val="28"/>
          <w:szCs w:val="22"/>
          <w:lang w:val="kk-KZ" w:eastAsia="en-US"/>
        </w:rPr>
        <w:tab/>
      </w:r>
      <w:r w:rsidRPr="009053BC">
        <w:rPr>
          <w:rFonts w:eastAsia="Calibri"/>
          <w:color w:val="000000"/>
          <w:sz w:val="28"/>
          <w:szCs w:val="28"/>
          <w:lang w:val="kk-KZ" w:eastAsia="en-US"/>
        </w:rPr>
        <w:t>Нысан жыл сайын жасалады, есепті жыл үшін толтырылады</w:t>
      </w:r>
      <w:r w:rsidRPr="009053BC">
        <w:rPr>
          <w:rFonts w:eastAsia="Calibri"/>
          <w:sz w:val="28"/>
          <w:szCs w:val="22"/>
          <w:lang w:val="kk-KZ" w:eastAsia="en-US"/>
        </w:rPr>
        <w:t>.</w:t>
      </w:r>
    </w:p>
    <w:p w:rsidR="00603B11" w:rsidRPr="009053BC" w:rsidRDefault="00603B11" w:rsidP="00603B11">
      <w:pPr>
        <w:tabs>
          <w:tab w:val="left" w:pos="1134"/>
        </w:tabs>
        <w:ind w:firstLine="709"/>
        <w:jc w:val="both"/>
        <w:rPr>
          <w:rFonts w:eastAsia="Calibri"/>
          <w:sz w:val="28"/>
          <w:szCs w:val="22"/>
          <w:lang w:val="kk-KZ" w:eastAsia="en-US"/>
        </w:rPr>
      </w:pPr>
      <w:r w:rsidRPr="009053BC">
        <w:rPr>
          <w:rFonts w:eastAsia="Calibri"/>
          <w:sz w:val="28"/>
          <w:szCs w:val="22"/>
          <w:lang w:val="kk-KZ" w:eastAsia="en-US"/>
        </w:rPr>
        <w:t>4.</w:t>
      </w:r>
      <w:r w:rsidRPr="009053BC">
        <w:rPr>
          <w:rFonts w:eastAsia="Calibri"/>
          <w:sz w:val="28"/>
          <w:szCs w:val="22"/>
          <w:lang w:val="kk-KZ" w:eastAsia="en-US"/>
        </w:rPr>
        <w:tab/>
      </w:r>
      <w:r w:rsidRPr="009053BC">
        <w:rPr>
          <w:rFonts w:eastAsia="Calibri"/>
          <w:color w:val="000000"/>
          <w:sz w:val="28"/>
          <w:szCs w:val="28"/>
          <w:lang w:val="kk-KZ" w:eastAsia="en-US"/>
        </w:rPr>
        <w:t>Нысанға басшы</w:t>
      </w:r>
      <w:r w:rsidRPr="009053BC">
        <w:rPr>
          <w:rFonts w:eastAsia="Calibri"/>
          <w:sz w:val="28"/>
          <w:szCs w:val="22"/>
          <w:lang w:val="kk-KZ" w:eastAsia="en-US"/>
        </w:rPr>
        <w:t xml:space="preserve"> </w:t>
      </w:r>
      <w:r w:rsidRPr="009053BC">
        <w:rPr>
          <w:rFonts w:eastAsia="Calibri"/>
          <w:color w:val="000000"/>
          <w:sz w:val="28"/>
          <w:szCs w:val="28"/>
          <w:lang w:val="kk-KZ" w:eastAsia="en-US"/>
        </w:rPr>
        <w:t>немесе</w:t>
      </w:r>
      <w:r w:rsidRPr="009053BC">
        <w:rPr>
          <w:rFonts w:eastAsia="Calibri"/>
          <w:sz w:val="28"/>
          <w:szCs w:val="22"/>
          <w:lang w:val="kk-KZ" w:eastAsia="en-US"/>
        </w:rPr>
        <w:t xml:space="preserve"> есепке қол қою функциясы жүктелген адам </w:t>
      </w:r>
      <w:r w:rsidRPr="009053BC">
        <w:rPr>
          <w:rFonts w:eastAsia="Calibri"/>
          <w:color w:val="000000"/>
          <w:sz w:val="28"/>
          <w:szCs w:val="28"/>
          <w:lang w:val="kk-KZ" w:eastAsia="en-US"/>
        </w:rPr>
        <w:t>және орындаушы қол қояды</w:t>
      </w:r>
      <w:r w:rsidRPr="009053BC">
        <w:rPr>
          <w:rFonts w:eastAsia="Calibri"/>
          <w:sz w:val="28"/>
          <w:szCs w:val="22"/>
          <w:lang w:val="kk-KZ" w:eastAsia="en-US"/>
        </w:rPr>
        <w:t>.</w:t>
      </w:r>
    </w:p>
    <w:p w:rsidR="00603B11" w:rsidRPr="009053BC" w:rsidRDefault="00603B11" w:rsidP="00603B11">
      <w:pPr>
        <w:rPr>
          <w:rFonts w:eastAsia="Calibri"/>
          <w:sz w:val="28"/>
          <w:szCs w:val="22"/>
          <w:lang w:val="kk-KZ" w:eastAsia="en-US"/>
        </w:rPr>
      </w:pPr>
    </w:p>
    <w:p w:rsidR="00603B11" w:rsidRPr="009053BC" w:rsidRDefault="00603B11" w:rsidP="00603B11">
      <w:pPr>
        <w:rPr>
          <w:rFonts w:eastAsia="Calibri"/>
          <w:sz w:val="28"/>
          <w:szCs w:val="22"/>
          <w:lang w:val="kk-KZ" w:eastAsia="en-US"/>
        </w:rPr>
      </w:pPr>
    </w:p>
    <w:p w:rsidR="00603B11" w:rsidRPr="009053BC" w:rsidRDefault="00603B11" w:rsidP="00603B11">
      <w:pPr>
        <w:jc w:val="center"/>
        <w:rPr>
          <w:rFonts w:eastAsia="Calibri"/>
          <w:sz w:val="28"/>
          <w:szCs w:val="22"/>
          <w:lang w:val="kk-KZ" w:eastAsia="en-US"/>
        </w:rPr>
      </w:pPr>
      <w:r w:rsidRPr="009053BC">
        <w:rPr>
          <w:rFonts w:eastAsia="Calibri"/>
          <w:bCs/>
          <w:sz w:val="28"/>
          <w:szCs w:val="28"/>
          <w:lang w:val="kk-KZ" w:eastAsia="en-US"/>
        </w:rPr>
        <w:t>2-тарау</w:t>
      </w:r>
      <w:r w:rsidRPr="009053BC">
        <w:rPr>
          <w:rFonts w:eastAsia="Calibri"/>
          <w:bCs/>
          <w:color w:val="000000"/>
          <w:sz w:val="28"/>
          <w:szCs w:val="22"/>
          <w:lang w:val="kk-KZ" w:eastAsia="en-US"/>
        </w:rPr>
        <w:t xml:space="preserve">. </w:t>
      </w:r>
      <w:r w:rsidRPr="009053BC">
        <w:rPr>
          <w:rFonts w:eastAsia="Calibri"/>
          <w:bCs/>
          <w:color w:val="000000"/>
          <w:sz w:val="28"/>
          <w:szCs w:val="28"/>
          <w:lang w:val="kk-KZ" w:eastAsia="en-US"/>
        </w:rPr>
        <w:t xml:space="preserve">Нысанды </w:t>
      </w:r>
      <w:r w:rsidRPr="009053BC">
        <w:rPr>
          <w:rFonts w:eastAsia="Calibri"/>
          <w:color w:val="000000"/>
          <w:sz w:val="28"/>
          <w:szCs w:val="28"/>
          <w:lang w:val="kk-KZ" w:eastAsia="en-US"/>
        </w:rPr>
        <w:t>толтыру бойынша</w:t>
      </w:r>
      <w:r w:rsidRPr="009053BC">
        <w:rPr>
          <w:rFonts w:eastAsia="Calibri"/>
          <w:bCs/>
          <w:sz w:val="28"/>
          <w:szCs w:val="28"/>
          <w:lang w:val="kk-KZ" w:eastAsia="en-US"/>
        </w:rPr>
        <w:t xml:space="preserve"> түсіндірме</w:t>
      </w:r>
    </w:p>
    <w:p w:rsidR="00603B11" w:rsidRPr="009053BC" w:rsidRDefault="00603B11" w:rsidP="00603B11">
      <w:pPr>
        <w:rPr>
          <w:rFonts w:eastAsia="Calibri"/>
          <w:sz w:val="28"/>
          <w:szCs w:val="22"/>
          <w:lang w:val="kk-KZ" w:eastAsia="en-US"/>
        </w:rPr>
      </w:pPr>
    </w:p>
    <w:p w:rsidR="00603B11" w:rsidRPr="009053BC" w:rsidRDefault="00603B11" w:rsidP="00603B11">
      <w:pPr>
        <w:tabs>
          <w:tab w:val="left" w:pos="1134"/>
        </w:tabs>
        <w:ind w:firstLine="709"/>
        <w:jc w:val="both"/>
        <w:rPr>
          <w:rFonts w:eastAsia="Calibri"/>
          <w:sz w:val="28"/>
          <w:szCs w:val="22"/>
          <w:lang w:val="kk-KZ" w:eastAsia="en-US"/>
        </w:rPr>
      </w:pPr>
      <w:r w:rsidRPr="009053BC">
        <w:rPr>
          <w:rFonts w:eastAsia="Calibri"/>
          <w:sz w:val="28"/>
          <w:szCs w:val="22"/>
          <w:lang w:val="kk-KZ" w:eastAsia="en-US"/>
        </w:rPr>
        <w:t>5.</w:t>
      </w:r>
      <w:r w:rsidRPr="009053BC">
        <w:rPr>
          <w:rFonts w:eastAsia="Calibri"/>
          <w:sz w:val="28"/>
          <w:szCs w:val="22"/>
          <w:lang w:val="kk-KZ" w:eastAsia="en-US"/>
        </w:rPr>
        <w:tab/>
      </w:r>
      <w:r w:rsidRPr="009053BC">
        <w:rPr>
          <w:rFonts w:eastAsia="Calibri"/>
          <w:color w:val="000000"/>
          <w:sz w:val="28"/>
          <w:szCs w:val="28"/>
          <w:lang w:val="kk-KZ" w:eastAsia="en-US"/>
        </w:rPr>
        <w:t xml:space="preserve">Нысанда Нормативтік құқықтық актілерді мемлекеттік тіркеу тізілімінде № 6793 болып тіркелген Қазақстан Республикасы Ұлттық Банкі Басқармасының 2011 жылғы 31 қаңтардағы № 3 қаулысымен бекітілген Екінші деңгейдегі банктердегі, ипотекалық ұйымдардағы, «Қазақстанның Даму Банкі» акционерлік қоғамындағы және Қазақстан Республикасының бейрезидент - банктерінің филиалдарындағы бухгалтерлік есептің үлгі шот жоспарының респондентте Қазақстан Республикасының резиденттерімен қатынастар бойынша талаптардың немесе міндеттемелердің болуын көрсететін бірінші және екінші сыныпты шоттарының баланстық шоттарында есепті кезеңдегі өзгерістер туралы мәліметтер </w:t>
      </w:r>
      <w:r w:rsidRPr="009053BC">
        <w:rPr>
          <w:rFonts w:eastAsia="Calibri"/>
          <w:color w:val="000000"/>
          <w:sz w:val="28"/>
          <w:szCs w:val="22"/>
          <w:lang w:val="kk-KZ" w:eastAsia="en-US"/>
        </w:rPr>
        <w:t>көрсетіледі</w:t>
      </w:r>
      <w:r w:rsidRPr="009053BC">
        <w:rPr>
          <w:rFonts w:eastAsia="Calibri"/>
          <w:sz w:val="28"/>
          <w:szCs w:val="22"/>
          <w:lang w:val="kk-KZ" w:eastAsia="en-US"/>
        </w:rPr>
        <w:t xml:space="preserve">. </w:t>
      </w:r>
    </w:p>
    <w:p w:rsidR="00603B11" w:rsidRPr="009053BC" w:rsidRDefault="00603B11" w:rsidP="00603B11">
      <w:pPr>
        <w:tabs>
          <w:tab w:val="left" w:pos="1134"/>
        </w:tabs>
        <w:ind w:firstLine="709"/>
        <w:jc w:val="both"/>
        <w:rPr>
          <w:rFonts w:eastAsia="Calibri"/>
          <w:sz w:val="28"/>
          <w:szCs w:val="22"/>
          <w:lang w:val="kk-KZ" w:eastAsia="en-US"/>
        </w:rPr>
      </w:pPr>
      <w:r w:rsidRPr="009053BC">
        <w:rPr>
          <w:rFonts w:eastAsia="Calibri"/>
          <w:sz w:val="28"/>
          <w:szCs w:val="22"/>
          <w:lang w:val="kk-KZ" w:eastAsia="en-US"/>
        </w:rPr>
        <w:t>6.</w:t>
      </w:r>
      <w:r w:rsidRPr="009053BC">
        <w:rPr>
          <w:rFonts w:eastAsia="Calibri"/>
          <w:sz w:val="28"/>
          <w:szCs w:val="22"/>
          <w:lang w:val="kk-KZ" w:eastAsia="en-US"/>
        </w:rPr>
        <w:tab/>
      </w:r>
      <w:r w:rsidRPr="009053BC">
        <w:rPr>
          <w:rFonts w:eastAsia="Calibri"/>
          <w:color w:val="000000"/>
          <w:sz w:val="28"/>
          <w:szCs w:val="28"/>
          <w:lang w:val="kk-KZ" w:eastAsia="en-US"/>
        </w:rPr>
        <w:t xml:space="preserve">1, 2 және 3-жолдар </w:t>
      </w:r>
      <w:r w:rsidRPr="009053BC">
        <w:rPr>
          <w:rFonts w:eastAsia="Calibri"/>
          <w:color w:val="000000"/>
          <w:sz w:val="28"/>
          <w:szCs w:val="22"/>
          <w:lang w:val="kk-KZ" w:eastAsia="en-US"/>
        </w:rPr>
        <w:t>«Қазақстан Республикасы Ұлттық Банкінің веб-порталы» ақпараттық жүйесінде пайдаланылатын анықтамалықтарға сәйкес толтырылады</w:t>
      </w:r>
      <w:r w:rsidRPr="009053BC">
        <w:rPr>
          <w:rFonts w:eastAsia="Calibri"/>
          <w:sz w:val="28"/>
          <w:szCs w:val="22"/>
          <w:lang w:val="kk-KZ" w:eastAsia="en-US"/>
        </w:rPr>
        <w:t>.</w:t>
      </w:r>
    </w:p>
    <w:p w:rsidR="00603B11" w:rsidRPr="009053BC" w:rsidRDefault="00603B11" w:rsidP="00603B11">
      <w:pPr>
        <w:tabs>
          <w:tab w:val="left" w:pos="1134"/>
        </w:tabs>
        <w:ind w:firstLine="709"/>
        <w:jc w:val="both"/>
        <w:rPr>
          <w:rFonts w:eastAsia="Calibri"/>
          <w:sz w:val="28"/>
          <w:szCs w:val="22"/>
          <w:lang w:val="kk-KZ" w:eastAsia="en-US"/>
        </w:rPr>
      </w:pPr>
      <w:r w:rsidRPr="009053BC">
        <w:rPr>
          <w:rFonts w:eastAsia="Calibri"/>
          <w:sz w:val="28"/>
          <w:szCs w:val="22"/>
          <w:lang w:val="kk-KZ" w:eastAsia="en-US"/>
        </w:rPr>
        <w:t>7.</w:t>
      </w:r>
      <w:r w:rsidRPr="009053BC">
        <w:rPr>
          <w:rFonts w:eastAsia="Calibri"/>
          <w:sz w:val="28"/>
          <w:szCs w:val="22"/>
          <w:lang w:val="kk-KZ" w:eastAsia="en-US"/>
        </w:rPr>
        <w:tab/>
        <w:t xml:space="preserve">4, 5 және 6-жолдарда үтірден кейін екі таңбалы сан форматындағы сома теңгемен көрсетіледі. </w:t>
      </w:r>
    </w:p>
    <w:p w:rsidR="00603B11" w:rsidRPr="009053BC" w:rsidRDefault="00603B11" w:rsidP="00603B11">
      <w:pPr>
        <w:tabs>
          <w:tab w:val="left" w:pos="1134"/>
        </w:tabs>
        <w:ind w:firstLine="709"/>
        <w:jc w:val="both"/>
        <w:rPr>
          <w:rFonts w:eastAsia="Calibri"/>
          <w:sz w:val="28"/>
          <w:szCs w:val="22"/>
          <w:lang w:val="kk-KZ" w:eastAsia="en-US"/>
        </w:rPr>
      </w:pPr>
      <w:r w:rsidRPr="009053BC">
        <w:rPr>
          <w:rFonts w:eastAsia="Calibri"/>
          <w:sz w:val="28"/>
          <w:szCs w:val="22"/>
          <w:lang w:val="kk-KZ" w:eastAsia="en-US"/>
        </w:rPr>
        <w:t xml:space="preserve">8. 4-жолда операцияларды жүргізу нәтижесіндегі өзгерістер – қаржы активтеріне немесе пассивтеріне меншік құқығын құру, жою немесе ауыстыру </w:t>
      </w:r>
      <w:r w:rsidRPr="009053BC">
        <w:rPr>
          <w:rFonts w:eastAsia="Calibri"/>
          <w:sz w:val="28"/>
          <w:szCs w:val="22"/>
          <w:lang w:val="kk-KZ" w:eastAsia="en-US"/>
        </w:rPr>
        <w:lastRenderedPageBreak/>
        <w:t>нәтижесінде институционалдық бірліктердің өзара келісуі бойынша туындайтын қаржы ағындары көрсетіледі. Меншік құқығы қаржы активіне немесе пассивіне байланысты барлық құқықтан, міндеттемелерден және тәуекелдерден сату, беру немесе өзге нысанда босату жолымен ауысады</w:t>
      </w:r>
      <w:r w:rsidRPr="009053BC">
        <w:rPr>
          <w:rFonts w:eastAsia="Calibri"/>
          <w:sz w:val="28"/>
          <w:szCs w:val="28"/>
          <w:lang w:val="kk-KZ" w:eastAsia="en-US"/>
        </w:rPr>
        <w:t>.</w:t>
      </w:r>
    </w:p>
    <w:p w:rsidR="00603B11" w:rsidRPr="009053BC" w:rsidRDefault="00603B11" w:rsidP="00603B11">
      <w:pPr>
        <w:tabs>
          <w:tab w:val="left" w:pos="1134"/>
        </w:tabs>
        <w:ind w:firstLine="709"/>
        <w:jc w:val="both"/>
        <w:rPr>
          <w:rFonts w:eastAsia="Calibri"/>
          <w:sz w:val="28"/>
          <w:szCs w:val="28"/>
          <w:lang w:val="kk-KZ" w:eastAsia="en-US"/>
        </w:rPr>
      </w:pPr>
      <w:r w:rsidRPr="009053BC">
        <w:rPr>
          <w:rFonts w:eastAsia="Calibri"/>
          <w:sz w:val="28"/>
          <w:szCs w:val="28"/>
          <w:lang w:val="kk-KZ" w:eastAsia="en-US"/>
        </w:rPr>
        <w:t>9. 5-жолда құнды қайта бағалау – шетел валютасында көрсетілген активтер мен пассивтердің құнына әсер ететін ұлттық валютаның шетел валюталарына нарықтық құнының өзгерістері және (немесе) айырбастау бағамының өзгерістері нәтижесінде туындайтын қаржы ағындары көрсетіледі.</w:t>
      </w:r>
    </w:p>
    <w:p w:rsidR="00603B11" w:rsidRPr="009053BC" w:rsidRDefault="00603B11" w:rsidP="00603B11">
      <w:pPr>
        <w:tabs>
          <w:tab w:val="left" w:pos="1134"/>
        </w:tabs>
        <w:ind w:firstLine="709"/>
        <w:jc w:val="both"/>
        <w:rPr>
          <w:rFonts w:eastAsia="Calibri"/>
          <w:sz w:val="28"/>
          <w:szCs w:val="28"/>
          <w:lang w:val="kk-KZ" w:eastAsia="en-US"/>
        </w:rPr>
      </w:pPr>
      <w:r w:rsidRPr="009053BC">
        <w:rPr>
          <w:rFonts w:eastAsia="Calibri"/>
          <w:sz w:val="28"/>
          <w:szCs w:val="28"/>
          <w:lang w:val="kk-KZ" w:eastAsia="en-US"/>
        </w:rPr>
        <w:t>10. 6-жолда басқа өзгерістер – 4 және 5-жолдарда көрсетілетін операцияларды жүргізу және құнды қайта бағалау нәтижесіндегі өзгерістерден басқа, активтер мен пассивтердегі өзгерістер салдарынан туындайтын қаржы ағындары көрсетіледі. Бұл санат талаптарды біржақты есептен шығаруды, активтер мен міндеттемелерді сыныптаудың өзгеруін қамтиды.</w:t>
      </w:r>
    </w:p>
    <w:p w:rsidR="00603B11" w:rsidRPr="009053BC" w:rsidRDefault="00603B11" w:rsidP="00603B11">
      <w:pPr>
        <w:tabs>
          <w:tab w:val="left" w:pos="1134"/>
        </w:tabs>
        <w:ind w:firstLine="709"/>
        <w:jc w:val="both"/>
        <w:rPr>
          <w:rFonts w:eastAsia="Calibri"/>
          <w:sz w:val="28"/>
          <w:szCs w:val="22"/>
          <w:lang w:val="kk-KZ" w:eastAsia="en-US"/>
        </w:rPr>
      </w:pPr>
      <w:r w:rsidRPr="009053BC">
        <w:rPr>
          <w:rFonts w:eastAsia="Calibri"/>
          <w:sz w:val="28"/>
          <w:szCs w:val="22"/>
          <w:lang w:val="kk-KZ" w:eastAsia="en-US"/>
        </w:rPr>
        <w:t>11. 4, 5 және 6-жолдардың сомасы есепті кезеңнің соңындағы және алдыңғы есепті кезеңнің соңындағы тиісті баланстық шоттағы қалдықтар арасындағы айырмаға тең.</w:t>
      </w:r>
    </w:p>
    <w:p w:rsidR="00603B11" w:rsidRPr="009053BC" w:rsidRDefault="00603B11" w:rsidP="00603B11">
      <w:pPr>
        <w:ind w:firstLine="709"/>
        <w:jc w:val="both"/>
        <w:rPr>
          <w:rFonts w:eastAsia="Calibri"/>
          <w:sz w:val="28"/>
          <w:szCs w:val="22"/>
          <w:lang w:val="kk-KZ" w:eastAsia="en-US"/>
        </w:rPr>
      </w:pPr>
      <w:r w:rsidRPr="009053BC">
        <w:rPr>
          <w:rFonts w:eastAsia="Calibri"/>
          <w:sz w:val="28"/>
          <w:szCs w:val="22"/>
          <w:lang w:val="kk-KZ" w:eastAsia="en-US"/>
        </w:rPr>
        <w:t>12. 7-жол 6-жолда нөлдік емес мәні болған кезде толтырылады.</w:t>
      </w:r>
    </w:p>
    <w:p w:rsidR="00603B11" w:rsidRPr="009053BC" w:rsidRDefault="00603B11" w:rsidP="00603B11">
      <w:pPr>
        <w:rPr>
          <w:rFonts w:eastAsia="Calibri"/>
          <w:sz w:val="28"/>
          <w:szCs w:val="22"/>
          <w:lang w:val="kk-KZ" w:eastAsia="en-US"/>
        </w:rPr>
      </w:pPr>
    </w:p>
    <w:p w:rsidR="00EE51DE" w:rsidRPr="00603B11" w:rsidRDefault="00EE51DE">
      <w:pPr>
        <w:rPr>
          <w:lang w:val="kk-KZ"/>
        </w:rPr>
      </w:pPr>
      <w:bookmarkStart w:id="0" w:name="_GoBack"/>
      <w:bookmarkEnd w:id="0"/>
    </w:p>
    <w:sectPr w:rsidR="00EE51DE" w:rsidRPr="00603B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B11"/>
    <w:rsid w:val="00603B11"/>
    <w:rsid w:val="00EE5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CE845C-F6CC-4B13-AFDA-3C6BB3652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3B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2528</Characters>
  <Application>Microsoft Office Word</Application>
  <DocSecurity>0</DocSecurity>
  <Lines>21</Lines>
  <Paragraphs>5</Paragraphs>
  <ScaleCrop>false</ScaleCrop>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Маржан Сагадиева</dc:creator>
  <cp:keywords/>
  <dc:description/>
  <cp:lastModifiedBy>Маржан Сагадиева</cp:lastModifiedBy>
  <cp:revision>1</cp:revision>
  <dcterms:created xsi:type="dcterms:W3CDTF">2022-02-14T10:00:00Z</dcterms:created>
  <dcterms:modified xsi:type="dcterms:W3CDTF">2022-02-14T10:00:00Z</dcterms:modified>
</cp:coreProperties>
</file>