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C21" w:rsidRDefault="00843C21" w:rsidP="00843C21">
      <w:pPr>
        <w:keepNext/>
        <w:spacing w:after="0" w:line="240" w:lineRule="auto"/>
        <w:ind w:firstLine="709"/>
        <w:jc w:val="both"/>
        <w:rPr>
          <w:rFonts w:ascii="Times New Roman" w:hAnsi="Times New Roman"/>
          <w:b/>
          <w:snapToGrid w:val="0"/>
          <w:sz w:val="28"/>
          <w:szCs w:val="28"/>
          <w:lang w:val="kk-KZ"/>
        </w:rPr>
      </w:pPr>
    </w:p>
    <w:p w:rsidR="00B066F4" w:rsidRDefault="00B066F4" w:rsidP="00A062D0">
      <w:pPr>
        <w:keepNext/>
        <w:spacing w:after="0" w:line="240" w:lineRule="auto"/>
        <w:jc w:val="both"/>
        <w:rPr>
          <w:rFonts w:ascii="Times New Roman" w:hAnsi="Times New Roman"/>
          <w:b/>
          <w:snapToGrid w:val="0"/>
          <w:sz w:val="28"/>
          <w:szCs w:val="28"/>
          <w:lang w:val="kk-KZ"/>
        </w:rPr>
      </w:pPr>
      <w:r>
        <w:rPr>
          <w:b/>
          <w:noProof/>
          <w:szCs w:val="24"/>
          <w:lang w:eastAsia="ru-RU"/>
        </w:rPr>
        <w:drawing>
          <wp:inline distT="0" distB="0" distL="0" distR="0" wp14:anchorId="1012CAFF" wp14:editId="3C0244D8">
            <wp:extent cx="4723130" cy="822325"/>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23130" cy="822325"/>
                    </a:xfrm>
                    <a:prstGeom prst="rect">
                      <a:avLst/>
                    </a:prstGeom>
                    <a:noFill/>
                    <a:ln>
                      <a:noFill/>
                    </a:ln>
                  </pic:spPr>
                </pic:pic>
              </a:graphicData>
            </a:graphic>
          </wp:inline>
        </w:drawing>
      </w:r>
    </w:p>
    <w:p w:rsidR="00B066F4" w:rsidRPr="00B066F4" w:rsidRDefault="00B066F4" w:rsidP="00843C21">
      <w:pPr>
        <w:keepNext/>
        <w:spacing w:after="0" w:line="240" w:lineRule="auto"/>
        <w:ind w:firstLine="709"/>
        <w:jc w:val="both"/>
        <w:rPr>
          <w:rFonts w:ascii="Verdana" w:hAnsi="Verdana"/>
          <w:b/>
          <w:snapToGrid w:val="0"/>
          <w:sz w:val="24"/>
          <w:szCs w:val="24"/>
          <w:lang w:val="kk-KZ"/>
        </w:rPr>
      </w:pPr>
    </w:p>
    <w:p w:rsidR="00A062D0" w:rsidRPr="00A062D0" w:rsidRDefault="00A062D0" w:rsidP="00A062D0">
      <w:pPr>
        <w:spacing w:after="0" w:line="360" w:lineRule="auto"/>
        <w:jc w:val="center"/>
        <w:rPr>
          <w:rFonts w:ascii="Verdana" w:eastAsiaTheme="minorHAnsi" w:hAnsi="Verdana"/>
          <w:b/>
          <w:sz w:val="26"/>
          <w:szCs w:val="26"/>
          <w:lang w:val="kk-KZ"/>
        </w:rPr>
      </w:pPr>
      <w:r w:rsidRPr="00A062D0">
        <w:rPr>
          <w:rFonts w:ascii="Verdana" w:eastAsiaTheme="minorHAnsi" w:hAnsi="Verdana"/>
          <w:b/>
          <w:sz w:val="26"/>
          <w:szCs w:val="26"/>
          <w:lang w:val="kk-KZ"/>
        </w:rPr>
        <w:t>АҚПАРАТТЫҚ ХАБАР</w:t>
      </w:r>
    </w:p>
    <w:p w:rsidR="00A062D0" w:rsidRPr="00A062D0" w:rsidRDefault="00A062D0" w:rsidP="00A062D0">
      <w:pPr>
        <w:spacing w:after="0" w:line="360" w:lineRule="auto"/>
        <w:jc w:val="right"/>
        <w:rPr>
          <w:rFonts w:ascii="Times New Roman" w:eastAsiaTheme="minorHAnsi" w:hAnsi="Times New Roman"/>
          <w:i/>
          <w:sz w:val="24"/>
          <w:szCs w:val="24"/>
          <w:lang w:val="kk-KZ"/>
        </w:rPr>
      </w:pPr>
      <w:r w:rsidRPr="00A062D0">
        <w:rPr>
          <w:rFonts w:ascii="Times New Roman" w:eastAsiaTheme="minorHAnsi" w:hAnsi="Times New Roman"/>
          <w:i/>
          <w:sz w:val="24"/>
          <w:szCs w:val="24"/>
          <w:lang w:val="kk-KZ"/>
        </w:rPr>
        <w:t xml:space="preserve">2016 жылғы 28 шілде </w:t>
      </w:r>
    </w:p>
    <w:p w:rsidR="00A062D0" w:rsidRPr="00A062D0" w:rsidRDefault="00A062D0" w:rsidP="00A062D0">
      <w:pPr>
        <w:spacing w:after="0" w:line="240" w:lineRule="auto"/>
        <w:ind w:firstLine="709"/>
        <w:jc w:val="center"/>
        <w:rPr>
          <w:rFonts w:asciiTheme="minorHAnsi" w:eastAsia="Calibri" w:hAnsiTheme="minorHAnsi"/>
          <w:b/>
          <w:sz w:val="24"/>
          <w:szCs w:val="24"/>
          <w:lang w:val="kk-KZ"/>
        </w:rPr>
      </w:pPr>
      <w:r w:rsidRPr="00A062D0">
        <w:rPr>
          <w:rFonts w:asciiTheme="minorHAnsi" w:eastAsia="Calibri" w:hAnsiTheme="minorHAnsi"/>
          <w:b/>
          <w:sz w:val="24"/>
          <w:szCs w:val="24"/>
          <w:lang w:val="kk-KZ"/>
        </w:rPr>
        <w:t>Проблемалық ипотекалық қарыз алушыларға қатысты меморандум жасасу туралы</w:t>
      </w:r>
    </w:p>
    <w:p w:rsidR="00A062D0" w:rsidRPr="00A062D0" w:rsidRDefault="00A062D0" w:rsidP="00A062D0">
      <w:pPr>
        <w:spacing w:after="0" w:line="240" w:lineRule="auto"/>
        <w:ind w:firstLine="709"/>
        <w:jc w:val="both"/>
        <w:rPr>
          <w:rFonts w:ascii="Times New Roman" w:eastAsia="Calibri" w:hAnsi="Times New Roman"/>
          <w:sz w:val="24"/>
          <w:szCs w:val="24"/>
          <w:lang w:val="kk-KZ"/>
        </w:rPr>
      </w:pPr>
    </w:p>
    <w:p w:rsidR="00A062D0" w:rsidRPr="00A062D0" w:rsidRDefault="00A062D0" w:rsidP="00A062D0">
      <w:pPr>
        <w:autoSpaceDE w:val="0"/>
        <w:autoSpaceDN w:val="0"/>
        <w:adjustRightInd w:val="0"/>
        <w:spacing w:after="0" w:line="240" w:lineRule="auto"/>
        <w:ind w:firstLine="708"/>
        <w:jc w:val="both"/>
        <w:rPr>
          <w:rFonts w:asciiTheme="minorHAnsi" w:eastAsia="Calibri" w:hAnsiTheme="minorHAnsi"/>
          <w:sz w:val="24"/>
          <w:szCs w:val="24"/>
          <w:lang w:val="kk-KZ"/>
        </w:rPr>
      </w:pPr>
      <w:r w:rsidRPr="00A062D0">
        <w:rPr>
          <w:rFonts w:asciiTheme="minorHAnsi" w:eastAsia="Calibri" w:hAnsiTheme="minorHAnsi"/>
          <w:sz w:val="24"/>
          <w:szCs w:val="24"/>
          <w:lang w:val="kk-KZ"/>
        </w:rPr>
        <w:t xml:space="preserve">ҚР Ұлттық Банкі, Алматы қаласының Әкімдігі, елдің бірқатар екінші деңгейдегі банктері және қоғамдық бірлестіктері проблемалық ипотекалық қарыз алушылардың өз міндеттемелерін орындауына байланысты мәселелерді шешу шеңберінде Өзара түсіністік және ынтымақтастық туралы меморандумға қол қоя бастағаны туралы хабарлады. Меморандумда оған жергілікті атқарушы органдардың, банктердің және мүдделі тұлғалардың қосылу мүмкіндігі көзделеді. </w:t>
      </w:r>
    </w:p>
    <w:p w:rsidR="00A062D0" w:rsidRPr="00A062D0" w:rsidRDefault="00A062D0" w:rsidP="00A062D0">
      <w:pPr>
        <w:spacing w:after="0" w:line="240" w:lineRule="auto"/>
        <w:ind w:firstLine="709"/>
        <w:jc w:val="both"/>
        <w:rPr>
          <w:rFonts w:eastAsia="Calibri"/>
          <w:sz w:val="24"/>
          <w:szCs w:val="24"/>
          <w:lang w:val="kk-KZ"/>
        </w:rPr>
      </w:pPr>
      <w:r w:rsidRPr="00A062D0">
        <w:rPr>
          <w:rFonts w:asciiTheme="minorHAnsi" w:eastAsia="Calibri" w:hAnsiTheme="minorHAnsi"/>
          <w:sz w:val="24"/>
          <w:szCs w:val="24"/>
          <w:lang w:val="kk-KZ"/>
        </w:rPr>
        <w:t xml:space="preserve">«Тараптар сындарлы диалог жүргізуге, қарыз алушылардың міндеттемелерін орындауының оңтайлы жолдарын іздестірудің барлық қажетті және ықтимал шараларын қабылдауға тырысуы тиіс», – деп санайды Қаржылық қызметтерді тұтынушылардың құқықтарын қорғау және сыртқы коммуникациялар басқармасының бастығы Александр </w:t>
      </w:r>
      <w:proofErr w:type="spellStart"/>
      <w:r w:rsidRPr="00A062D0">
        <w:rPr>
          <w:rFonts w:asciiTheme="minorHAnsi" w:eastAsia="Calibri" w:hAnsiTheme="minorHAnsi"/>
          <w:sz w:val="24"/>
          <w:szCs w:val="24"/>
          <w:lang w:val="kk-KZ"/>
        </w:rPr>
        <w:t>Терентьев</w:t>
      </w:r>
      <w:proofErr w:type="spellEnd"/>
      <w:r w:rsidRPr="00A062D0">
        <w:rPr>
          <w:rFonts w:asciiTheme="minorHAnsi" w:eastAsia="Calibri" w:hAnsiTheme="minorHAnsi"/>
          <w:sz w:val="24"/>
          <w:szCs w:val="24"/>
          <w:lang w:val="kk-KZ"/>
        </w:rPr>
        <w:t>. Оның айтуынша М</w:t>
      </w:r>
      <w:r w:rsidRPr="00A062D0">
        <w:rPr>
          <w:rFonts w:eastAsia="Calibri"/>
          <w:sz w:val="24"/>
          <w:szCs w:val="24"/>
          <w:lang w:val="kk-KZ"/>
        </w:rPr>
        <w:t xml:space="preserve">еморандум </w:t>
      </w:r>
      <w:r w:rsidRPr="00A062D0">
        <w:rPr>
          <w:rFonts w:asciiTheme="minorHAnsi" w:eastAsia="Calibri" w:hAnsiTheme="minorHAnsi"/>
          <w:sz w:val="24"/>
          <w:szCs w:val="24"/>
          <w:lang w:val="kk-KZ"/>
        </w:rPr>
        <w:t>проблемалық қарыз алушылар Банк алдындағы міндеттемелерін орындау кезінде олардың мәселелерін тиімді түрде шешу арналған күш-жігерді шоғырландыруға бағытталған</w:t>
      </w:r>
      <w:r w:rsidRPr="00A062D0">
        <w:rPr>
          <w:rFonts w:eastAsia="Calibri"/>
          <w:sz w:val="24"/>
          <w:szCs w:val="24"/>
          <w:lang w:val="kk-KZ"/>
        </w:rPr>
        <w:t>.</w:t>
      </w:r>
    </w:p>
    <w:p w:rsidR="00A062D0" w:rsidRPr="00A062D0" w:rsidRDefault="00A062D0" w:rsidP="00A062D0">
      <w:pPr>
        <w:autoSpaceDE w:val="0"/>
        <w:autoSpaceDN w:val="0"/>
        <w:adjustRightInd w:val="0"/>
        <w:spacing w:after="0" w:line="240" w:lineRule="auto"/>
        <w:ind w:firstLine="708"/>
        <w:jc w:val="both"/>
        <w:rPr>
          <w:rFonts w:asciiTheme="minorHAnsi" w:eastAsia="Calibri" w:hAnsiTheme="minorHAnsi"/>
          <w:sz w:val="24"/>
          <w:szCs w:val="24"/>
          <w:lang w:val="kk-KZ"/>
        </w:rPr>
      </w:pPr>
      <w:r w:rsidRPr="00A062D0">
        <w:rPr>
          <w:rFonts w:asciiTheme="minorHAnsi" w:eastAsia="Calibri" w:hAnsiTheme="minorHAnsi"/>
          <w:sz w:val="24"/>
          <w:szCs w:val="24"/>
          <w:lang w:val="kk-KZ"/>
        </w:rPr>
        <w:t xml:space="preserve">Атап айтқанда, қарыз алушылардың банктер алдындағы міндеттемелерін орындауының өзара тиімді талаптарын айқындау,  проблемалық қарыз алушыларды қарыз </w:t>
      </w:r>
      <w:proofErr w:type="spellStart"/>
      <w:r w:rsidRPr="00A062D0">
        <w:rPr>
          <w:rFonts w:asciiTheme="minorHAnsi" w:eastAsia="Calibri" w:hAnsiTheme="minorHAnsi"/>
          <w:sz w:val="24"/>
          <w:szCs w:val="24"/>
          <w:lang w:val="kk-KZ"/>
        </w:rPr>
        <w:t>алушы/кепіл</w:t>
      </w:r>
      <w:proofErr w:type="spellEnd"/>
      <w:r w:rsidRPr="00A062D0">
        <w:rPr>
          <w:rFonts w:asciiTheme="minorHAnsi" w:eastAsia="Calibri" w:hAnsiTheme="minorHAnsi"/>
          <w:sz w:val="24"/>
          <w:szCs w:val="24"/>
          <w:lang w:val="kk-KZ"/>
        </w:rPr>
        <w:t xml:space="preserve"> беруші үшін жалғыз баспана болып табылатын кепілге салынған баспанадан шығаруды тоқтата тұру Меморандумның мақсаты болып табылады. </w:t>
      </w:r>
    </w:p>
    <w:p w:rsidR="00A062D0" w:rsidRPr="00A062D0" w:rsidRDefault="00A062D0" w:rsidP="00A062D0">
      <w:pPr>
        <w:autoSpaceDE w:val="0"/>
        <w:autoSpaceDN w:val="0"/>
        <w:adjustRightInd w:val="0"/>
        <w:spacing w:after="0" w:line="240" w:lineRule="auto"/>
        <w:ind w:firstLine="708"/>
        <w:jc w:val="both"/>
        <w:rPr>
          <w:rFonts w:asciiTheme="minorHAnsi" w:eastAsia="Calibri" w:hAnsiTheme="minorHAnsi"/>
          <w:sz w:val="24"/>
          <w:szCs w:val="24"/>
          <w:lang w:val="kk-KZ"/>
        </w:rPr>
      </w:pPr>
      <w:r w:rsidRPr="00A062D0">
        <w:rPr>
          <w:rFonts w:asciiTheme="minorHAnsi" w:eastAsia="Calibri" w:hAnsiTheme="minorHAnsi"/>
          <w:sz w:val="24"/>
          <w:szCs w:val="24"/>
          <w:lang w:val="kk-KZ"/>
        </w:rPr>
        <w:t>Мысалы, борышкерлердің міндеттемелерін орындауының өзара тиімді нұсқаларын әзірлеу үшін сындарлы диалог жүргізу үшін қарыз алушылар мен қоғамдық бірлестіктердің ЕДБ, ҚР ҰБ және жергілікті атқарушы органдардың өкілдерімен тұрақты негізде кездесу өткізу тәжірибесі жалғасатын болады. Сонымен қатар қарыз алушыларға Ұлттық Банктің қоғамдық қабылдауының жұмысы шеңберінде консультациялар берілетін болады, ал олардың келісімімен жергілікті атқарушы органдар мен банктер қарыз алушыларды жұмысқа орналастыр</w:t>
      </w:r>
      <w:bookmarkStart w:id="0" w:name="_GoBack"/>
      <w:bookmarkEnd w:id="0"/>
      <w:r w:rsidRPr="00A062D0">
        <w:rPr>
          <w:rFonts w:asciiTheme="minorHAnsi" w:eastAsia="Calibri" w:hAnsiTheme="minorHAnsi"/>
          <w:sz w:val="24"/>
          <w:szCs w:val="24"/>
          <w:lang w:val="kk-KZ"/>
        </w:rPr>
        <w:t xml:space="preserve">уға жәрдемдесуі мүмкін. </w:t>
      </w:r>
    </w:p>
    <w:p w:rsidR="00A062D0" w:rsidRPr="00A062D0" w:rsidRDefault="00A062D0" w:rsidP="00A062D0">
      <w:pPr>
        <w:spacing w:after="0" w:line="240" w:lineRule="auto"/>
        <w:ind w:firstLine="709"/>
        <w:jc w:val="both"/>
        <w:rPr>
          <w:rFonts w:asciiTheme="minorHAnsi" w:eastAsia="Calibri" w:hAnsiTheme="minorHAnsi"/>
          <w:iCs/>
          <w:sz w:val="24"/>
          <w:szCs w:val="24"/>
          <w:lang w:val="kk-KZ"/>
        </w:rPr>
      </w:pPr>
      <w:r w:rsidRPr="00A062D0">
        <w:rPr>
          <w:rFonts w:asciiTheme="minorHAnsi" w:eastAsia="Calibri" w:hAnsiTheme="minorHAnsi"/>
          <w:sz w:val="24"/>
          <w:szCs w:val="24"/>
          <w:lang w:val="kk-KZ"/>
        </w:rPr>
        <w:t>Ынтымақтастықтың басқа да шарттары бар, оның біреуі - ме</w:t>
      </w:r>
      <w:r w:rsidRPr="00A062D0">
        <w:rPr>
          <w:rFonts w:asciiTheme="minorHAnsi" w:eastAsia="Calibri" w:hAnsiTheme="minorHAnsi"/>
          <w:iCs/>
          <w:sz w:val="24"/>
          <w:szCs w:val="24"/>
          <w:lang w:val="kk-KZ"/>
        </w:rPr>
        <w:t>морандум жарияланған күннен бастап үш ай ішінде қарыз алушы  осы Меморандум шеңберіндегі іс-шараларды іске асыру және банкпен сындарлы диалог жүргізу үшін банкке хабарлауы және баруы тиіс.</w:t>
      </w:r>
    </w:p>
    <w:p w:rsidR="00A062D0" w:rsidRPr="00A062D0" w:rsidRDefault="00A062D0" w:rsidP="00A062D0">
      <w:pPr>
        <w:spacing w:after="0" w:line="240" w:lineRule="auto"/>
        <w:ind w:firstLine="709"/>
        <w:jc w:val="both"/>
        <w:rPr>
          <w:rFonts w:asciiTheme="minorHAnsi" w:eastAsia="Calibri" w:hAnsiTheme="minorHAnsi"/>
          <w:iCs/>
          <w:sz w:val="24"/>
          <w:szCs w:val="24"/>
          <w:lang w:val="kk-KZ"/>
        </w:rPr>
      </w:pPr>
      <w:r w:rsidRPr="00A062D0">
        <w:rPr>
          <w:rFonts w:asciiTheme="minorHAnsi" w:eastAsia="Calibri" w:hAnsiTheme="minorHAnsi"/>
          <w:sz w:val="24"/>
          <w:szCs w:val="24"/>
          <w:lang w:val="kk-KZ"/>
        </w:rPr>
        <w:t>Меморандум қол қойылған күнінен бастап күшіне енеді және қол қойылған күннен бастап 12 ай бойы республиканың барлық аумағында қолданылады.</w:t>
      </w:r>
    </w:p>
    <w:p w:rsidR="00A062D0" w:rsidRPr="00A062D0" w:rsidRDefault="00A062D0" w:rsidP="00A062D0">
      <w:pPr>
        <w:spacing w:after="0" w:line="240" w:lineRule="auto"/>
        <w:jc w:val="both"/>
        <w:rPr>
          <w:rFonts w:ascii="Times New Roman" w:eastAsia="Calibri" w:hAnsi="Times New Roman"/>
          <w:b/>
          <w:sz w:val="24"/>
          <w:szCs w:val="24"/>
          <w:lang w:val="kk-KZ"/>
        </w:rPr>
      </w:pPr>
    </w:p>
    <w:p w:rsidR="00A062D0" w:rsidRPr="00A062D0" w:rsidRDefault="00A062D0" w:rsidP="00A062D0">
      <w:pPr>
        <w:autoSpaceDE w:val="0"/>
        <w:autoSpaceDN w:val="0"/>
        <w:adjustRightInd w:val="0"/>
        <w:spacing w:after="0" w:line="240" w:lineRule="auto"/>
        <w:jc w:val="center"/>
        <w:rPr>
          <w:rFonts w:asciiTheme="minorHAnsi" w:eastAsiaTheme="minorHAnsi" w:hAnsiTheme="minorHAnsi"/>
          <w:color w:val="000000"/>
          <w:sz w:val="24"/>
          <w:szCs w:val="24"/>
          <w:lang w:val="kk-KZ"/>
        </w:rPr>
      </w:pPr>
    </w:p>
    <w:p w:rsidR="00A062D0" w:rsidRPr="00A062D0" w:rsidRDefault="00A062D0" w:rsidP="00A062D0">
      <w:pPr>
        <w:autoSpaceDE w:val="0"/>
        <w:autoSpaceDN w:val="0"/>
        <w:adjustRightInd w:val="0"/>
        <w:spacing w:after="0" w:line="240" w:lineRule="auto"/>
        <w:jc w:val="center"/>
        <w:rPr>
          <w:rFonts w:asciiTheme="minorHAnsi" w:eastAsiaTheme="minorHAnsi" w:hAnsiTheme="minorHAnsi"/>
          <w:color w:val="000000"/>
          <w:sz w:val="24"/>
          <w:szCs w:val="24"/>
        </w:rPr>
      </w:pPr>
      <w:r w:rsidRPr="00A062D0">
        <w:rPr>
          <w:rFonts w:asciiTheme="minorHAnsi" w:eastAsiaTheme="minorHAnsi" w:hAnsiTheme="minorHAnsi"/>
          <w:color w:val="000000"/>
          <w:lang w:val="kk-KZ"/>
        </w:rPr>
        <w:t>Қосымша ақпаратты мына телефондар арқылы алуға болады</w:t>
      </w:r>
      <w:r w:rsidRPr="00A062D0">
        <w:rPr>
          <w:rFonts w:asciiTheme="minorHAnsi" w:eastAsiaTheme="minorHAnsi" w:hAnsiTheme="minorHAnsi"/>
          <w:color w:val="000000"/>
          <w:sz w:val="24"/>
          <w:szCs w:val="24"/>
        </w:rPr>
        <w:t>:</w:t>
      </w:r>
    </w:p>
    <w:p w:rsidR="00A062D0" w:rsidRPr="00A062D0" w:rsidRDefault="00A062D0" w:rsidP="00A062D0">
      <w:pPr>
        <w:autoSpaceDE w:val="0"/>
        <w:autoSpaceDN w:val="0"/>
        <w:adjustRightInd w:val="0"/>
        <w:spacing w:after="0" w:line="240" w:lineRule="auto"/>
        <w:jc w:val="center"/>
        <w:rPr>
          <w:rFonts w:asciiTheme="minorHAnsi" w:eastAsiaTheme="minorHAnsi" w:hAnsiTheme="minorHAnsi"/>
          <w:color w:val="000000"/>
          <w:sz w:val="24"/>
          <w:szCs w:val="24"/>
        </w:rPr>
      </w:pPr>
      <w:r w:rsidRPr="00A062D0">
        <w:rPr>
          <w:rFonts w:asciiTheme="minorHAnsi" w:eastAsiaTheme="minorHAnsi" w:hAnsiTheme="minorHAnsi"/>
          <w:color w:val="000000"/>
          <w:sz w:val="24"/>
          <w:szCs w:val="24"/>
        </w:rPr>
        <w:t>+7 (727) 2704 585</w:t>
      </w:r>
    </w:p>
    <w:p w:rsidR="00A062D0" w:rsidRDefault="00A062D0" w:rsidP="00A062D0">
      <w:pPr>
        <w:autoSpaceDE w:val="0"/>
        <w:autoSpaceDN w:val="0"/>
        <w:adjustRightInd w:val="0"/>
        <w:spacing w:after="0" w:line="240" w:lineRule="auto"/>
        <w:jc w:val="center"/>
        <w:rPr>
          <w:rFonts w:asciiTheme="minorHAnsi" w:eastAsiaTheme="minorHAnsi" w:hAnsiTheme="minorHAnsi"/>
          <w:color w:val="000000"/>
          <w:sz w:val="24"/>
          <w:szCs w:val="24"/>
        </w:rPr>
      </w:pPr>
      <w:r w:rsidRPr="00A062D0">
        <w:rPr>
          <w:rFonts w:asciiTheme="minorHAnsi" w:eastAsiaTheme="minorHAnsi" w:hAnsiTheme="minorHAnsi"/>
          <w:color w:val="000000"/>
          <w:sz w:val="24"/>
          <w:szCs w:val="24"/>
        </w:rPr>
        <w:t xml:space="preserve">+7 (727) </w:t>
      </w:r>
      <w:r w:rsidRPr="00A062D0">
        <w:rPr>
          <w:rFonts w:asciiTheme="minorHAnsi" w:eastAsiaTheme="minorHAnsi" w:hAnsiTheme="minorHAnsi"/>
          <w:color w:val="000000"/>
          <w:sz w:val="24"/>
          <w:szCs w:val="24"/>
          <w:lang w:val="kk-KZ"/>
        </w:rPr>
        <w:t>2704</w:t>
      </w:r>
      <w:r w:rsidRPr="00A062D0">
        <w:rPr>
          <w:rFonts w:asciiTheme="minorHAnsi" w:eastAsiaTheme="minorHAnsi" w:hAnsiTheme="minorHAnsi"/>
          <w:color w:val="000000"/>
          <w:sz w:val="24"/>
          <w:szCs w:val="24"/>
        </w:rPr>
        <w:t xml:space="preserve"> </w:t>
      </w:r>
      <w:r w:rsidRPr="00A062D0">
        <w:rPr>
          <w:rFonts w:asciiTheme="minorHAnsi" w:eastAsiaTheme="minorHAnsi" w:hAnsiTheme="minorHAnsi"/>
          <w:color w:val="000000"/>
          <w:sz w:val="24"/>
          <w:szCs w:val="24"/>
          <w:lang w:val="kk-KZ"/>
        </w:rPr>
        <w:t>6</w:t>
      </w:r>
      <w:r w:rsidRPr="00A062D0">
        <w:rPr>
          <w:rFonts w:asciiTheme="minorHAnsi" w:eastAsiaTheme="minorHAnsi" w:hAnsiTheme="minorHAnsi"/>
          <w:color w:val="000000"/>
          <w:sz w:val="24"/>
          <w:szCs w:val="24"/>
        </w:rPr>
        <w:t>97</w:t>
      </w:r>
    </w:p>
    <w:p w:rsidR="0062710A" w:rsidRPr="00A062D0" w:rsidRDefault="00A062D0" w:rsidP="00A062D0">
      <w:pPr>
        <w:autoSpaceDE w:val="0"/>
        <w:autoSpaceDN w:val="0"/>
        <w:adjustRightInd w:val="0"/>
        <w:spacing w:after="0" w:line="240" w:lineRule="auto"/>
        <w:jc w:val="center"/>
        <w:rPr>
          <w:rFonts w:asciiTheme="minorHAnsi" w:eastAsiaTheme="minorHAnsi" w:hAnsiTheme="minorHAnsi"/>
          <w:color w:val="000000"/>
          <w:sz w:val="24"/>
          <w:szCs w:val="24"/>
        </w:rPr>
      </w:pPr>
      <w:proofErr w:type="gramStart"/>
      <w:r w:rsidRPr="00A062D0">
        <w:rPr>
          <w:rFonts w:asciiTheme="minorHAnsi" w:eastAsiaTheme="minorHAnsi" w:hAnsiTheme="minorHAnsi"/>
          <w:color w:val="000000"/>
          <w:sz w:val="24"/>
          <w:szCs w:val="24"/>
          <w:lang w:val="en-US"/>
        </w:rPr>
        <w:t>e</w:t>
      </w:r>
      <w:r w:rsidRPr="00A062D0">
        <w:rPr>
          <w:rFonts w:asciiTheme="minorHAnsi" w:eastAsiaTheme="minorHAnsi" w:hAnsiTheme="minorHAnsi"/>
          <w:color w:val="000000"/>
          <w:sz w:val="24"/>
          <w:szCs w:val="24"/>
        </w:rPr>
        <w:t>-</w:t>
      </w:r>
      <w:r w:rsidRPr="00A062D0">
        <w:rPr>
          <w:rFonts w:asciiTheme="minorHAnsi" w:eastAsiaTheme="minorHAnsi" w:hAnsiTheme="minorHAnsi"/>
          <w:color w:val="000000"/>
          <w:sz w:val="24"/>
          <w:szCs w:val="24"/>
          <w:lang w:val="en-US"/>
        </w:rPr>
        <w:t>mail</w:t>
      </w:r>
      <w:proofErr w:type="gramEnd"/>
      <w:r w:rsidRPr="00A062D0">
        <w:rPr>
          <w:rFonts w:asciiTheme="minorHAnsi" w:eastAsiaTheme="minorHAnsi" w:hAnsiTheme="minorHAnsi"/>
          <w:color w:val="000000"/>
          <w:sz w:val="24"/>
          <w:szCs w:val="24"/>
        </w:rPr>
        <w:t xml:space="preserve">: </w:t>
      </w:r>
      <w:r w:rsidRPr="00A062D0">
        <w:rPr>
          <w:rFonts w:asciiTheme="minorHAnsi" w:eastAsiaTheme="minorHAnsi" w:hAnsiTheme="minorHAnsi"/>
          <w:color w:val="000000"/>
          <w:sz w:val="24"/>
          <w:szCs w:val="24"/>
          <w:lang w:val="en-US"/>
        </w:rPr>
        <w:t>press</w:t>
      </w:r>
      <w:r w:rsidRPr="00A062D0">
        <w:rPr>
          <w:rFonts w:asciiTheme="minorHAnsi" w:eastAsiaTheme="minorHAnsi" w:hAnsiTheme="minorHAnsi"/>
          <w:color w:val="000000"/>
          <w:sz w:val="24"/>
          <w:szCs w:val="24"/>
        </w:rPr>
        <w:t>@</w:t>
      </w:r>
      <w:proofErr w:type="spellStart"/>
      <w:r w:rsidRPr="00A062D0">
        <w:rPr>
          <w:rFonts w:asciiTheme="minorHAnsi" w:eastAsiaTheme="minorHAnsi" w:hAnsiTheme="minorHAnsi"/>
          <w:color w:val="000000"/>
          <w:sz w:val="24"/>
          <w:szCs w:val="24"/>
          <w:lang w:val="en-US"/>
        </w:rPr>
        <w:t>nationalbank</w:t>
      </w:r>
      <w:proofErr w:type="spellEnd"/>
      <w:r w:rsidRPr="00A062D0">
        <w:rPr>
          <w:rFonts w:asciiTheme="minorHAnsi" w:eastAsiaTheme="minorHAnsi" w:hAnsiTheme="minorHAnsi"/>
          <w:color w:val="000000"/>
          <w:sz w:val="24"/>
          <w:szCs w:val="24"/>
        </w:rPr>
        <w:t>.</w:t>
      </w:r>
      <w:proofErr w:type="spellStart"/>
      <w:r w:rsidRPr="00A062D0">
        <w:rPr>
          <w:rFonts w:asciiTheme="minorHAnsi" w:eastAsiaTheme="minorHAnsi" w:hAnsiTheme="minorHAnsi"/>
          <w:color w:val="000000"/>
          <w:sz w:val="24"/>
          <w:szCs w:val="24"/>
          <w:lang w:val="en-US"/>
        </w:rPr>
        <w:t>kz</w:t>
      </w:r>
      <w:proofErr w:type="spellEnd"/>
    </w:p>
    <w:sectPr w:rsidR="0062710A" w:rsidRPr="00A062D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557" w:rsidRDefault="00014557" w:rsidP="00843C21">
      <w:pPr>
        <w:spacing w:after="0" w:line="240" w:lineRule="auto"/>
      </w:pPr>
      <w:r>
        <w:separator/>
      </w:r>
    </w:p>
  </w:endnote>
  <w:endnote w:type="continuationSeparator" w:id="0">
    <w:p w:rsidR="00014557" w:rsidRDefault="00014557" w:rsidP="00843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altName w:val="Times New Roman"/>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557" w:rsidRDefault="00014557" w:rsidP="00843C21">
      <w:pPr>
        <w:spacing w:after="0" w:line="240" w:lineRule="auto"/>
      </w:pPr>
      <w:r>
        <w:separator/>
      </w:r>
    </w:p>
  </w:footnote>
  <w:footnote w:type="continuationSeparator" w:id="0">
    <w:p w:rsidR="00014557" w:rsidRDefault="00014557" w:rsidP="00843C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doNotDisplayPageBoundaries/>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C21"/>
    <w:rsid w:val="00014557"/>
    <w:rsid w:val="002D4B47"/>
    <w:rsid w:val="0032357D"/>
    <w:rsid w:val="0039677A"/>
    <w:rsid w:val="00417AFC"/>
    <w:rsid w:val="004B1810"/>
    <w:rsid w:val="00501511"/>
    <w:rsid w:val="0062710A"/>
    <w:rsid w:val="00653FE1"/>
    <w:rsid w:val="006C678A"/>
    <w:rsid w:val="006C7B43"/>
    <w:rsid w:val="00843C21"/>
    <w:rsid w:val="008877DC"/>
    <w:rsid w:val="008D722E"/>
    <w:rsid w:val="009B0049"/>
    <w:rsid w:val="009E24B1"/>
    <w:rsid w:val="00A062D0"/>
    <w:rsid w:val="00B05721"/>
    <w:rsid w:val="00B066F4"/>
    <w:rsid w:val="00C2219E"/>
    <w:rsid w:val="00C810E8"/>
    <w:rsid w:val="00D31E77"/>
    <w:rsid w:val="00D42404"/>
    <w:rsid w:val="00D77AC1"/>
    <w:rsid w:val="00DB3855"/>
    <w:rsid w:val="00DB7BE9"/>
    <w:rsid w:val="00E51718"/>
    <w:rsid w:val="00E74111"/>
    <w:rsid w:val="00F05C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C21"/>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43C21"/>
    <w:pPr>
      <w:spacing w:after="0" w:line="240" w:lineRule="auto"/>
    </w:pPr>
    <w:rPr>
      <w:sz w:val="20"/>
      <w:szCs w:val="20"/>
    </w:rPr>
  </w:style>
  <w:style w:type="character" w:customStyle="1" w:styleId="a4">
    <w:name w:val="Текст сноски Знак"/>
    <w:basedOn w:val="a0"/>
    <w:link w:val="a3"/>
    <w:uiPriority w:val="99"/>
    <w:semiHidden/>
    <w:rsid w:val="00843C21"/>
    <w:rPr>
      <w:rFonts w:ascii="Calibri" w:eastAsia="Times New Roman" w:hAnsi="Calibri" w:cs="Times New Roman"/>
      <w:sz w:val="20"/>
      <w:szCs w:val="20"/>
    </w:rPr>
  </w:style>
  <w:style w:type="character" w:styleId="a5">
    <w:name w:val="footnote reference"/>
    <w:aliases w:val="Footnote Reference Number,Footnote Reference_LVL6,Footnote Reference_LVL61,Footnote Reference_LVL62,Footnote Reference_LVL63,Footnote Reference_LVL64,fr"/>
    <w:uiPriority w:val="99"/>
    <w:rsid w:val="00843C21"/>
    <w:rPr>
      <w:vertAlign w:val="superscript"/>
    </w:rPr>
  </w:style>
  <w:style w:type="paragraph" w:styleId="a6">
    <w:name w:val="Balloon Text"/>
    <w:basedOn w:val="a"/>
    <w:link w:val="a7"/>
    <w:uiPriority w:val="99"/>
    <w:semiHidden/>
    <w:unhideWhenUsed/>
    <w:rsid w:val="00B066F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066F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C21"/>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43C21"/>
    <w:pPr>
      <w:spacing w:after="0" w:line="240" w:lineRule="auto"/>
    </w:pPr>
    <w:rPr>
      <w:sz w:val="20"/>
      <w:szCs w:val="20"/>
    </w:rPr>
  </w:style>
  <w:style w:type="character" w:customStyle="1" w:styleId="a4">
    <w:name w:val="Текст сноски Знак"/>
    <w:basedOn w:val="a0"/>
    <w:link w:val="a3"/>
    <w:uiPriority w:val="99"/>
    <w:semiHidden/>
    <w:rsid w:val="00843C21"/>
    <w:rPr>
      <w:rFonts w:ascii="Calibri" w:eastAsia="Times New Roman" w:hAnsi="Calibri" w:cs="Times New Roman"/>
      <w:sz w:val="20"/>
      <w:szCs w:val="20"/>
    </w:rPr>
  </w:style>
  <w:style w:type="character" w:styleId="a5">
    <w:name w:val="footnote reference"/>
    <w:aliases w:val="Footnote Reference Number,Footnote Reference_LVL6,Footnote Reference_LVL61,Footnote Reference_LVL62,Footnote Reference_LVL63,Footnote Reference_LVL64,fr"/>
    <w:uiPriority w:val="99"/>
    <w:rsid w:val="00843C21"/>
    <w:rPr>
      <w:vertAlign w:val="superscript"/>
    </w:rPr>
  </w:style>
  <w:style w:type="paragraph" w:styleId="a6">
    <w:name w:val="Balloon Text"/>
    <w:basedOn w:val="a"/>
    <w:link w:val="a7"/>
    <w:uiPriority w:val="99"/>
    <w:semiHidden/>
    <w:unhideWhenUsed/>
    <w:rsid w:val="00B066F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066F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354</Words>
  <Characters>2023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Saule Yntykbaeva</dc:creator>
  <cp:lastModifiedBy>Daniyar Sutzhanov</cp:lastModifiedBy>
  <cp:revision>11</cp:revision>
  <dcterms:created xsi:type="dcterms:W3CDTF">2016-07-26T03:03:00Z</dcterms:created>
  <dcterms:modified xsi:type="dcterms:W3CDTF">2016-07-28T09:44:00Z</dcterms:modified>
</cp:coreProperties>
</file>