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A5" w:rsidRPr="00244BF5" w:rsidRDefault="00FA0A40" w:rsidP="00F27E9C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A05DA5" w:rsidRPr="00244BF5">
        <w:rPr>
          <w:rFonts w:ascii="Times New Roman" w:hAnsi="Times New Roman" w:cs="Times New Roman"/>
          <w:b/>
          <w:sz w:val="28"/>
          <w:szCs w:val="28"/>
          <w:u w:val="single"/>
        </w:rPr>
        <w:t>Приложение 1</w:t>
      </w:r>
      <w:r w:rsidR="00A05DA5" w:rsidRPr="00244BF5">
        <w:rPr>
          <w:rFonts w:ascii="Times New Roman" w:hAnsi="Times New Roman" w:cs="Times New Roman"/>
          <w:sz w:val="28"/>
          <w:szCs w:val="28"/>
        </w:rPr>
        <w:t xml:space="preserve"> к Конкурсной</w:t>
      </w:r>
      <w:r w:rsidR="00A05DA5" w:rsidRPr="00244BF5">
        <w:t xml:space="preserve"> </w:t>
      </w:r>
      <w:r w:rsidR="00A05DA5" w:rsidRPr="00244BF5">
        <w:rPr>
          <w:rFonts w:ascii="Times New Roman" w:hAnsi="Times New Roman" w:cs="Times New Roman"/>
          <w:sz w:val="28"/>
          <w:szCs w:val="28"/>
        </w:rPr>
        <w:t>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A05DA5" w:rsidRDefault="00A05DA5" w:rsidP="00F27E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BF5" w:rsidRDefault="00244BF5" w:rsidP="00F27E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BF5" w:rsidRPr="00244BF5" w:rsidRDefault="00244BF5" w:rsidP="00F27E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DA5" w:rsidRPr="00244BF5" w:rsidRDefault="00A05DA5" w:rsidP="00F27E9C">
      <w:pPr>
        <w:jc w:val="center"/>
        <w:rPr>
          <w:rFonts w:ascii="Times New Roman" w:hAnsi="Times New Roman" w:cs="Times New Roman"/>
          <w:sz w:val="24"/>
          <w:szCs w:val="24"/>
        </w:rPr>
      </w:pPr>
      <w:r w:rsidRPr="00244BF5">
        <w:rPr>
          <w:rFonts w:ascii="Times New Roman" w:hAnsi="Times New Roman" w:cs="Times New Roman"/>
          <w:sz w:val="24"/>
          <w:szCs w:val="24"/>
        </w:rPr>
        <w:t>ТЕХНИЧЕСКОЕ ЗАДАНИЕ НА ТЕМУ ИССЛЕДОВАНИЯ:</w:t>
      </w:r>
    </w:p>
    <w:p w:rsidR="00F27E9C" w:rsidRPr="00244BF5" w:rsidRDefault="00F27E9C" w:rsidP="00F27E9C">
      <w:pPr>
        <w:jc w:val="center"/>
        <w:rPr>
          <w:rFonts w:ascii="Times New Roman" w:hAnsi="Times New Roman" w:cs="Times New Roman"/>
          <w:sz w:val="24"/>
          <w:szCs w:val="24"/>
        </w:rPr>
      </w:pPr>
      <w:r w:rsidRPr="00F00D75">
        <w:rPr>
          <w:rFonts w:ascii="Times New Roman" w:hAnsi="Times New Roman" w:cs="Times New Roman"/>
          <w:b/>
          <w:sz w:val="24"/>
          <w:szCs w:val="24"/>
        </w:rPr>
        <w:t>АНАЛИЗ СТОИМОСТИ ПЛАТЕЖЕЙ И ПЕРЕВОДОВ (БЕЗНАЛИЧНЫЕ ИНСТРУМЕНТЫ И НАЛИЧНЫЙ ОБОРОТ), МЕРЫ ПО ИХ ОПТИМИЗАЦИИ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76"/>
        <w:gridCol w:w="6568"/>
      </w:tblGrid>
      <w:tr w:rsidR="00F27E9C" w:rsidRPr="00244BF5" w:rsidTr="00F5407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C" w:rsidRPr="00244BF5" w:rsidRDefault="00F27E9C" w:rsidP="00F27E9C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Ответственное подразделение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C" w:rsidRPr="00F00D75" w:rsidRDefault="00F27E9C" w:rsidP="00F27E9C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 xml:space="preserve">Департамент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платежных систем</w:t>
            </w:r>
          </w:p>
        </w:tc>
      </w:tr>
      <w:tr w:rsidR="00F27E9C" w:rsidRPr="00244BF5" w:rsidTr="00F27E9C">
        <w:trPr>
          <w:trHeight w:val="381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C" w:rsidRPr="00244BF5" w:rsidRDefault="00F27E9C" w:rsidP="00F27E9C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1. Цель и задачи исследования, предмет исследования, актуальность и обоснованность исследовательской задачи</w:t>
            </w:r>
          </w:p>
        </w:tc>
      </w:tr>
      <w:tr w:rsidR="00F27E9C" w:rsidRPr="00244BF5" w:rsidTr="00F5407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C" w:rsidRPr="00244BF5" w:rsidRDefault="00F27E9C" w:rsidP="00F27E9C">
            <w:pPr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Постановка проблемы исследования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C" w:rsidRPr="00473672" w:rsidRDefault="00F27E9C" w:rsidP="00F27E9C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73672">
              <w:rPr>
                <w:rFonts w:ascii="Times New Roman" w:hAnsi="Times New Roman"/>
                <w:sz w:val="24"/>
                <w:lang w:val="ru-RU"/>
              </w:rPr>
              <w:t xml:space="preserve">Выявление тенденций и факторов формирования тарифов на платежи и переводы денег, устанавливаемых участниками финансового рынка в разрезе сегментов и видов услуг </w:t>
            </w:r>
            <w:r w:rsidRPr="0047367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(</w:t>
            </w:r>
            <w:r w:rsidRPr="00473672">
              <w:rPr>
                <w:rFonts w:ascii="Times New Roman" w:hAnsi="Times New Roman"/>
                <w:color w:val="000000" w:themeColor="text1"/>
                <w:sz w:val="24"/>
              </w:rPr>
              <w:t>P</w:t>
            </w:r>
            <w:r w:rsidRPr="0047367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2</w:t>
            </w:r>
            <w:r w:rsidRPr="00473672">
              <w:rPr>
                <w:rFonts w:ascii="Times New Roman" w:hAnsi="Times New Roman"/>
                <w:color w:val="000000" w:themeColor="text1"/>
                <w:sz w:val="24"/>
              </w:rPr>
              <w:t>P</w:t>
            </w:r>
            <w:r w:rsidRPr="0047367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r w:rsidRPr="00473672">
              <w:rPr>
                <w:rFonts w:ascii="Times New Roman" w:hAnsi="Times New Roman"/>
                <w:color w:val="000000" w:themeColor="text1"/>
                <w:sz w:val="24"/>
              </w:rPr>
              <w:t>C</w:t>
            </w:r>
            <w:r w:rsidRPr="0047367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2</w:t>
            </w:r>
            <w:r w:rsidRPr="00473672">
              <w:rPr>
                <w:rFonts w:ascii="Times New Roman" w:hAnsi="Times New Roman"/>
                <w:color w:val="000000" w:themeColor="text1"/>
                <w:sz w:val="24"/>
              </w:rPr>
              <w:t>B</w:t>
            </w:r>
            <w:r w:rsidRPr="0047367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r w:rsidRPr="00473672">
              <w:rPr>
                <w:rFonts w:ascii="Times New Roman" w:hAnsi="Times New Roman"/>
                <w:color w:val="000000" w:themeColor="text1"/>
                <w:sz w:val="24"/>
              </w:rPr>
              <w:t>B</w:t>
            </w:r>
            <w:r w:rsidRPr="0047367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2</w:t>
            </w:r>
            <w:r w:rsidRPr="00473672">
              <w:rPr>
                <w:rFonts w:ascii="Times New Roman" w:hAnsi="Times New Roman"/>
                <w:color w:val="000000" w:themeColor="text1"/>
                <w:sz w:val="24"/>
              </w:rPr>
              <w:t>B</w:t>
            </w:r>
            <w:r w:rsidRPr="0047367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</w:t>
            </w:r>
            <w:r w:rsidRPr="00473672">
              <w:rPr>
                <w:rFonts w:ascii="Times New Roman" w:hAnsi="Times New Roman"/>
                <w:color w:val="000000" w:themeColor="text1"/>
                <w:sz w:val="24"/>
              </w:rPr>
              <w:t>B</w:t>
            </w:r>
            <w:r w:rsidRPr="0047367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2</w:t>
            </w:r>
            <w:r w:rsidRPr="00473672">
              <w:rPr>
                <w:rFonts w:ascii="Times New Roman" w:hAnsi="Times New Roman"/>
                <w:color w:val="000000" w:themeColor="text1"/>
                <w:sz w:val="24"/>
              </w:rPr>
              <w:t>C</w:t>
            </w:r>
            <w:r w:rsidRPr="0047367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, интернет- </w:t>
            </w:r>
            <w:proofErr w:type="spellStart"/>
            <w:r w:rsidRPr="0047367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эквайринг</w:t>
            </w:r>
            <w:proofErr w:type="spellEnd"/>
            <w:r w:rsidRPr="0047367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, инвойсы, снятие наличных денег и их инкассация для участников финансового рынка и их клиентов), анализ международного опыта и</w:t>
            </w:r>
            <w:r w:rsidRPr="00473672">
              <w:rPr>
                <w:rFonts w:ascii="Times New Roman" w:hAnsi="Times New Roman"/>
                <w:sz w:val="24"/>
                <w:lang w:val="ru-RU"/>
              </w:rPr>
              <w:t xml:space="preserve"> выработка предложений по их оптимизации</w:t>
            </w:r>
          </w:p>
        </w:tc>
      </w:tr>
      <w:tr w:rsidR="00F27E9C" w:rsidRPr="00244BF5" w:rsidTr="00F5407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C" w:rsidRPr="00244BF5" w:rsidRDefault="00F27E9C" w:rsidP="00F27E9C">
            <w:pPr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Цель исследования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C" w:rsidRPr="00473672" w:rsidRDefault="00F27E9C" w:rsidP="00F27E9C">
            <w:pPr>
              <w:pStyle w:val="a5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1. </w:t>
            </w:r>
            <w:r w:rsidRPr="0047367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Структурный анализ действующих тарифов, динамики и их уровня в разрезе видов, сегментов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платежных инструментов и услуг.</w:t>
            </w:r>
          </w:p>
          <w:p w:rsidR="00F27E9C" w:rsidRDefault="00F27E9C" w:rsidP="00F27E9C">
            <w:pPr>
              <w:pStyle w:val="a5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2. </w:t>
            </w:r>
            <w:r w:rsidRPr="0047367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Сравнительный анализ тарифов с другими странами и их опыта по оптимизации тарифов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</w:p>
          <w:p w:rsidR="00F27E9C" w:rsidRPr="00F27E9C" w:rsidRDefault="00F27E9C" w:rsidP="00F27E9C">
            <w:pPr>
              <w:pStyle w:val="a5"/>
              <w:tabs>
                <w:tab w:val="left" w:pos="23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3. </w:t>
            </w:r>
            <w:r w:rsidRPr="00473672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Предложения по снижению себестоимости и мерам со стороны государства, включая реализацию инфраструктурных проектов.</w:t>
            </w:r>
          </w:p>
        </w:tc>
      </w:tr>
      <w:tr w:rsidR="00F27E9C" w:rsidRPr="00244BF5" w:rsidTr="00F54078">
        <w:trPr>
          <w:trHeight w:val="675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C" w:rsidRPr="00244BF5" w:rsidRDefault="00F27E9C" w:rsidP="00F27E9C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 xml:space="preserve">2. Ведущие </w:t>
            </w:r>
            <w:r w:rsidRPr="00244BF5">
              <w:rPr>
                <w:rFonts w:ascii="Times New Roman" w:hAnsi="Times New Roman"/>
                <w:b/>
                <w:spacing w:val="2"/>
                <w:sz w:val="24"/>
                <w:shd w:val="clear" w:color="auto" w:fill="FFFFFF"/>
                <w:lang w:val="ru-RU"/>
              </w:rPr>
              <w:t>исполнители</w:t>
            </w: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 xml:space="preserve"> исследования</w:t>
            </w:r>
          </w:p>
          <w:p w:rsidR="00F27E9C" w:rsidRPr="00244BF5" w:rsidRDefault="00F27E9C" w:rsidP="00F27E9C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>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      </w:r>
          </w:p>
          <w:p w:rsidR="00F27E9C" w:rsidRPr="00244BF5" w:rsidRDefault="00F27E9C" w:rsidP="00F27E9C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>1) имеет публикацию в рецензируемых периодических и (или) научных изданиях на темы, соответствующие направлению исследования;</w:t>
            </w:r>
          </w:p>
          <w:p w:rsidR="00F27E9C" w:rsidRPr="00244BF5" w:rsidRDefault="00F27E9C" w:rsidP="00F27E9C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>2) имеет учёную степень и (или) опыт работы в области, соответствующей направлению исследования.</w:t>
            </w:r>
          </w:p>
        </w:tc>
      </w:tr>
      <w:tr w:rsidR="00F27E9C" w:rsidRPr="00244BF5" w:rsidTr="00F54078">
        <w:trPr>
          <w:trHeight w:val="43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C" w:rsidRPr="00244BF5" w:rsidRDefault="005002BC" w:rsidP="00F27E9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F27E9C"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Сроки проведения исследования</w:t>
            </w:r>
          </w:p>
          <w:p w:rsidR="00F27E9C" w:rsidRPr="00244BF5" w:rsidRDefault="00F27E9C" w:rsidP="00F27E9C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i/>
                <w:szCs w:val="24"/>
                <w:lang w:val="ru-RU"/>
              </w:rPr>
              <w:t>(Сроки проведения исследования не включают период рассмотрения НБРК отчётов по результатам исследования)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C" w:rsidRPr="00244BF5" w:rsidRDefault="00F27E9C" w:rsidP="00F27E9C">
            <w:pPr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Срок проведения исследования: </w:t>
            </w: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 xml:space="preserve">не более </w:t>
            </w:r>
            <w:r w:rsidRPr="00244B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 xml:space="preserve"> месяцев</w:t>
            </w:r>
            <w:r w:rsidRPr="00244BF5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27E9C" w:rsidRPr="00244BF5" w:rsidRDefault="00F27E9C" w:rsidP="00F27E9C">
            <w:pPr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Срок предоставления промежуточного отчёта: </w:t>
            </w: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 xml:space="preserve">не позднее </w:t>
            </w:r>
            <w:r w:rsidRPr="00244B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 xml:space="preserve"> месяцев</w:t>
            </w:r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 с даты подписания договора.</w:t>
            </w:r>
          </w:p>
        </w:tc>
      </w:tr>
      <w:tr w:rsidR="00F27E9C" w:rsidRPr="00244BF5" w:rsidTr="00F54078">
        <w:trPr>
          <w:trHeight w:val="43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C" w:rsidRPr="00244BF5" w:rsidRDefault="005002BC" w:rsidP="00F27E9C">
            <w:pPr>
              <w:shd w:val="clear" w:color="auto" w:fill="FFFFFF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F27E9C" w:rsidRPr="00244BF5">
              <w:rPr>
                <w:rFonts w:ascii="Times New Roman" w:hAnsi="Times New Roman"/>
                <w:b/>
                <w:sz w:val="24"/>
                <w:lang w:val="ru-RU"/>
              </w:rPr>
              <w:t xml:space="preserve">. Требования к отчётам по </w:t>
            </w:r>
            <w:r w:rsidR="00F27E9C" w:rsidRPr="00244BF5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результатам исследования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C" w:rsidRPr="00244BF5" w:rsidRDefault="00F27E9C" w:rsidP="00F27E9C">
            <w:pPr>
              <w:rPr>
                <w:rFonts w:ascii="Times New Roman" w:hAnsi="Times New Roman"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Промежуточный и итоговый отчёты предоставляется на казахском и русском языках в электронном формате </w:t>
            </w:r>
            <w:proofErr w:type="spellStart"/>
            <w:r w:rsidRPr="00244BF5">
              <w:rPr>
                <w:rFonts w:ascii="Times New Roman" w:hAnsi="Times New Roman"/>
                <w:sz w:val="24"/>
                <w:lang w:val="ru-RU"/>
              </w:rPr>
              <w:t>Word</w:t>
            </w:r>
            <w:proofErr w:type="spellEnd"/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 и PDF, а также в формате .</w:t>
            </w:r>
            <w:proofErr w:type="spellStart"/>
            <w:r w:rsidRPr="00244BF5">
              <w:rPr>
                <w:rFonts w:ascii="Times New Roman" w:hAnsi="Times New Roman"/>
                <w:sz w:val="24"/>
                <w:lang w:val="ru-RU"/>
              </w:rPr>
              <w:t>xls</w:t>
            </w:r>
            <w:proofErr w:type="spellEnd"/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 (формат </w:t>
            </w:r>
            <w:proofErr w:type="spellStart"/>
            <w:r w:rsidRPr="00244BF5">
              <w:rPr>
                <w:rFonts w:ascii="Times New Roman" w:hAnsi="Times New Roman"/>
                <w:sz w:val="24"/>
                <w:lang w:val="ru-RU"/>
              </w:rPr>
              <w:t>Excel</w:t>
            </w:r>
            <w:proofErr w:type="spellEnd"/>
            <w:r w:rsidRPr="00244BF5">
              <w:rPr>
                <w:rFonts w:ascii="Times New Roman" w:hAnsi="Times New Roman"/>
                <w:sz w:val="24"/>
                <w:lang w:val="ru-RU"/>
              </w:rPr>
              <w:t xml:space="preserve">) для отражения </w:t>
            </w:r>
            <w:r w:rsidRPr="00244BF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рядов данных и проведённых расчётов, и на бумажном носителе. </w:t>
            </w:r>
          </w:p>
          <w:p w:rsidR="00F27E9C" w:rsidRPr="00244BF5" w:rsidRDefault="00F27E9C" w:rsidP="00F27E9C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Итоговый отчёт включает:</w:t>
            </w:r>
          </w:p>
          <w:p w:rsidR="00F27E9C" w:rsidRPr="00244BF5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аннотацию с указанием цели исследования, а также кратких выводов по результатам исследования;</w:t>
            </w:r>
          </w:p>
          <w:p w:rsidR="00F27E9C" w:rsidRPr="00244BF5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описание методологии исследования, включая обзор научных исследований, обоснование и описание методов и подходов, применяемых в исследовании, включая допущения и ограничения;</w:t>
            </w:r>
          </w:p>
          <w:p w:rsidR="00F27E9C" w:rsidRPr="00244BF5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описание использованных данных, включая методы сбора первичной (исходной) информации, ее источники, способы обработки данных, а также обеспечения их достоверности и 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27E9C" w:rsidRPr="00244BF5" w:rsidRDefault="00F27E9C" w:rsidP="00F27E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B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описание количественных и качественных характеристик результатов исследования.</w:t>
            </w:r>
          </w:p>
        </w:tc>
      </w:tr>
      <w:tr w:rsidR="00F27E9C" w:rsidRPr="006245C9" w:rsidTr="00F54078">
        <w:trPr>
          <w:trHeight w:val="43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C" w:rsidRPr="00244BF5" w:rsidRDefault="005002BC" w:rsidP="00F27E9C">
            <w:pPr>
              <w:shd w:val="clear" w:color="auto" w:fill="FFFFFF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5</w:t>
            </w:r>
            <w:bookmarkStart w:id="0" w:name="_GoBack"/>
            <w:bookmarkEnd w:id="0"/>
            <w:r w:rsidR="00F27E9C" w:rsidRPr="00244BF5">
              <w:rPr>
                <w:rFonts w:ascii="Times New Roman" w:hAnsi="Times New Roman"/>
                <w:b/>
                <w:sz w:val="24"/>
                <w:lang w:val="ru-RU"/>
              </w:rPr>
              <w:t>. Контактные данные ответственных лиц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C" w:rsidRPr="006245C9" w:rsidRDefault="00F27E9C" w:rsidP="00F27E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Имангазина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Алина</w:t>
            </w:r>
            <w:r w:rsidRPr="006245C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6245C9">
              <w:rPr>
                <w:rFonts w:ascii="Times New Roman" w:hAnsi="Times New Roman"/>
                <w:sz w:val="24"/>
              </w:rPr>
              <w:t>email</w:t>
            </w:r>
            <w:r w:rsidRPr="006245C9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hyperlink r:id="rId6" w:history="1">
              <w:r w:rsidR="005002BC" w:rsidRPr="007000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Alina</w:t>
              </w:r>
              <w:r w:rsidR="005002BC" w:rsidRPr="005002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002BC" w:rsidRPr="007000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Imangazina</w:t>
              </w:r>
              <w:r w:rsidR="005002BC" w:rsidRPr="005002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5002BC" w:rsidRPr="007000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nationalbank</w:t>
              </w:r>
              <w:r w:rsidR="005002BC" w:rsidRPr="005002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002BC" w:rsidRPr="007000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kz</w:t>
              </w:r>
              <w:proofErr w:type="spellEnd"/>
            </w:hyperlink>
            <w:r w:rsidR="00500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27E9C" w:rsidRPr="006245C9" w:rsidRDefault="00F27E9C" w:rsidP="00F27E9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Молдабеков Арлен</w:t>
            </w:r>
            <w:r w:rsidRPr="006245C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6245C9">
              <w:rPr>
                <w:rFonts w:ascii="Times New Roman" w:hAnsi="Times New Roman"/>
                <w:sz w:val="24"/>
              </w:rPr>
              <w:t>email</w:t>
            </w:r>
            <w:r w:rsidRPr="006245C9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hyperlink r:id="rId7" w:history="1">
              <w:r w:rsidR="005002BC" w:rsidRPr="007000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Arlen</w:t>
              </w:r>
              <w:r w:rsidR="005002BC" w:rsidRPr="005002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002BC" w:rsidRPr="007000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Moldabekov</w:t>
              </w:r>
              <w:r w:rsidR="005002BC" w:rsidRPr="005002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5002BC" w:rsidRPr="007000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nationalbank</w:t>
              </w:r>
              <w:r w:rsidR="005002BC" w:rsidRPr="005002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002BC" w:rsidRPr="007000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kz</w:t>
              </w:r>
              <w:proofErr w:type="spellEnd"/>
            </w:hyperlink>
            <w:r w:rsidR="00500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27E9C" w:rsidRPr="006245C9" w:rsidRDefault="00F27E9C" w:rsidP="00F27E9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Тлеубергенов Шынгыс</w:t>
            </w:r>
            <w:r w:rsidRPr="006245C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6245C9">
              <w:rPr>
                <w:rFonts w:ascii="Times New Roman" w:hAnsi="Times New Roman"/>
                <w:sz w:val="24"/>
              </w:rPr>
              <w:t>email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hyperlink r:id="rId8" w:history="1">
              <w:r w:rsidR="005002BC" w:rsidRPr="007000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Shyngys</w:t>
              </w:r>
              <w:r w:rsidR="005002BC" w:rsidRPr="005002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002BC" w:rsidRPr="007000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Tleubergenov</w:t>
              </w:r>
              <w:r w:rsidR="005002BC" w:rsidRPr="005002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5002BC" w:rsidRPr="007000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nationalbank</w:t>
              </w:r>
              <w:r w:rsidR="005002BC" w:rsidRPr="005002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002BC" w:rsidRPr="007000C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kz</w:t>
              </w:r>
              <w:proofErr w:type="spellEnd"/>
            </w:hyperlink>
            <w:r w:rsidR="00500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244BF5" w:rsidRPr="00244BF5" w:rsidRDefault="00244BF5" w:rsidP="00F27E9C">
      <w:pPr>
        <w:rPr>
          <w:rFonts w:ascii="Times New Roman" w:hAnsi="Times New Roman" w:cs="Times New Roman"/>
          <w:sz w:val="24"/>
          <w:szCs w:val="24"/>
        </w:rPr>
      </w:pPr>
    </w:p>
    <w:p w:rsidR="00A05DA5" w:rsidRPr="00244BF5" w:rsidRDefault="00A05DA5" w:rsidP="00F27E9C">
      <w:pPr>
        <w:rPr>
          <w:rFonts w:ascii="Times New Roman" w:hAnsi="Times New Roman" w:cs="Times New Roman"/>
          <w:b/>
          <w:sz w:val="24"/>
          <w:szCs w:val="24"/>
        </w:rPr>
      </w:pPr>
    </w:p>
    <w:p w:rsidR="00A05DA5" w:rsidRPr="00244BF5" w:rsidRDefault="00A05DA5" w:rsidP="00F27E9C">
      <w:pPr>
        <w:rPr>
          <w:rFonts w:ascii="Times New Roman" w:hAnsi="Times New Roman" w:cs="Times New Roman"/>
          <w:b/>
          <w:sz w:val="24"/>
          <w:szCs w:val="24"/>
        </w:rPr>
      </w:pPr>
      <w:r w:rsidRPr="00244BF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05DA5" w:rsidRPr="00244BF5" w:rsidRDefault="00A05DA5" w:rsidP="00F27E9C">
      <w:pPr>
        <w:jc w:val="center"/>
        <w:rPr>
          <w:rFonts w:ascii="Times New Roman" w:hAnsi="Times New Roman" w:cs="Times New Roman"/>
          <w:sz w:val="24"/>
          <w:szCs w:val="24"/>
        </w:rPr>
      </w:pPr>
      <w:r w:rsidRPr="00244BF5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ТЕМУ ИССЛЕДОВАНИЯ:</w:t>
      </w:r>
    </w:p>
    <w:p w:rsidR="00F27E9C" w:rsidRDefault="00F27E9C" w:rsidP="00F27E9C">
      <w:pPr>
        <w:jc w:val="center"/>
        <w:rPr>
          <w:rFonts w:ascii="Times New Roman" w:hAnsi="Times New Roman" w:cs="Times New Roman"/>
          <w:b/>
          <w:sz w:val="24"/>
        </w:rPr>
      </w:pPr>
      <w:r w:rsidRPr="00943599">
        <w:rPr>
          <w:rFonts w:ascii="Times New Roman" w:hAnsi="Times New Roman" w:cs="Times New Roman"/>
          <w:b/>
          <w:sz w:val="24"/>
        </w:rPr>
        <w:t>ОПТИМАЛЬНЫЙ УРОВЕНЬ ИНВЕСТИЦИЙ ДЛЯ ДОСТИЖЕНИЯ УСТОЙЧИВОГО ЭКОНОМИЧЕСКОГО РОСТА КАЗАХСТАНА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F27E9C" w:rsidTr="00F54078">
        <w:tc>
          <w:tcPr>
            <w:tcW w:w="2689" w:type="dxa"/>
          </w:tcPr>
          <w:p w:rsidR="00F27E9C" w:rsidRDefault="00F27E9C" w:rsidP="00F27E9C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Ответственное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подразделение</w:t>
            </w:r>
            <w:proofErr w:type="spellEnd"/>
          </w:p>
        </w:tc>
        <w:tc>
          <w:tcPr>
            <w:tcW w:w="6656" w:type="dxa"/>
          </w:tcPr>
          <w:p w:rsidR="00F27E9C" w:rsidRPr="00F27E9C" w:rsidRDefault="00F27E9C" w:rsidP="00F27E9C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b/>
                <w:sz w:val="24"/>
                <w:lang w:val="ru-RU"/>
              </w:rPr>
              <w:t>Департамент – Центр исследований и аналитики</w:t>
            </w:r>
          </w:p>
        </w:tc>
      </w:tr>
      <w:tr w:rsidR="00F27E9C" w:rsidTr="00F54078">
        <w:tc>
          <w:tcPr>
            <w:tcW w:w="9345" w:type="dxa"/>
            <w:gridSpan w:val="2"/>
          </w:tcPr>
          <w:p w:rsidR="00F27E9C" w:rsidRPr="00F27E9C" w:rsidRDefault="00F27E9C" w:rsidP="00F27E9C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22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27E9C">
              <w:rPr>
                <w:rFonts w:ascii="Times New Roman" w:hAnsi="Times New Roman"/>
                <w:b/>
                <w:sz w:val="24"/>
                <w:lang w:val="ru-RU"/>
              </w:rPr>
              <w:t>Цели и задачи исследования, предмет исследования, актуальность и обоснованность исследовательской задачи</w:t>
            </w:r>
          </w:p>
        </w:tc>
      </w:tr>
      <w:tr w:rsidR="00F27E9C" w:rsidTr="00F54078">
        <w:tc>
          <w:tcPr>
            <w:tcW w:w="2689" w:type="dxa"/>
          </w:tcPr>
          <w:p w:rsidR="00F27E9C" w:rsidRDefault="00F27E9C" w:rsidP="00F27E9C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Постановка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исследования</w:t>
            </w:r>
            <w:proofErr w:type="spellEnd"/>
          </w:p>
        </w:tc>
        <w:tc>
          <w:tcPr>
            <w:tcW w:w="6656" w:type="dxa"/>
          </w:tcPr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sz w:val="24"/>
                <w:lang w:val="ru-RU"/>
              </w:rPr>
              <w:t>Одной из основных задач экономической политики страны является достижение устойчивого экономического роста. При этом главной движущей силой такого роста являются инвестиции. Вместе с тем, в мировой практике наравне с проблемой недостаточности инвестирования существует проблема избыточного инвестирования отдельных отраслей экономики, когда продуктивные пределы инвестиций и способность отрасли поглощать капитал превышаются. То есть каждая дополнительная инвестиция вносит все меньший вклад в экономический рост. В действующих условиях каким должен быть оптимальный уровень инвестиций в экономику для обеспечения долгосрочного роста? Как правильно их распределить по отраслям, чтобы экономический рост был качественным? Какова оптимальная технологическая структура с учетом специфики экономики и потребностей отраслей?</w:t>
            </w:r>
          </w:p>
        </w:tc>
      </w:tr>
      <w:tr w:rsidR="00F27E9C" w:rsidTr="00F54078">
        <w:tc>
          <w:tcPr>
            <w:tcW w:w="2689" w:type="dxa"/>
          </w:tcPr>
          <w:p w:rsidR="00F27E9C" w:rsidRDefault="00F27E9C" w:rsidP="00F27E9C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Цель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исследования</w:t>
            </w:r>
            <w:proofErr w:type="spellEnd"/>
          </w:p>
        </w:tc>
        <w:tc>
          <w:tcPr>
            <w:tcW w:w="6656" w:type="dxa"/>
          </w:tcPr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1. </w:t>
            </w:r>
            <w:r w:rsidRPr="00F27E9C">
              <w:rPr>
                <w:rFonts w:ascii="Times New Roman" w:hAnsi="Times New Roman" w:cs="Times New Roman"/>
                <w:sz w:val="24"/>
                <w:lang w:val="ru-RU"/>
              </w:rPr>
              <w:t xml:space="preserve">Анализ международного опыта в области оценки оптимального уровня инвестиций. </w:t>
            </w:r>
          </w:p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2. </w:t>
            </w:r>
            <w:r w:rsidRPr="00F27E9C">
              <w:rPr>
                <w:rFonts w:ascii="Times New Roman" w:hAnsi="Times New Roman" w:cs="Times New Roman"/>
                <w:sz w:val="24"/>
                <w:lang w:val="ru-RU"/>
              </w:rPr>
              <w:t xml:space="preserve">Построение эконометрической модели оценки оптимального уровня инвестиций, необходимых для достижения долгосрочного устойчивого экономического роста Казахстана в разрезе отраслей экономики с применением дифференцированного подхода, учитывающего специфику и капиталоемкость отрасли. </w:t>
            </w:r>
          </w:p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3. </w:t>
            </w:r>
            <w:r w:rsidRPr="00F27E9C">
              <w:rPr>
                <w:rFonts w:ascii="Times New Roman" w:hAnsi="Times New Roman" w:cs="Times New Roman"/>
                <w:sz w:val="24"/>
                <w:lang w:val="ru-RU"/>
              </w:rPr>
              <w:t xml:space="preserve">Определение факторов, при которых предложенный оптимальный уровень инвестиций обеспечит максимальную отдачу и качественный экономический рост. </w:t>
            </w:r>
          </w:p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4. </w:t>
            </w:r>
            <w:r w:rsidRPr="00F27E9C">
              <w:rPr>
                <w:rFonts w:ascii="Times New Roman" w:hAnsi="Times New Roman" w:cs="Times New Roman"/>
                <w:sz w:val="24"/>
                <w:lang w:val="ru-RU"/>
              </w:rPr>
              <w:t>Выработка рекомендаций по привлечению инвестиций в соответствующие отрасли экономики, исходя из результатов разработанной модели.</w:t>
            </w:r>
          </w:p>
        </w:tc>
      </w:tr>
      <w:tr w:rsidR="00F27E9C" w:rsidTr="00F54078">
        <w:tc>
          <w:tcPr>
            <w:tcW w:w="9345" w:type="dxa"/>
            <w:gridSpan w:val="2"/>
          </w:tcPr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Ведущие исполнители исследования</w:t>
            </w:r>
          </w:p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      </w:r>
          </w:p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имеет публикацию в рецензируемых периодических и (или) научных изданиях на темы, соответствующие направлению исследования;</w:t>
            </w:r>
          </w:p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имеет ученую степень и (или) опыт работы в области, соответствующей направлению исследования.</w:t>
            </w:r>
          </w:p>
        </w:tc>
      </w:tr>
      <w:tr w:rsidR="00F27E9C" w:rsidTr="00F54078">
        <w:tc>
          <w:tcPr>
            <w:tcW w:w="2689" w:type="dxa"/>
          </w:tcPr>
          <w:p w:rsidR="00F27E9C" w:rsidRPr="00F27E9C" w:rsidRDefault="00F27E9C" w:rsidP="00F27E9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Сроки проведения исследования</w:t>
            </w:r>
          </w:p>
          <w:p w:rsidR="00F27E9C" w:rsidRPr="00F27E9C" w:rsidRDefault="00F27E9C" w:rsidP="00F27E9C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i/>
                <w:szCs w:val="24"/>
                <w:lang w:val="ru-RU"/>
              </w:rPr>
              <w:t>(Сроки проведения исследования не включают период рассмотрения НБРК отчётов по результатам исследования)</w:t>
            </w:r>
          </w:p>
        </w:tc>
        <w:tc>
          <w:tcPr>
            <w:tcW w:w="6656" w:type="dxa"/>
          </w:tcPr>
          <w:p w:rsidR="00F27E9C" w:rsidRPr="00F27E9C" w:rsidRDefault="00F27E9C" w:rsidP="00F27E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проведения исследования: </w:t>
            </w:r>
            <w:r w:rsidRPr="00F27E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более 6 месяцев</w:t>
            </w: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27E9C" w:rsidRPr="00F27E9C" w:rsidRDefault="00F27E9C" w:rsidP="00F27E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предоставления промежуточного отчёта: </w:t>
            </w:r>
            <w:r w:rsidRPr="00F27E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 позднее </w:t>
            </w:r>
            <w:r w:rsidRPr="00F27E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месяцев</w:t>
            </w:r>
            <w:r w:rsidRPr="00F27E9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 даты подписания договора.</w:t>
            </w:r>
          </w:p>
        </w:tc>
      </w:tr>
      <w:tr w:rsidR="00F27E9C" w:rsidTr="00F54078">
        <w:tc>
          <w:tcPr>
            <w:tcW w:w="2689" w:type="dxa"/>
          </w:tcPr>
          <w:p w:rsidR="00F27E9C" w:rsidRPr="00F27E9C" w:rsidRDefault="00F27E9C" w:rsidP="00F27E9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4. Требования к отчётам по результатам исследования</w:t>
            </w:r>
          </w:p>
        </w:tc>
        <w:tc>
          <w:tcPr>
            <w:tcW w:w="6656" w:type="dxa"/>
          </w:tcPr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Промежуточный и итоговый отчёты предоставляется на казахском и русском языках в электронном формате </w:t>
            </w:r>
            <w:r w:rsidRPr="00244BF5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244BF5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 также в формате .</w:t>
            </w:r>
            <w:proofErr w:type="spellStart"/>
            <w:r w:rsidRPr="00244BF5">
              <w:rPr>
                <w:rFonts w:ascii="Times New Roman" w:hAnsi="Times New Roman" w:cs="Times New Roman"/>
                <w:sz w:val="24"/>
                <w:szCs w:val="24"/>
              </w:rPr>
              <w:t>xls</w:t>
            </w:r>
            <w:proofErr w:type="spellEnd"/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(формат </w:t>
            </w:r>
            <w:r w:rsidRPr="00244BF5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для отражения рядов данных и проведённых расчетов. </w:t>
            </w:r>
          </w:p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использовании эконометрических программ в рамках исследования отчеты содержат описание использованных кодов для возможности обеспечения их достоверности и </w:t>
            </w:r>
            <w:proofErr w:type="spellStart"/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Ссылки на релевантные работы в промежуточных и финальных отчетах предоставляются в стиле Гарвард.</w:t>
            </w:r>
          </w:p>
          <w:p w:rsidR="00F27E9C" w:rsidRPr="00F27E9C" w:rsidRDefault="00F27E9C" w:rsidP="00F27E9C">
            <w:pPr>
              <w:tabs>
                <w:tab w:val="left" w:pos="463"/>
              </w:tabs>
              <w:ind w:left="3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отчет включает:</w:t>
            </w:r>
          </w:p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аннотацию с указанием цели исследования, а также кратких выводов по результатам исследования;</w:t>
            </w:r>
          </w:p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описание методологии исследования, включая обзор научных исследований, обоснование и описание методов и подходов, применяемых в исследовании, включая допущения и ограничения;</w:t>
            </w:r>
          </w:p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описание использованных данных, включая методы сбора первичной (исходной) информации, ее источники, способы обработки данных, а также обеспечения их достоверности и </w:t>
            </w:r>
            <w:proofErr w:type="spellStart"/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27E9C" w:rsidRPr="00F27E9C" w:rsidRDefault="00F27E9C" w:rsidP="00F2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описание количественных и качественных характеристик результатов исследования.</w:t>
            </w:r>
          </w:p>
        </w:tc>
      </w:tr>
      <w:tr w:rsidR="00F27E9C" w:rsidTr="00F54078">
        <w:tc>
          <w:tcPr>
            <w:tcW w:w="2689" w:type="dxa"/>
          </w:tcPr>
          <w:p w:rsidR="00F27E9C" w:rsidRPr="00244BF5" w:rsidRDefault="00F27E9C" w:rsidP="00F27E9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244BF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</w:t>
            </w:r>
            <w:proofErr w:type="spellEnd"/>
            <w:r w:rsidRPr="00244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4BF5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  <w:proofErr w:type="spellEnd"/>
            <w:r w:rsidRPr="00244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4BF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ответственных</w:t>
            </w:r>
            <w:proofErr w:type="spellEnd"/>
            <w:r w:rsidRPr="00244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4BF5">
              <w:rPr>
                <w:rFonts w:ascii="Times New Roman" w:hAnsi="Times New Roman" w:cs="Times New Roman"/>
                <w:b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6656" w:type="dxa"/>
          </w:tcPr>
          <w:p w:rsidR="00F27E9C" w:rsidRPr="00F27E9C" w:rsidRDefault="00F27E9C" w:rsidP="00F27E9C">
            <w:pPr>
              <w:rPr>
                <w:lang w:val="ru-RU"/>
              </w:rPr>
            </w:pP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Байгожина Индира, </w:t>
            </w:r>
            <w:r w:rsidRPr="00244BF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0171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Baigozhina</w:t>
            </w:r>
            <w:proofErr w:type="spellEnd"/>
            <w:r w:rsidRPr="00F27E9C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70171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nationalbank</w:t>
            </w:r>
            <w:proofErr w:type="spellEnd"/>
            <w:r w:rsidRPr="00F27E9C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70171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kz</w:t>
            </w:r>
            <w:proofErr w:type="spellEnd"/>
          </w:p>
          <w:p w:rsidR="00F27E9C" w:rsidRPr="00F27E9C" w:rsidRDefault="00F27E9C" w:rsidP="00F27E9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Жакупова Меруерт, </w:t>
            </w:r>
            <w:r w:rsidRPr="00244BF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Pr="00F2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7017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Meruert</w:t>
              </w:r>
              <w:r w:rsidRPr="00F27E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017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Zhakupova</w:t>
              </w:r>
              <w:r w:rsidRPr="00F27E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7017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nationalbank</w:t>
              </w:r>
              <w:r w:rsidRPr="00F27E9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017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kz</w:t>
              </w:r>
              <w:proofErr w:type="spellEnd"/>
            </w:hyperlink>
            <w:r w:rsidRPr="00F27E9C">
              <w:rPr>
                <w:lang w:val="ru-RU"/>
              </w:rPr>
              <w:t xml:space="preserve"> </w:t>
            </w:r>
            <w:r w:rsidRPr="00F27E9C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F27E9C" w:rsidRPr="00943599" w:rsidRDefault="00F27E9C" w:rsidP="00F27E9C">
      <w:pPr>
        <w:jc w:val="center"/>
        <w:rPr>
          <w:rFonts w:ascii="Times New Roman" w:hAnsi="Times New Roman" w:cs="Times New Roman"/>
          <w:b/>
          <w:sz w:val="24"/>
        </w:rPr>
      </w:pPr>
    </w:p>
    <w:p w:rsidR="00A05DA5" w:rsidRPr="00244BF5" w:rsidRDefault="00A05DA5" w:rsidP="00F27E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5DA5" w:rsidRPr="00244BF5" w:rsidSect="003C1F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BEB"/>
    <w:multiLevelType w:val="hybridMultilevel"/>
    <w:tmpl w:val="F15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5054"/>
    <w:multiLevelType w:val="hybridMultilevel"/>
    <w:tmpl w:val="024A2BAC"/>
    <w:lvl w:ilvl="0" w:tplc="96ACAE5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B6134"/>
    <w:multiLevelType w:val="hybridMultilevel"/>
    <w:tmpl w:val="8A1AA8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1C"/>
    <w:rsid w:val="00017FBA"/>
    <w:rsid w:val="00244BF5"/>
    <w:rsid w:val="00250F1C"/>
    <w:rsid w:val="004F31EE"/>
    <w:rsid w:val="005002BC"/>
    <w:rsid w:val="005F188E"/>
    <w:rsid w:val="00A05DA5"/>
    <w:rsid w:val="00A43778"/>
    <w:rsid w:val="00C86351"/>
    <w:rsid w:val="00F27E9C"/>
    <w:rsid w:val="00F3007C"/>
    <w:rsid w:val="00F50DE4"/>
    <w:rsid w:val="00FA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8402"/>
  <w15:chartTrackingRefBased/>
  <w15:docId w15:val="{C21E6B4F-BE2F-47D3-89CC-1663A5AD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DA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DA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05D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007C"/>
    <w:pPr>
      <w:spacing w:after="160" w:line="256" w:lineRule="auto"/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yngys.Tleubergenov@nationalbank.kz" TargetMode="External"/><Relationship Id="rId3" Type="http://schemas.openxmlformats.org/officeDocument/2006/relationships/styles" Target="styles.xml"/><Relationship Id="rId7" Type="http://schemas.openxmlformats.org/officeDocument/2006/relationships/hyperlink" Target="mailto:Arlen.Moldabekov@nationalban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na.Imangazina@nationalban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ruert.Zhakupova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CAD4-B3A5-4797-AD84-30132413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13</cp:revision>
  <dcterms:created xsi:type="dcterms:W3CDTF">2023-05-03T04:47:00Z</dcterms:created>
  <dcterms:modified xsi:type="dcterms:W3CDTF">2023-12-25T04:04:00Z</dcterms:modified>
</cp:coreProperties>
</file>