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44D2" w14:textId="291C4AD6"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ОТЧЕТ</w:t>
      </w:r>
    </w:p>
    <w:p w14:paraId="0EAE0A07"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 деятельности Национального Банка Республики Казахстан</w:t>
      </w:r>
    </w:p>
    <w:p w14:paraId="74EA3C18" w14:textId="751D8695" w:rsidR="00C6399A" w:rsidRPr="00876A72"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по вопросам оказания государственных услуг</w:t>
      </w:r>
      <w:r w:rsidR="00640A41">
        <w:rPr>
          <w:rFonts w:ascii="Times New Roman" w:hAnsi="Times New Roman" w:cs="Times New Roman"/>
          <w:b/>
          <w:bCs/>
          <w:color w:val="000000"/>
          <w:sz w:val="28"/>
        </w:rPr>
        <w:t xml:space="preserve"> </w:t>
      </w:r>
      <w:r w:rsidRPr="009B40F4">
        <w:rPr>
          <w:rFonts w:ascii="Times New Roman" w:hAnsi="Times New Roman" w:cs="Times New Roman"/>
          <w:b/>
          <w:bCs/>
          <w:color w:val="000000"/>
          <w:sz w:val="28"/>
        </w:rPr>
        <w:t>за 20</w:t>
      </w:r>
      <w:r w:rsidR="00A73081" w:rsidRPr="009B40F4">
        <w:rPr>
          <w:rFonts w:ascii="Times New Roman" w:hAnsi="Times New Roman" w:cs="Times New Roman"/>
          <w:b/>
          <w:bCs/>
          <w:color w:val="000000"/>
          <w:sz w:val="28"/>
        </w:rPr>
        <w:t>2</w:t>
      </w:r>
      <w:r w:rsidR="009255FC">
        <w:rPr>
          <w:rFonts w:ascii="Times New Roman" w:hAnsi="Times New Roman" w:cs="Times New Roman"/>
          <w:b/>
          <w:bCs/>
          <w:color w:val="000000"/>
          <w:sz w:val="28"/>
        </w:rPr>
        <w:t>2</w:t>
      </w:r>
      <w:r w:rsidRPr="009B40F4">
        <w:rPr>
          <w:rFonts w:ascii="Times New Roman" w:hAnsi="Times New Roman" w:cs="Times New Roman"/>
          <w:b/>
          <w:bCs/>
          <w:color w:val="000000"/>
          <w:sz w:val="28"/>
        </w:rPr>
        <w:t xml:space="preserve"> год</w:t>
      </w:r>
    </w:p>
    <w:p w14:paraId="59106CCA" w14:textId="77777777" w:rsidR="00C6399A" w:rsidRPr="00876A72" w:rsidRDefault="00C6399A" w:rsidP="00A449A0">
      <w:pPr>
        <w:spacing w:after="0" w:line="240" w:lineRule="auto"/>
        <w:jc w:val="center"/>
        <w:rPr>
          <w:rFonts w:ascii="Times New Roman" w:hAnsi="Times New Roman" w:cs="Times New Roman"/>
          <w:b/>
          <w:bCs/>
          <w:color w:val="000000"/>
          <w:sz w:val="28"/>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876A72" w14:paraId="5AC9FD1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12B74B2"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14:paraId="7B28797F"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ОБЩИЕ ПОЛОЖЕНИЯ</w:t>
            </w:r>
          </w:p>
        </w:tc>
      </w:tr>
      <w:tr w:rsidR="00C6399A" w:rsidRPr="00876A72" w14:paraId="6A8FDCD8"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003035"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2C461F9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Сведения об услугодателе</w:t>
            </w:r>
          </w:p>
        </w:tc>
        <w:tc>
          <w:tcPr>
            <w:tcW w:w="6090" w:type="dxa"/>
            <w:tcBorders>
              <w:top w:val="outset" w:sz="6" w:space="0" w:color="auto"/>
              <w:left w:val="outset" w:sz="6" w:space="0" w:color="auto"/>
              <w:bottom w:val="outset" w:sz="6" w:space="0" w:color="auto"/>
              <w:right w:val="outset" w:sz="6" w:space="0" w:color="auto"/>
            </w:tcBorders>
            <w:hideMark/>
          </w:tcPr>
          <w:p w14:paraId="1936E8DB" w14:textId="7A23A378" w:rsidR="00C6399A" w:rsidRPr="00876A72" w:rsidRDefault="00C6399A" w:rsidP="00D05467">
            <w:pPr>
              <w:spacing w:after="0" w:line="240" w:lineRule="auto"/>
              <w:ind w:firstLine="400"/>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Национальный Банк Республики Казахстан</w:t>
            </w:r>
            <w:r w:rsidR="004462D2" w:rsidRPr="00876A72">
              <w:rPr>
                <w:rFonts w:ascii="Times New Roman" w:eastAsia="Times New Roman" w:hAnsi="Times New Roman" w:cs="Times New Roman"/>
                <w:sz w:val="24"/>
                <w:szCs w:val="24"/>
                <w:lang w:eastAsia="ru-RU"/>
              </w:rPr>
              <w:t xml:space="preserve"> (далее – Н</w:t>
            </w:r>
            <w:r w:rsidR="00D05467">
              <w:rPr>
                <w:rFonts w:ascii="Times New Roman" w:eastAsia="Times New Roman" w:hAnsi="Times New Roman" w:cs="Times New Roman"/>
                <w:sz w:val="24"/>
                <w:szCs w:val="24"/>
                <w:lang w:eastAsia="ru-RU"/>
              </w:rPr>
              <w:t>БРК</w:t>
            </w:r>
            <w:r w:rsidR="004462D2" w:rsidRPr="00876A72">
              <w:rPr>
                <w:rFonts w:ascii="Times New Roman" w:eastAsia="Times New Roman" w:hAnsi="Times New Roman" w:cs="Times New Roman"/>
                <w:sz w:val="24"/>
                <w:szCs w:val="24"/>
                <w:lang w:eastAsia="ru-RU"/>
              </w:rPr>
              <w:t>)</w:t>
            </w:r>
            <w:r w:rsidRPr="00876A72">
              <w:rPr>
                <w:rFonts w:ascii="Times New Roman" w:eastAsia="Times New Roman" w:hAnsi="Times New Roman" w:cs="Times New Roman"/>
                <w:sz w:val="24"/>
                <w:szCs w:val="24"/>
                <w:lang w:eastAsia="ru-RU"/>
              </w:rPr>
              <w:t>,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w:t>
            </w:r>
            <w:r w:rsidR="00A04748" w:rsidRPr="00876A72">
              <w:rPr>
                <w:rFonts w:ascii="Times New Roman" w:eastAsia="Times New Roman" w:hAnsi="Times New Roman" w:cs="Times New Roman"/>
                <w:sz w:val="24"/>
                <w:szCs w:val="24"/>
                <w:lang w:eastAsia="ru-RU"/>
              </w:rPr>
              <w:t xml:space="preserve"> статистическую деятельность в области денежно-кредитной статистики и статистики внешнего сектора,</w:t>
            </w:r>
            <w:r w:rsidRPr="00876A72">
              <w:rPr>
                <w:rFonts w:ascii="Times New Roman" w:eastAsia="Times New Roman" w:hAnsi="Times New Roman" w:cs="Times New Roman"/>
                <w:sz w:val="24"/>
                <w:szCs w:val="24"/>
                <w:lang w:eastAsia="ru-RU"/>
              </w:rPr>
              <w:t xml:space="preserve"> вал</w:t>
            </w:r>
            <w:r w:rsidR="00635F40">
              <w:rPr>
                <w:rFonts w:ascii="Times New Roman" w:eastAsia="Times New Roman" w:hAnsi="Times New Roman" w:cs="Times New Roman"/>
                <w:sz w:val="24"/>
                <w:szCs w:val="24"/>
                <w:lang w:eastAsia="ru-RU"/>
              </w:rPr>
              <w:t>ютное регулирование и контроль,</w:t>
            </w:r>
            <w:r w:rsidRPr="00876A72">
              <w:rPr>
                <w:rFonts w:ascii="Times New Roman" w:eastAsia="Times New Roman" w:hAnsi="Times New Roman" w:cs="Times New Roman"/>
                <w:sz w:val="24"/>
                <w:szCs w:val="24"/>
                <w:lang w:eastAsia="ru-RU"/>
              </w:rPr>
              <w:t xml:space="preserve"> содействующим обеспечению с</w:t>
            </w:r>
            <w:r w:rsidR="00A04748" w:rsidRPr="00876A72">
              <w:rPr>
                <w:rFonts w:ascii="Times New Roman" w:eastAsia="Times New Roman" w:hAnsi="Times New Roman" w:cs="Times New Roman"/>
                <w:sz w:val="24"/>
                <w:szCs w:val="24"/>
                <w:lang w:eastAsia="ru-RU"/>
              </w:rPr>
              <w:t>табильности финансовой системы.</w:t>
            </w:r>
          </w:p>
        </w:tc>
      </w:tr>
      <w:tr w:rsidR="00C6399A" w:rsidRPr="00876A72" w14:paraId="657C5F8F" w14:textId="77777777"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14:paraId="2C1828A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35DC74DF" w14:textId="77777777" w:rsidR="00C6399A" w:rsidRPr="00876A72" w:rsidRDefault="00C6399A" w:rsidP="00F645AA">
            <w:pPr>
              <w:spacing w:after="0" w:line="240" w:lineRule="auto"/>
              <w:ind w:firstLine="28"/>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государственных услугах:</w:t>
            </w:r>
          </w:p>
        </w:tc>
      </w:tr>
      <w:tr w:rsidR="00C6399A" w:rsidRPr="00876A72" w14:paraId="2EF20C7A"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6AD4E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7076879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9760030" w14:textId="36D6E0E2" w:rsidR="002A3367" w:rsidRPr="008A68B6" w:rsidRDefault="00C6487D" w:rsidP="00640A41">
            <w:pPr>
              <w:tabs>
                <w:tab w:val="left" w:pos="709"/>
              </w:tabs>
              <w:spacing w:after="0" w:line="240" w:lineRule="auto"/>
              <w:ind w:firstLine="409"/>
              <w:jc w:val="both"/>
              <w:rPr>
                <w:rFonts w:ascii="Times New Roman" w:hAnsi="Times New Roman"/>
                <w:sz w:val="24"/>
                <w:szCs w:val="24"/>
              </w:rPr>
            </w:pPr>
            <w:r w:rsidRPr="008A68B6">
              <w:rPr>
                <w:rFonts w:ascii="Times New Roman" w:hAnsi="Times New Roman"/>
                <w:sz w:val="24"/>
                <w:szCs w:val="24"/>
              </w:rPr>
              <w:t>НБ</w:t>
            </w:r>
            <w:r w:rsidR="00D05467">
              <w:rPr>
                <w:rFonts w:ascii="Times New Roman" w:hAnsi="Times New Roman"/>
                <w:sz w:val="24"/>
                <w:szCs w:val="24"/>
              </w:rPr>
              <w:t>РК</w:t>
            </w:r>
            <w:r w:rsidRPr="008A68B6">
              <w:rPr>
                <w:rFonts w:ascii="Times New Roman" w:hAnsi="Times New Roman"/>
                <w:sz w:val="24"/>
                <w:szCs w:val="24"/>
              </w:rPr>
              <w:t xml:space="preserve"> оказыва</w:t>
            </w:r>
            <w:r w:rsidR="00AC3622">
              <w:rPr>
                <w:rFonts w:ascii="Times New Roman" w:hAnsi="Times New Roman"/>
                <w:sz w:val="24"/>
                <w:szCs w:val="24"/>
              </w:rPr>
              <w:t xml:space="preserve">ет </w:t>
            </w:r>
            <w:r w:rsidRPr="008A68B6">
              <w:rPr>
                <w:rFonts w:ascii="Times New Roman" w:hAnsi="Times New Roman"/>
                <w:sz w:val="24"/>
                <w:szCs w:val="24"/>
              </w:rPr>
              <w:t xml:space="preserve">4 </w:t>
            </w:r>
            <w:r w:rsidR="00AC3622">
              <w:rPr>
                <w:rFonts w:ascii="Times New Roman" w:hAnsi="Times New Roman"/>
                <w:sz w:val="24"/>
                <w:szCs w:val="24"/>
              </w:rPr>
              <w:t xml:space="preserve">вида </w:t>
            </w:r>
            <w:r w:rsidRPr="008A68B6">
              <w:rPr>
                <w:rFonts w:ascii="Times New Roman" w:hAnsi="Times New Roman"/>
                <w:sz w:val="24"/>
                <w:szCs w:val="24"/>
              </w:rPr>
              <w:t>государственны</w:t>
            </w:r>
            <w:r w:rsidR="00AC3622">
              <w:rPr>
                <w:rFonts w:ascii="Times New Roman" w:hAnsi="Times New Roman"/>
                <w:sz w:val="24"/>
                <w:szCs w:val="24"/>
              </w:rPr>
              <w:t>х</w:t>
            </w:r>
            <w:r w:rsidRPr="008A68B6">
              <w:rPr>
                <w:rFonts w:ascii="Times New Roman" w:hAnsi="Times New Roman"/>
                <w:sz w:val="24"/>
                <w:szCs w:val="24"/>
              </w:rPr>
              <w:t xml:space="preserve"> услуг</w:t>
            </w:r>
            <w:r w:rsidR="00B55050">
              <w:rPr>
                <w:rFonts w:ascii="Times New Roman" w:hAnsi="Times New Roman"/>
                <w:sz w:val="24"/>
                <w:szCs w:val="24"/>
              </w:rPr>
              <w:t xml:space="preserve"> (</w:t>
            </w:r>
            <w:r w:rsidR="00640A41">
              <w:rPr>
                <w:rFonts w:ascii="Times New Roman" w:hAnsi="Times New Roman"/>
                <w:sz w:val="24"/>
                <w:szCs w:val="24"/>
              </w:rPr>
              <w:t>с</w:t>
            </w:r>
            <w:r w:rsidR="00B55050">
              <w:rPr>
                <w:rFonts w:ascii="Times New Roman" w:hAnsi="Times New Roman"/>
                <w:sz w:val="24"/>
                <w:szCs w:val="24"/>
              </w:rPr>
              <w:t xml:space="preserve"> 5</w:t>
            </w:r>
            <w:r w:rsidR="00640A41">
              <w:rPr>
                <w:rFonts w:ascii="Times New Roman" w:hAnsi="Times New Roman"/>
                <w:sz w:val="24"/>
                <w:szCs w:val="24"/>
              </w:rPr>
              <w:t>-ю</w:t>
            </w:r>
            <w:r w:rsidR="00B55050">
              <w:rPr>
                <w:rFonts w:ascii="Times New Roman" w:hAnsi="Times New Roman"/>
                <w:sz w:val="24"/>
                <w:szCs w:val="24"/>
              </w:rPr>
              <w:t xml:space="preserve"> подвид</w:t>
            </w:r>
            <w:r w:rsidR="00640A41">
              <w:rPr>
                <w:rFonts w:ascii="Times New Roman" w:hAnsi="Times New Roman"/>
                <w:sz w:val="24"/>
                <w:szCs w:val="24"/>
              </w:rPr>
              <w:t>ами</w:t>
            </w:r>
            <w:r w:rsidR="00B55050">
              <w:rPr>
                <w:rFonts w:ascii="Times New Roman" w:hAnsi="Times New Roman"/>
                <w:sz w:val="24"/>
                <w:szCs w:val="24"/>
              </w:rPr>
              <w:t>)</w:t>
            </w:r>
            <w:r w:rsidRPr="008A68B6">
              <w:rPr>
                <w:rFonts w:ascii="Times New Roman" w:hAnsi="Times New Roman"/>
                <w:sz w:val="24"/>
                <w:szCs w:val="24"/>
              </w:rPr>
              <w:t>.</w:t>
            </w:r>
          </w:p>
        </w:tc>
      </w:tr>
      <w:tr w:rsidR="00C6399A" w:rsidRPr="00876A72" w14:paraId="74E68A9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D57266"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159270E0"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14:paraId="2E00EF3C" w14:textId="3A43BE8D" w:rsidR="00C6399A" w:rsidRPr="008A68B6" w:rsidRDefault="00254431" w:rsidP="00254431">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Через Государственную корпорацию «Правительство для граждан» государственные услуги НБРК, н</w:t>
            </w:r>
            <w:r w:rsidR="00C6399A" w:rsidRPr="008A68B6">
              <w:rPr>
                <w:rFonts w:ascii="Times New Roman" w:eastAsia="Times New Roman" w:hAnsi="Times New Roman" w:cs="Times New Roman"/>
                <w:sz w:val="24"/>
                <w:szCs w:val="24"/>
                <w:lang w:eastAsia="ru-RU"/>
              </w:rPr>
              <w:t>е оказываются</w:t>
            </w:r>
            <w:r w:rsidR="00BA7796">
              <w:rPr>
                <w:rFonts w:ascii="Times New Roman" w:eastAsia="Times New Roman" w:hAnsi="Times New Roman" w:cs="Times New Roman"/>
                <w:sz w:val="24"/>
                <w:szCs w:val="24"/>
                <w:lang w:eastAsia="ru-RU"/>
              </w:rPr>
              <w:t>.</w:t>
            </w:r>
          </w:p>
        </w:tc>
      </w:tr>
      <w:tr w:rsidR="00C6399A" w:rsidRPr="00876A72" w14:paraId="14D1F4A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B83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0BCED4CE"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14:paraId="18C691BE" w14:textId="2AF4A379" w:rsidR="00C6399A" w:rsidRPr="008A68B6" w:rsidRDefault="005047B6" w:rsidP="00B55050">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 xml:space="preserve">Из 4 </w:t>
            </w:r>
            <w:r w:rsidR="00B55050">
              <w:rPr>
                <w:rFonts w:ascii="Times New Roman" w:eastAsia="Times New Roman" w:hAnsi="Times New Roman" w:cs="Times New Roman"/>
                <w:sz w:val="24"/>
                <w:szCs w:val="24"/>
                <w:lang w:eastAsia="ru-RU"/>
              </w:rPr>
              <w:t xml:space="preserve">видов </w:t>
            </w:r>
            <w:r w:rsidR="00A37A70" w:rsidRPr="008A68B6">
              <w:rPr>
                <w:rFonts w:ascii="Times New Roman" w:eastAsia="Times New Roman" w:hAnsi="Times New Roman" w:cs="Times New Roman"/>
                <w:sz w:val="24"/>
                <w:szCs w:val="24"/>
                <w:lang w:eastAsia="ru-RU"/>
              </w:rPr>
              <w:t>государственных услуг</w:t>
            </w:r>
            <w:r w:rsidR="00D05467">
              <w:rPr>
                <w:rFonts w:ascii="Times New Roman" w:eastAsia="Times New Roman" w:hAnsi="Times New Roman" w:cs="Times New Roman"/>
                <w:sz w:val="24"/>
                <w:szCs w:val="24"/>
                <w:lang w:eastAsia="ru-RU"/>
              </w:rPr>
              <w:t>, оказываемых НБРК</w:t>
            </w:r>
            <w:r w:rsidRPr="008A68B6">
              <w:rPr>
                <w:rFonts w:ascii="Times New Roman" w:eastAsia="Times New Roman" w:hAnsi="Times New Roman" w:cs="Times New Roman"/>
                <w:sz w:val="24"/>
                <w:szCs w:val="24"/>
                <w:lang w:eastAsia="ru-RU"/>
              </w:rPr>
              <w:t xml:space="preserve">, </w:t>
            </w:r>
            <w:r w:rsidR="0060789F" w:rsidRPr="008A68B6">
              <w:rPr>
                <w:rFonts w:ascii="Times New Roman" w:eastAsia="Times New Roman" w:hAnsi="Times New Roman" w:cs="Times New Roman"/>
                <w:sz w:val="24"/>
                <w:szCs w:val="24"/>
                <w:lang w:eastAsia="ru-RU"/>
              </w:rPr>
              <w:t>2</w:t>
            </w:r>
            <w:r w:rsidR="00B55050">
              <w:rPr>
                <w:rFonts w:ascii="Times New Roman" w:eastAsia="Times New Roman" w:hAnsi="Times New Roman" w:cs="Times New Roman"/>
                <w:sz w:val="24"/>
                <w:szCs w:val="24"/>
                <w:lang w:eastAsia="ru-RU"/>
              </w:rPr>
              <w:t xml:space="preserve"> </w:t>
            </w:r>
            <w:r w:rsidR="00C6399A" w:rsidRPr="008A68B6">
              <w:rPr>
                <w:rFonts w:ascii="Times New Roman" w:eastAsia="Times New Roman" w:hAnsi="Times New Roman" w:cs="Times New Roman"/>
                <w:sz w:val="24"/>
                <w:szCs w:val="24"/>
                <w:lang w:eastAsia="ru-RU"/>
              </w:rPr>
              <w:t xml:space="preserve"> оказываются </w:t>
            </w:r>
            <w:r w:rsidRPr="008A68B6">
              <w:rPr>
                <w:rFonts w:ascii="Times New Roman" w:eastAsia="Times New Roman" w:hAnsi="Times New Roman" w:cs="Times New Roman"/>
                <w:sz w:val="24"/>
                <w:szCs w:val="24"/>
                <w:lang w:eastAsia="ru-RU"/>
              </w:rPr>
              <w:t xml:space="preserve">на платной и 2 </w:t>
            </w:r>
            <w:r w:rsidR="00C6399A" w:rsidRPr="008A68B6">
              <w:rPr>
                <w:rFonts w:ascii="Times New Roman" w:eastAsia="Times New Roman" w:hAnsi="Times New Roman" w:cs="Times New Roman"/>
                <w:sz w:val="24"/>
                <w:szCs w:val="24"/>
                <w:lang w:eastAsia="ru-RU"/>
              </w:rPr>
              <w:t>на бесплатной основе</w:t>
            </w:r>
            <w:r w:rsidRPr="008A68B6">
              <w:rPr>
                <w:rFonts w:ascii="Times New Roman" w:eastAsia="Times New Roman" w:hAnsi="Times New Roman" w:cs="Times New Roman"/>
                <w:sz w:val="24"/>
                <w:szCs w:val="24"/>
                <w:lang w:eastAsia="ru-RU"/>
              </w:rPr>
              <w:t>.</w:t>
            </w:r>
          </w:p>
        </w:tc>
      </w:tr>
      <w:tr w:rsidR="00C6399A" w:rsidRPr="00876A72" w14:paraId="74F6ECA2"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A2665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523D8ECB"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14:paraId="5D99EBC6" w14:textId="5A6A7982" w:rsidR="00C6399A" w:rsidRPr="000A457A" w:rsidRDefault="000C4AFC" w:rsidP="00B55050">
            <w:pPr>
              <w:tabs>
                <w:tab w:val="left" w:pos="795"/>
              </w:tabs>
              <w:spacing w:after="0" w:line="240" w:lineRule="auto"/>
              <w:ind w:firstLine="403"/>
              <w:jc w:val="both"/>
              <w:rPr>
                <w:rFonts w:ascii="Times New Roman" w:eastAsia="BatangChe" w:hAnsi="Times New Roman" w:cs="Times New Roman"/>
                <w:sz w:val="24"/>
                <w:szCs w:val="24"/>
                <w:lang w:val="kk-KZ"/>
              </w:rPr>
            </w:pPr>
            <w:r>
              <w:rPr>
                <w:rFonts w:ascii="Times New Roman" w:hAnsi="Times New Roman" w:cs="Times New Roman"/>
                <w:sz w:val="24"/>
                <w:szCs w:val="24"/>
              </w:rPr>
              <w:t xml:space="preserve">Все 4 </w:t>
            </w:r>
            <w:r w:rsidR="00B55050">
              <w:rPr>
                <w:rFonts w:ascii="Times New Roman" w:hAnsi="Times New Roman" w:cs="Times New Roman"/>
                <w:sz w:val="24"/>
                <w:szCs w:val="24"/>
              </w:rPr>
              <w:t xml:space="preserve">вида </w:t>
            </w:r>
            <w:r>
              <w:rPr>
                <w:rFonts w:ascii="Times New Roman" w:hAnsi="Times New Roman" w:cs="Times New Roman"/>
                <w:sz w:val="24"/>
                <w:szCs w:val="24"/>
              </w:rPr>
              <w:t>государственны</w:t>
            </w:r>
            <w:r w:rsidR="00B55050">
              <w:rPr>
                <w:rFonts w:ascii="Times New Roman" w:hAnsi="Times New Roman" w:cs="Times New Roman"/>
                <w:sz w:val="24"/>
                <w:szCs w:val="24"/>
              </w:rPr>
              <w:t>х</w:t>
            </w:r>
            <w:r>
              <w:rPr>
                <w:rFonts w:ascii="Times New Roman" w:hAnsi="Times New Roman" w:cs="Times New Roman"/>
                <w:sz w:val="24"/>
                <w:szCs w:val="24"/>
              </w:rPr>
              <w:t xml:space="preserve"> услуг </w:t>
            </w:r>
            <w:r w:rsidR="00D05467">
              <w:rPr>
                <w:rFonts w:ascii="Times New Roman" w:hAnsi="Times New Roman" w:cs="Times New Roman"/>
                <w:sz w:val="24"/>
                <w:szCs w:val="24"/>
              </w:rPr>
              <w:t>НБРК</w:t>
            </w:r>
            <w:r w:rsidR="00CA7299">
              <w:rPr>
                <w:rFonts w:ascii="Times New Roman" w:hAnsi="Times New Roman" w:cs="Times New Roman"/>
                <w:sz w:val="24"/>
                <w:szCs w:val="24"/>
              </w:rPr>
              <w:t xml:space="preserve"> </w:t>
            </w:r>
            <w:r>
              <w:rPr>
                <w:rFonts w:ascii="Times New Roman" w:hAnsi="Times New Roman" w:cs="Times New Roman"/>
                <w:sz w:val="24"/>
                <w:szCs w:val="24"/>
              </w:rPr>
              <w:t>оказываются в электронной форме</w:t>
            </w:r>
            <w:r w:rsidR="000A457A">
              <w:rPr>
                <w:rFonts w:ascii="Times New Roman" w:hAnsi="Times New Roman" w:cs="Times New Roman"/>
                <w:sz w:val="24"/>
                <w:szCs w:val="24"/>
                <w:lang w:val="kk-KZ"/>
              </w:rPr>
              <w:t>.</w:t>
            </w:r>
          </w:p>
        </w:tc>
      </w:tr>
      <w:tr w:rsidR="00C6399A" w:rsidRPr="00876A72" w14:paraId="0D4F162B"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0FDA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35700B25" w14:textId="77777777" w:rsidR="00C6399A" w:rsidRPr="00B83880" w:rsidRDefault="00C6399A" w:rsidP="0082142E">
            <w:pPr>
              <w:spacing w:after="0" w:line="240" w:lineRule="auto"/>
              <w:rPr>
                <w:rFonts w:ascii="Times New Roman" w:eastAsia="Times New Roman" w:hAnsi="Times New Roman" w:cs="Times New Roman"/>
                <w:sz w:val="24"/>
                <w:szCs w:val="24"/>
                <w:lang w:eastAsia="ru-RU"/>
              </w:rPr>
            </w:pPr>
            <w:r w:rsidRPr="00036293">
              <w:rPr>
                <w:rFonts w:ascii="Times New Roman" w:eastAsia="Times New Roman" w:hAnsi="Times New Roman" w:cs="Times New Roman"/>
                <w:sz w:val="24"/>
                <w:szCs w:val="24"/>
                <w:lang w:eastAsia="ru-RU"/>
              </w:rPr>
              <w:t xml:space="preserve">количество утвержденных </w:t>
            </w:r>
            <w:r w:rsidR="0082142E" w:rsidRPr="00036293">
              <w:rPr>
                <w:rFonts w:ascii="Times New Roman" w:eastAsia="Times New Roman" w:hAnsi="Times New Roman" w:cs="Times New Roman"/>
                <w:sz w:val="24"/>
                <w:szCs w:val="24"/>
                <w:lang w:val="kk-KZ" w:eastAsia="ru-RU"/>
              </w:rPr>
              <w:t>подзаконных нормативных правовых актов</w:t>
            </w:r>
            <w:r w:rsidR="0082142E" w:rsidRPr="00036293">
              <w:rPr>
                <w:rFonts w:ascii="Times New Roman" w:eastAsia="Times New Roman" w:hAnsi="Times New Roman" w:cs="Times New Roman"/>
                <w:sz w:val="24"/>
                <w:szCs w:val="24"/>
                <w:lang w:eastAsia="ru-RU"/>
              </w:rPr>
              <w:t xml:space="preserve">, определяющих порядок оказания </w:t>
            </w:r>
            <w:r w:rsidRPr="00036293">
              <w:rPr>
                <w:rFonts w:ascii="Times New Roman" w:eastAsia="Times New Roman" w:hAnsi="Times New Roman" w:cs="Times New Roman"/>
                <w:sz w:val="24"/>
                <w:szCs w:val="24"/>
                <w:lang w:eastAsia="ru-RU"/>
              </w:rPr>
              <w:t>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3C08508" w14:textId="12E762C4" w:rsidR="002A3367" w:rsidRDefault="00247AC1" w:rsidP="00133336">
            <w:pPr>
              <w:spacing w:after="0" w:line="240" w:lineRule="auto"/>
              <w:ind w:firstLine="409"/>
              <w:jc w:val="both"/>
              <w:rPr>
                <w:rFonts w:ascii="Times New Roman" w:hAnsi="Times New Roman" w:cs="Times New Roman"/>
                <w:sz w:val="24"/>
                <w:szCs w:val="24"/>
              </w:rPr>
            </w:pPr>
            <w:r w:rsidRPr="008A68B6">
              <w:rPr>
                <w:rFonts w:ascii="Times New Roman" w:hAnsi="Times New Roman" w:cs="Times New Roman"/>
                <w:sz w:val="24"/>
                <w:szCs w:val="24"/>
              </w:rPr>
              <w:t xml:space="preserve">По всем </w:t>
            </w:r>
            <w:r w:rsidR="00B55050">
              <w:rPr>
                <w:rFonts w:ascii="Times New Roman" w:hAnsi="Times New Roman" w:cs="Times New Roman"/>
                <w:sz w:val="24"/>
                <w:szCs w:val="24"/>
              </w:rPr>
              <w:t xml:space="preserve">видам </w:t>
            </w:r>
            <w:r w:rsidRPr="008A68B6">
              <w:rPr>
                <w:rFonts w:ascii="Times New Roman" w:hAnsi="Times New Roman" w:cs="Times New Roman"/>
                <w:sz w:val="24"/>
                <w:szCs w:val="24"/>
              </w:rPr>
              <w:t>государственны</w:t>
            </w:r>
            <w:r w:rsidR="00B55050">
              <w:rPr>
                <w:rFonts w:ascii="Times New Roman" w:hAnsi="Times New Roman" w:cs="Times New Roman"/>
                <w:sz w:val="24"/>
                <w:szCs w:val="24"/>
              </w:rPr>
              <w:t>х</w:t>
            </w:r>
            <w:r w:rsidRPr="008A68B6">
              <w:rPr>
                <w:rFonts w:ascii="Times New Roman" w:hAnsi="Times New Roman" w:cs="Times New Roman"/>
                <w:sz w:val="24"/>
                <w:szCs w:val="24"/>
              </w:rPr>
              <w:t xml:space="preserve"> услуг </w:t>
            </w:r>
            <w:r w:rsidR="002A3367" w:rsidRPr="008A68B6">
              <w:rPr>
                <w:rFonts w:ascii="Times New Roman" w:hAnsi="Times New Roman" w:cs="Times New Roman"/>
                <w:sz w:val="24"/>
                <w:szCs w:val="24"/>
              </w:rPr>
              <w:t>Н</w:t>
            </w:r>
            <w:r w:rsidR="00D05467">
              <w:rPr>
                <w:rFonts w:ascii="Times New Roman" w:hAnsi="Times New Roman" w:cs="Times New Roman"/>
                <w:sz w:val="24"/>
                <w:szCs w:val="24"/>
              </w:rPr>
              <w:t>БРК</w:t>
            </w:r>
            <w:r w:rsidRPr="008A68B6">
              <w:rPr>
                <w:rFonts w:ascii="Times New Roman" w:hAnsi="Times New Roman" w:cs="Times New Roman"/>
                <w:sz w:val="24"/>
                <w:szCs w:val="24"/>
              </w:rPr>
              <w:t xml:space="preserve"> имеются </w:t>
            </w:r>
            <w:r w:rsidR="001029FF" w:rsidRPr="008A68B6">
              <w:rPr>
                <w:rFonts w:ascii="Times New Roman" w:hAnsi="Times New Roman" w:cs="Times New Roman"/>
                <w:sz w:val="24"/>
                <w:szCs w:val="24"/>
              </w:rPr>
              <w:t>утвержден</w:t>
            </w:r>
            <w:r w:rsidRPr="008A68B6">
              <w:rPr>
                <w:rFonts w:ascii="Times New Roman" w:hAnsi="Times New Roman" w:cs="Times New Roman"/>
                <w:sz w:val="24"/>
                <w:szCs w:val="24"/>
              </w:rPr>
              <w:t>н</w:t>
            </w:r>
            <w:r w:rsidR="001029FF" w:rsidRPr="008A68B6">
              <w:rPr>
                <w:rFonts w:ascii="Times New Roman" w:hAnsi="Times New Roman" w:cs="Times New Roman"/>
                <w:sz w:val="24"/>
                <w:szCs w:val="24"/>
              </w:rPr>
              <w:t>ы</w:t>
            </w:r>
            <w:r w:rsidRPr="008A68B6">
              <w:rPr>
                <w:rFonts w:ascii="Times New Roman" w:hAnsi="Times New Roman" w:cs="Times New Roman"/>
                <w:sz w:val="24"/>
                <w:szCs w:val="24"/>
              </w:rPr>
              <w:t>е</w:t>
            </w:r>
            <w:r w:rsidR="001029FF" w:rsidRPr="008A68B6">
              <w:rPr>
                <w:rFonts w:ascii="Times New Roman" w:hAnsi="Times New Roman" w:cs="Times New Roman"/>
                <w:sz w:val="24"/>
                <w:szCs w:val="24"/>
              </w:rPr>
              <w:t xml:space="preserve"> </w:t>
            </w:r>
            <w:r w:rsidR="002A3367" w:rsidRPr="008A68B6">
              <w:rPr>
                <w:rFonts w:ascii="Times New Roman" w:hAnsi="Times New Roman" w:cs="Times New Roman"/>
                <w:sz w:val="24"/>
                <w:szCs w:val="24"/>
              </w:rPr>
              <w:t>отраслевы</w:t>
            </w:r>
            <w:r w:rsidR="00B7570D" w:rsidRPr="008A68B6">
              <w:rPr>
                <w:rFonts w:ascii="Times New Roman" w:hAnsi="Times New Roman" w:cs="Times New Roman"/>
                <w:sz w:val="24"/>
                <w:szCs w:val="24"/>
              </w:rPr>
              <w:t>е</w:t>
            </w:r>
            <w:r w:rsidR="00FD3AE3" w:rsidRPr="008A68B6">
              <w:rPr>
                <w:rFonts w:ascii="Times New Roman" w:hAnsi="Times New Roman" w:cs="Times New Roman"/>
                <w:sz w:val="24"/>
                <w:szCs w:val="24"/>
              </w:rPr>
              <w:t xml:space="preserve"> Пр</w:t>
            </w:r>
            <w:r w:rsidR="002A3367" w:rsidRPr="008A68B6">
              <w:rPr>
                <w:rFonts w:ascii="Times New Roman" w:hAnsi="Times New Roman" w:cs="Times New Roman"/>
                <w:sz w:val="24"/>
                <w:szCs w:val="24"/>
              </w:rPr>
              <w:t>авил</w:t>
            </w:r>
            <w:r w:rsidR="00B7570D" w:rsidRPr="008A68B6">
              <w:rPr>
                <w:rFonts w:ascii="Times New Roman" w:hAnsi="Times New Roman" w:cs="Times New Roman"/>
                <w:sz w:val="24"/>
                <w:szCs w:val="24"/>
              </w:rPr>
              <w:t>а</w:t>
            </w:r>
            <w:r w:rsidR="002A3367" w:rsidRPr="008A68B6">
              <w:rPr>
                <w:rFonts w:ascii="Times New Roman" w:hAnsi="Times New Roman" w:cs="Times New Roman"/>
                <w:sz w:val="24"/>
                <w:szCs w:val="24"/>
              </w:rPr>
              <w:t xml:space="preserve">, </w:t>
            </w:r>
            <w:r w:rsidR="001029FF" w:rsidRPr="008A68B6">
              <w:rPr>
                <w:rFonts w:ascii="Times New Roman" w:hAnsi="Times New Roman" w:cs="Times New Roman"/>
                <w:sz w:val="24"/>
                <w:szCs w:val="24"/>
              </w:rPr>
              <w:t>определяющие порядок</w:t>
            </w:r>
            <w:r w:rsidRPr="008A68B6">
              <w:rPr>
                <w:rFonts w:ascii="Times New Roman" w:hAnsi="Times New Roman" w:cs="Times New Roman"/>
                <w:sz w:val="24"/>
                <w:szCs w:val="24"/>
              </w:rPr>
              <w:t xml:space="preserve"> оказания государственных услуг.</w:t>
            </w:r>
          </w:p>
          <w:p w14:paraId="2668609C" w14:textId="104BB737" w:rsidR="00872513" w:rsidRPr="00B7570D" w:rsidRDefault="00872513" w:rsidP="00133336">
            <w:pPr>
              <w:spacing w:after="0" w:line="240" w:lineRule="auto"/>
              <w:ind w:firstLine="409"/>
              <w:jc w:val="both"/>
              <w:rPr>
                <w:rFonts w:ascii="Times New Roman" w:hAnsi="Times New Roman" w:cs="Times New Roman"/>
                <w:sz w:val="24"/>
                <w:szCs w:val="24"/>
              </w:rPr>
            </w:pPr>
          </w:p>
        </w:tc>
      </w:tr>
      <w:tr w:rsidR="00C6399A" w:rsidRPr="00876A72" w14:paraId="27EE8BB6"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2E122CC4"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0A4C1713" w14:textId="79FECCA7" w:rsidR="00C6399A" w:rsidRPr="008A68B6" w:rsidRDefault="00C6399A" w:rsidP="00A449A0">
            <w:pPr>
              <w:spacing w:after="0" w:line="240" w:lineRule="auto"/>
              <w:rPr>
                <w:rFonts w:ascii="Times New Roman" w:eastAsia="Times New Roman" w:hAnsi="Times New Roman" w:cs="Times New Roman"/>
                <w:i/>
                <w:sz w:val="24"/>
                <w:szCs w:val="24"/>
                <w:lang w:eastAsia="ru-RU"/>
              </w:rPr>
            </w:pPr>
            <w:r w:rsidRPr="008A68B6">
              <w:rPr>
                <w:rFonts w:ascii="Times New Roman" w:eastAsia="Times New Roman" w:hAnsi="Times New Roman" w:cs="Times New Roman"/>
                <w:i/>
                <w:sz w:val="24"/>
                <w:szCs w:val="24"/>
                <w:lang w:eastAsia="ru-RU"/>
              </w:rPr>
              <w:t>Информация о наиболее востребованных государственных услугах</w:t>
            </w:r>
            <w:r w:rsidR="001A6B60" w:rsidRPr="008A68B6">
              <w:rPr>
                <w:rFonts w:ascii="Times New Roman" w:eastAsia="Times New Roman" w:hAnsi="Times New Roman" w:cs="Times New Roman"/>
                <w:i/>
                <w:sz w:val="24"/>
                <w:szCs w:val="24"/>
                <w:lang w:eastAsia="ru-RU"/>
              </w:rPr>
              <w:t xml:space="preserve"> Национального Банка</w:t>
            </w:r>
          </w:p>
        </w:tc>
        <w:tc>
          <w:tcPr>
            <w:tcW w:w="6090" w:type="dxa"/>
            <w:tcBorders>
              <w:top w:val="outset" w:sz="6" w:space="0" w:color="auto"/>
              <w:left w:val="outset" w:sz="6" w:space="0" w:color="auto"/>
              <w:bottom w:val="outset" w:sz="6" w:space="0" w:color="auto"/>
              <w:right w:val="outset" w:sz="6" w:space="0" w:color="auto"/>
            </w:tcBorders>
            <w:hideMark/>
          </w:tcPr>
          <w:p w14:paraId="3FF00E65" w14:textId="78F08337" w:rsidR="001505DA" w:rsidRDefault="001505DA" w:rsidP="00A73081">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Наиболее востребованные </w:t>
            </w:r>
            <w:r w:rsidR="00640A41">
              <w:rPr>
                <w:rFonts w:ascii="Times New Roman" w:eastAsia="Times New Roman" w:hAnsi="Times New Roman" w:cs="Times New Roman"/>
                <w:sz w:val="24"/>
                <w:szCs w:val="24"/>
                <w:lang w:eastAsia="ru-RU"/>
              </w:rPr>
              <w:t xml:space="preserve">виды </w:t>
            </w:r>
            <w:r>
              <w:rPr>
                <w:rFonts w:ascii="Times New Roman" w:eastAsia="Times New Roman" w:hAnsi="Times New Roman" w:cs="Times New Roman"/>
                <w:sz w:val="24"/>
                <w:szCs w:val="24"/>
                <w:lang w:eastAsia="ru-RU"/>
              </w:rPr>
              <w:t>гос</w:t>
            </w:r>
            <w:r w:rsidR="00B64903">
              <w:rPr>
                <w:rFonts w:ascii="Times New Roman" w:eastAsia="Times New Roman" w:hAnsi="Times New Roman" w:cs="Times New Roman"/>
                <w:sz w:val="24"/>
                <w:szCs w:val="24"/>
                <w:lang w:eastAsia="ru-RU"/>
              </w:rPr>
              <w:t>ударственны</w:t>
            </w:r>
            <w:r w:rsidR="00640A41">
              <w:rPr>
                <w:rFonts w:ascii="Times New Roman" w:eastAsia="Times New Roman" w:hAnsi="Times New Roman" w:cs="Times New Roman"/>
                <w:sz w:val="24"/>
                <w:szCs w:val="24"/>
                <w:lang w:eastAsia="ru-RU"/>
              </w:rPr>
              <w:t>х</w:t>
            </w:r>
            <w:r w:rsidR="00B649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услуг НБРК</w:t>
            </w:r>
            <w:r w:rsidR="00F645AA">
              <w:rPr>
                <w:rFonts w:ascii="Times New Roman" w:eastAsia="Times New Roman" w:hAnsi="Times New Roman" w:cs="Times New Roman"/>
                <w:sz w:val="24"/>
                <w:szCs w:val="24"/>
                <w:lang w:eastAsia="ru-RU"/>
              </w:rPr>
              <w:t xml:space="preserve"> в 2022 году (далее – отчетный период, отчетный год)</w:t>
            </w:r>
            <w:r>
              <w:rPr>
                <w:rFonts w:ascii="Times New Roman" w:eastAsia="Times New Roman" w:hAnsi="Times New Roman" w:cs="Times New Roman"/>
                <w:sz w:val="24"/>
                <w:szCs w:val="24"/>
                <w:lang w:eastAsia="ru-RU"/>
              </w:rPr>
              <w:t>:</w:t>
            </w:r>
          </w:p>
          <w:p w14:paraId="241DEC66" w14:textId="75878E31" w:rsidR="00C6399A" w:rsidRPr="008A68B6" w:rsidRDefault="00A73081" w:rsidP="00A73081">
            <w:pPr>
              <w:spacing w:after="0" w:line="240" w:lineRule="auto"/>
              <w:ind w:firstLine="403"/>
              <w:jc w:val="both"/>
              <w:rPr>
                <w:rFonts w:ascii="Times New Roman" w:hAnsi="Times New Roman"/>
                <w:sz w:val="24"/>
                <w:szCs w:val="24"/>
              </w:rPr>
            </w:pPr>
            <w:r w:rsidRPr="008A68B6">
              <w:rPr>
                <w:rFonts w:ascii="Times New Roman" w:eastAsia="Times New Roman" w:hAnsi="Times New Roman" w:cs="Times New Roman"/>
                <w:sz w:val="24"/>
                <w:szCs w:val="24"/>
                <w:lang w:eastAsia="ru-RU"/>
              </w:rPr>
              <w:t>1)</w:t>
            </w:r>
            <w:r w:rsidRPr="008A68B6">
              <w:rPr>
                <w:rFonts w:ascii="Times New Roman" w:hAnsi="Times New Roman"/>
                <w:sz w:val="24"/>
                <w:szCs w:val="24"/>
              </w:rPr>
              <w:t xml:space="preserve"> </w:t>
            </w:r>
            <w:r w:rsidR="00A76FE7" w:rsidRPr="008A68B6">
              <w:rPr>
                <w:rFonts w:ascii="Times New Roman" w:hAnsi="Times New Roman"/>
                <w:sz w:val="24"/>
                <w:szCs w:val="24"/>
              </w:rPr>
              <w:t>«Выдача лицензии на обменные операции с наличной иностранной валютой, выдаваемая уполномоченным организациям» – в 202</w:t>
            </w:r>
            <w:r w:rsidR="00A76FE7">
              <w:rPr>
                <w:rFonts w:ascii="Times New Roman" w:hAnsi="Times New Roman"/>
                <w:sz w:val="24"/>
                <w:szCs w:val="24"/>
              </w:rPr>
              <w:t>2</w:t>
            </w:r>
            <w:r w:rsidR="00A76FE7" w:rsidRPr="008A68B6">
              <w:rPr>
                <w:rFonts w:ascii="Times New Roman" w:hAnsi="Times New Roman"/>
                <w:sz w:val="24"/>
                <w:szCs w:val="24"/>
              </w:rPr>
              <w:t xml:space="preserve"> году оказано </w:t>
            </w:r>
            <w:r w:rsidR="00A76FE7">
              <w:rPr>
                <w:rFonts w:ascii="Times New Roman" w:hAnsi="Times New Roman"/>
                <w:sz w:val="24"/>
                <w:szCs w:val="24"/>
                <w:lang w:val="kk-KZ"/>
              </w:rPr>
              <w:t>88</w:t>
            </w:r>
            <w:r w:rsidR="00A76FE7" w:rsidRPr="008A68B6">
              <w:rPr>
                <w:rFonts w:ascii="Times New Roman" w:hAnsi="Times New Roman"/>
                <w:sz w:val="24"/>
                <w:szCs w:val="24"/>
              </w:rPr>
              <w:t xml:space="preserve"> услуг (</w:t>
            </w:r>
            <w:r w:rsidR="00A76FE7">
              <w:rPr>
                <w:rFonts w:ascii="Times New Roman" w:hAnsi="Times New Roman"/>
                <w:sz w:val="24"/>
                <w:szCs w:val="24"/>
              </w:rPr>
              <w:t>50</w:t>
            </w:r>
            <w:r w:rsidR="00A76FE7" w:rsidRPr="008A68B6">
              <w:rPr>
                <w:rFonts w:ascii="Times New Roman" w:hAnsi="Times New Roman"/>
                <w:sz w:val="24"/>
                <w:szCs w:val="24"/>
              </w:rPr>
              <w:t>,</w:t>
            </w:r>
            <w:r w:rsidR="00A76FE7">
              <w:rPr>
                <w:rFonts w:ascii="Times New Roman" w:hAnsi="Times New Roman"/>
                <w:sz w:val="24"/>
                <w:szCs w:val="24"/>
              </w:rPr>
              <w:t>29</w:t>
            </w:r>
            <w:r w:rsidR="00A76FE7" w:rsidRPr="008A68B6">
              <w:rPr>
                <w:rFonts w:ascii="Times New Roman" w:hAnsi="Times New Roman"/>
                <w:sz w:val="24"/>
                <w:szCs w:val="24"/>
              </w:rPr>
              <w:t>% от общего числа оказ</w:t>
            </w:r>
            <w:r w:rsidR="00A76FE7">
              <w:rPr>
                <w:rFonts w:ascii="Times New Roman" w:hAnsi="Times New Roman"/>
                <w:sz w:val="24"/>
                <w:szCs w:val="24"/>
              </w:rPr>
              <w:t>анных Н</w:t>
            </w:r>
            <w:r w:rsidR="00D05467">
              <w:rPr>
                <w:rFonts w:ascii="Times New Roman" w:hAnsi="Times New Roman"/>
                <w:sz w:val="24"/>
                <w:szCs w:val="24"/>
              </w:rPr>
              <w:t xml:space="preserve">БРК </w:t>
            </w:r>
            <w:r w:rsidR="00A76FE7">
              <w:rPr>
                <w:rFonts w:ascii="Times New Roman" w:hAnsi="Times New Roman"/>
                <w:sz w:val="24"/>
                <w:szCs w:val="24"/>
              </w:rPr>
              <w:t>гос</w:t>
            </w:r>
            <w:r w:rsidR="00B64903">
              <w:rPr>
                <w:rFonts w:ascii="Times New Roman" w:hAnsi="Times New Roman"/>
                <w:sz w:val="24"/>
                <w:szCs w:val="24"/>
              </w:rPr>
              <w:t xml:space="preserve">ударственных </w:t>
            </w:r>
            <w:r w:rsidR="00A76FE7">
              <w:rPr>
                <w:rFonts w:ascii="Times New Roman" w:hAnsi="Times New Roman"/>
                <w:sz w:val="24"/>
                <w:szCs w:val="24"/>
              </w:rPr>
              <w:t>услуг);</w:t>
            </w:r>
            <w:r w:rsidR="00A76FE7" w:rsidRPr="008A68B6">
              <w:rPr>
                <w:rFonts w:ascii="Times New Roman" w:hAnsi="Times New Roman" w:cs="Times New Roman"/>
                <w:color w:val="000000"/>
                <w:sz w:val="24"/>
                <w:szCs w:val="24"/>
              </w:rPr>
              <w:t xml:space="preserve"> </w:t>
            </w:r>
          </w:p>
          <w:p w14:paraId="2B02DD3F" w14:textId="4B493A67" w:rsidR="00A73081" w:rsidRPr="008A68B6" w:rsidRDefault="00A73081" w:rsidP="00254431">
            <w:pPr>
              <w:spacing w:after="0" w:line="240" w:lineRule="auto"/>
              <w:ind w:firstLine="403"/>
              <w:jc w:val="both"/>
              <w:rPr>
                <w:rFonts w:ascii="Times New Roman" w:hAnsi="Times New Roman" w:cs="Times New Roman"/>
                <w:color w:val="000000"/>
                <w:sz w:val="24"/>
                <w:szCs w:val="24"/>
              </w:rPr>
            </w:pPr>
            <w:r w:rsidRPr="008A68B6">
              <w:rPr>
                <w:rFonts w:ascii="Times New Roman" w:hAnsi="Times New Roman" w:cs="Times New Roman"/>
                <w:color w:val="000000"/>
                <w:sz w:val="24"/>
                <w:szCs w:val="24"/>
              </w:rPr>
              <w:t>2)</w:t>
            </w:r>
            <w:r w:rsidR="00A76FE7" w:rsidRPr="008A68B6">
              <w:rPr>
                <w:rFonts w:ascii="Times New Roman" w:hAnsi="Times New Roman" w:cs="Times New Roman"/>
                <w:color w:val="000000"/>
                <w:sz w:val="24"/>
                <w:szCs w:val="24"/>
              </w:rPr>
              <w:t xml:space="preserve"> «Включение в реестр платежных организаций, прошедших учетную регист</w:t>
            </w:r>
            <w:r w:rsidR="00254431">
              <w:rPr>
                <w:rFonts w:ascii="Times New Roman" w:hAnsi="Times New Roman" w:cs="Times New Roman"/>
                <w:color w:val="000000"/>
                <w:sz w:val="24"/>
                <w:szCs w:val="24"/>
              </w:rPr>
              <w:t>рацию в Национальном Банке Р</w:t>
            </w:r>
            <w:r w:rsidR="00A76FE7" w:rsidRPr="008A68B6">
              <w:rPr>
                <w:rFonts w:ascii="Times New Roman" w:hAnsi="Times New Roman" w:cs="Times New Roman"/>
                <w:color w:val="000000"/>
                <w:sz w:val="24"/>
                <w:szCs w:val="24"/>
              </w:rPr>
              <w:t>К» – в 202</w:t>
            </w:r>
            <w:r w:rsidR="00A76FE7">
              <w:rPr>
                <w:rFonts w:ascii="Times New Roman" w:hAnsi="Times New Roman" w:cs="Times New Roman"/>
                <w:color w:val="000000"/>
                <w:sz w:val="24"/>
                <w:szCs w:val="24"/>
              </w:rPr>
              <w:t>2</w:t>
            </w:r>
            <w:r w:rsidR="00A76FE7" w:rsidRPr="008A68B6">
              <w:rPr>
                <w:rFonts w:ascii="Times New Roman" w:hAnsi="Times New Roman" w:cs="Times New Roman"/>
                <w:color w:val="000000"/>
                <w:sz w:val="24"/>
                <w:szCs w:val="24"/>
              </w:rPr>
              <w:t xml:space="preserve"> году оказано </w:t>
            </w:r>
            <w:r w:rsidR="00A76FE7" w:rsidRPr="00A76FE7">
              <w:rPr>
                <w:rFonts w:ascii="Times New Roman" w:hAnsi="Times New Roman" w:cs="Times New Roman"/>
                <w:color w:val="000000"/>
                <w:sz w:val="24"/>
                <w:szCs w:val="24"/>
              </w:rPr>
              <w:t>87</w:t>
            </w:r>
            <w:r w:rsidR="00A76FE7" w:rsidRPr="008A68B6">
              <w:rPr>
                <w:rFonts w:ascii="Times New Roman" w:hAnsi="Times New Roman" w:cs="Times New Roman"/>
                <w:color w:val="000000"/>
                <w:sz w:val="24"/>
                <w:szCs w:val="24"/>
              </w:rPr>
              <w:t xml:space="preserve"> услуг (</w:t>
            </w:r>
            <w:r w:rsidR="00A76FE7">
              <w:rPr>
                <w:rFonts w:ascii="Times New Roman" w:hAnsi="Times New Roman" w:cs="Times New Roman"/>
                <w:color w:val="000000"/>
                <w:sz w:val="24"/>
                <w:szCs w:val="24"/>
              </w:rPr>
              <w:t>49</w:t>
            </w:r>
            <w:r w:rsidR="00A76FE7" w:rsidRPr="008A68B6">
              <w:rPr>
                <w:rFonts w:ascii="Times New Roman" w:hAnsi="Times New Roman" w:cs="Times New Roman"/>
                <w:color w:val="000000"/>
                <w:sz w:val="24"/>
                <w:szCs w:val="24"/>
              </w:rPr>
              <w:t>,</w:t>
            </w:r>
            <w:r w:rsidR="00A76FE7">
              <w:rPr>
                <w:rFonts w:ascii="Times New Roman" w:hAnsi="Times New Roman" w:cs="Times New Roman"/>
                <w:color w:val="000000"/>
                <w:sz w:val="24"/>
                <w:szCs w:val="24"/>
              </w:rPr>
              <w:t>7</w:t>
            </w:r>
            <w:r w:rsidR="00A76FE7" w:rsidRPr="008A68B6">
              <w:rPr>
                <w:rFonts w:ascii="Times New Roman" w:hAnsi="Times New Roman" w:cs="Times New Roman"/>
                <w:color w:val="000000"/>
                <w:sz w:val="24"/>
                <w:szCs w:val="24"/>
              </w:rPr>
              <w:t>1 % от общего числа оказ</w:t>
            </w:r>
            <w:r w:rsidR="00A76FE7">
              <w:rPr>
                <w:rFonts w:ascii="Times New Roman" w:hAnsi="Times New Roman" w:cs="Times New Roman"/>
                <w:color w:val="000000"/>
                <w:sz w:val="24"/>
                <w:szCs w:val="24"/>
              </w:rPr>
              <w:t>анных Н</w:t>
            </w:r>
            <w:r w:rsidR="00D05467">
              <w:rPr>
                <w:rFonts w:ascii="Times New Roman" w:hAnsi="Times New Roman" w:cs="Times New Roman"/>
                <w:color w:val="000000"/>
                <w:sz w:val="24"/>
                <w:szCs w:val="24"/>
              </w:rPr>
              <w:t>БРК</w:t>
            </w:r>
            <w:r w:rsidR="001505DA">
              <w:rPr>
                <w:rFonts w:ascii="Times New Roman" w:hAnsi="Times New Roman" w:cs="Times New Roman"/>
                <w:color w:val="000000"/>
                <w:sz w:val="24"/>
                <w:szCs w:val="24"/>
              </w:rPr>
              <w:t xml:space="preserve"> гос</w:t>
            </w:r>
            <w:r w:rsidR="00B64903">
              <w:rPr>
                <w:rFonts w:ascii="Times New Roman" w:hAnsi="Times New Roman" w:cs="Times New Roman"/>
                <w:color w:val="000000"/>
                <w:sz w:val="24"/>
                <w:szCs w:val="24"/>
              </w:rPr>
              <w:t xml:space="preserve">ударственных </w:t>
            </w:r>
            <w:r w:rsidR="00A76FE7">
              <w:rPr>
                <w:rFonts w:ascii="Times New Roman" w:hAnsi="Times New Roman" w:cs="Times New Roman"/>
                <w:color w:val="000000"/>
                <w:sz w:val="24"/>
                <w:szCs w:val="24"/>
              </w:rPr>
              <w:t>услуг)</w:t>
            </w:r>
            <w:r w:rsidR="00CA7299">
              <w:rPr>
                <w:rFonts w:ascii="Times New Roman" w:hAnsi="Times New Roman" w:cs="Times New Roman"/>
                <w:color w:val="000000"/>
                <w:sz w:val="24"/>
                <w:szCs w:val="24"/>
              </w:rPr>
              <w:t>.</w:t>
            </w:r>
          </w:p>
        </w:tc>
      </w:tr>
      <w:tr w:rsidR="00C6399A" w:rsidRPr="00876A72" w14:paraId="1AA7E88A"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5728615"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158E999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РАБОТА С УСЛУГОПОЛУЧАТЕЛЯМИ</w:t>
            </w:r>
          </w:p>
        </w:tc>
      </w:tr>
      <w:tr w:rsidR="00C6399A" w:rsidRPr="00876A72" w14:paraId="078B6AE5"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690BB11"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69655935" w14:textId="77777777" w:rsidR="00C6399A" w:rsidRPr="0098487A" w:rsidRDefault="00C6399A" w:rsidP="00A449A0">
            <w:pPr>
              <w:spacing w:after="0" w:line="240" w:lineRule="auto"/>
              <w:rPr>
                <w:rFonts w:ascii="Times New Roman" w:eastAsia="Times New Roman" w:hAnsi="Times New Roman" w:cs="Times New Roman"/>
                <w:sz w:val="24"/>
                <w:szCs w:val="24"/>
                <w:lang w:eastAsia="ru-RU"/>
              </w:rPr>
            </w:pPr>
            <w:r w:rsidRPr="0098487A">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701C44E1" w14:textId="7DC20EE0" w:rsidR="001A2FC8" w:rsidRPr="001A2FC8" w:rsidRDefault="0098487A" w:rsidP="00655E0A">
            <w:pPr>
              <w:spacing w:after="0" w:line="240" w:lineRule="auto"/>
              <w:ind w:firstLine="403"/>
              <w:jc w:val="both"/>
              <w:rPr>
                <w:rFonts w:ascii="Times New Roman" w:hAnsi="Times New Roman" w:cs="Times New Roman"/>
                <w:sz w:val="24"/>
                <w:szCs w:val="24"/>
              </w:rPr>
            </w:pPr>
            <w:r w:rsidRPr="001A2FC8">
              <w:rPr>
                <w:rFonts w:ascii="Times New Roman" w:eastAsia="Times New Roman" w:hAnsi="Times New Roman" w:cs="Times New Roman"/>
                <w:sz w:val="24"/>
                <w:szCs w:val="24"/>
                <w:lang w:eastAsia="ru-RU"/>
              </w:rPr>
              <w:t>Информация о порядке оказания государственных услуг Н</w:t>
            </w:r>
            <w:r w:rsidR="00D05467" w:rsidRPr="001A2FC8">
              <w:rPr>
                <w:rFonts w:ascii="Times New Roman" w:eastAsia="Times New Roman" w:hAnsi="Times New Roman" w:cs="Times New Roman"/>
                <w:sz w:val="24"/>
                <w:szCs w:val="24"/>
                <w:lang w:eastAsia="ru-RU"/>
              </w:rPr>
              <w:t>БРК</w:t>
            </w:r>
            <w:r w:rsidRPr="001A2FC8">
              <w:rPr>
                <w:rFonts w:ascii="Times New Roman" w:eastAsia="Times New Roman" w:hAnsi="Times New Roman" w:cs="Times New Roman"/>
                <w:sz w:val="24"/>
                <w:szCs w:val="24"/>
                <w:lang w:eastAsia="ru-RU"/>
              </w:rPr>
              <w:t xml:space="preserve"> размещена н</w:t>
            </w:r>
            <w:r w:rsidR="00D05467" w:rsidRPr="001A2FC8">
              <w:rPr>
                <w:rFonts w:ascii="Times New Roman" w:eastAsia="Times New Roman" w:hAnsi="Times New Roman" w:cs="Times New Roman"/>
                <w:sz w:val="24"/>
                <w:szCs w:val="24"/>
                <w:lang w:eastAsia="ru-RU"/>
              </w:rPr>
              <w:t>а интернет-ресурсе НБРК</w:t>
            </w:r>
            <w:r w:rsidRPr="001A2FC8">
              <w:rPr>
                <w:rFonts w:ascii="Times New Roman" w:eastAsia="Times New Roman" w:hAnsi="Times New Roman" w:cs="Times New Roman"/>
                <w:sz w:val="24"/>
                <w:szCs w:val="24"/>
                <w:lang w:eastAsia="ru-RU"/>
              </w:rPr>
              <w:t xml:space="preserve"> </w:t>
            </w:r>
            <w:r w:rsidR="001A2FC8" w:rsidRPr="001A2FC8">
              <w:rPr>
                <w:rFonts w:ascii="Times New Roman" w:hAnsi="Times New Roman" w:cs="Times New Roman"/>
                <w:sz w:val="24"/>
                <w:szCs w:val="24"/>
                <w:lang w:eastAsia="ru-RU"/>
              </w:rPr>
              <w:t xml:space="preserve"> </w:t>
            </w:r>
            <w:hyperlink r:id="rId8" w:history="1">
              <w:r w:rsidR="001A2FC8" w:rsidRPr="001A2FC8">
                <w:rPr>
                  <w:rStyle w:val="af2"/>
                  <w:rFonts w:ascii="Times New Roman" w:hAnsi="Times New Roman" w:cs="Times New Roman"/>
                  <w:sz w:val="24"/>
                  <w:szCs w:val="24"/>
                  <w:lang w:eastAsia="ru-RU"/>
                </w:rPr>
                <w:t>www.nationalbank.kz</w:t>
              </w:r>
            </w:hyperlink>
            <w:r w:rsidR="001A2FC8" w:rsidRPr="001A2FC8">
              <w:rPr>
                <w:rFonts w:ascii="Times New Roman" w:hAnsi="Times New Roman" w:cs="Times New Roman"/>
                <w:sz w:val="24"/>
                <w:szCs w:val="24"/>
                <w:lang w:eastAsia="ru-RU"/>
              </w:rPr>
              <w:t xml:space="preserve">., в разделе «Государственные услуги» </w:t>
            </w:r>
            <w:hyperlink r:id="rId9" w:history="1">
              <w:r w:rsidR="001A2FC8" w:rsidRPr="001A2FC8">
                <w:rPr>
                  <w:rStyle w:val="af2"/>
                  <w:rFonts w:ascii="Times New Roman" w:hAnsi="Times New Roman" w:cs="Times New Roman"/>
                  <w:sz w:val="24"/>
                  <w:szCs w:val="24"/>
                </w:rPr>
                <w:t>https://nationalbank.kz/ru/news/gosudarstvennye-</w:t>
              </w:r>
              <w:r w:rsidR="001A2FC8" w:rsidRPr="001A2FC8">
                <w:rPr>
                  <w:rStyle w:val="af2"/>
                  <w:rFonts w:ascii="Times New Roman" w:hAnsi="Times New Roman" w:cs="Times New Roman"/>
                  <w:sz w:val="24"/>
                  <w:szCs w:val="24"/>
                </w:rPr>
                <w:lastRenderedPageBreak/>
                <w:t>uslugi/rubrics/1555</w:t>
              </w:r>
            </w:hyperlink>
            <w:r w:rsidR="001A2FC8" w:rsidRPr="001A2FC8">
              <w:rPr>
                <w:rFonts w:ascii="Times New Roman" w:hAnsi="Times New Roman" w:cs="Times New Roman"/>
                <w:sz w:val="24"/>
                <w:szCs w:val="24"/>
                <w:lang w:eastAsia="ru-RU"/>
              </w:rPr>
              <w:t xml:space="preserve">, а также на интернет-ресурсе </w:t>
            </w:r>
            <w:hyperlink r:id="rId10" w:history="1">
              <w:r w:rsidR="001A2FC8" w:rsidRPr="001A2FC8">
                <w:rPr>
                  <w:rStyle w:val="af2"/>
                  <w:rFonts w:ascii="Times New Roman" w:hAnsi="Times New Roman" w:cs="Times New Roman"/>
                  <w:sz w:val="24"/>
                  <w:szCs w:val="24"/>
                  <w:lang w:eastAsia="ru-RU"/>
                </w:rPr>
                <w:t>www.elicense.kz</w:t>
              </w:r>
            </w:hyperlink>
            <w:r w:rsidR="001A2FC8" w:rsidRPr="001A2FC8">
              <w:rPr>
                <w:rFonts w:ascii="Times New Roman" w:hAnsi="Times New Roman" w:cs="Times New Roman"/>
                <w:sz w:val="24"/>
                <w:szCs w:val="24"/>
                <w:lang w:eastAsia="ru-RU"/>
              </w:rPr>
              <w:t>  в разделе «Финансы».</w:t>
            </w:r>
            <w:r w:rsidR="001A2FC8" w:rsidRPr="001A2FC8">
              <w:rPr>
                <w:rFonts w:ascii="Times New Roman" w:hAnsi="Times New Roman" w:cs="Times New Roman"/>
                <w:sz w:val="24"/>
                <w:szCs w:val="24"/>
              </w:rPr>
              <w:t xml:space="preserve"> </w:t>
            </w:r>
          </w:p>
        </w:tc>
      </w:tr>
      <w:tr w:rsidR="00C6399A" w:rsidRPr="00876A72" w14:paraId="4B77A32F"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A90901D" w14:textId="77777777" w:rsidR="00C6399A" w:rsidRPr="000636B3" w:rsidRDefault="00C6399A" w:rsidP="00A449A0">
            <w:pPr>
              <w:spacing w:after="0" w:line="240" w:lineRule="auto"/>
              <w:rPr>
                <w:rFonts w:ascii="Times New Roman" w:eastAsia="Times New Roman" w:hAnsi="Times New Roman" w:cs="Times New Roman"/>
                <w:sz w:val="24"/>
                <w:szCs w:val="24"/>
                <w:lang w:eastAsia="ru-RU"/>
              </w:rPr>
            </w:pPr>
            <w:r w:rsidRPr="000636B3">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14:paraId="66F54F7F" w14:textId="77777777" w:rsidR="00C6399A" w:rsidRPr="000636B3" w:rsidRDefault="00C6399A" w:rsidP="0082142E">
            <w:pPr>
              <w:spacing w:after="0" w:line="240" w:lineRule="auto"/>
              <w:rPr>
                <w:rFonts w:ascii="Times New Roman" w:eastAsia="Times New Roman" w:hAnsi="Times New Roman" w:cs="Times New Roman"/>
                <w:sz w:val="24"/>
                <w:szCs w:val="24"/>
                <w:lang w:eastAsia="ru-RU"/>
              </w:rPr>
            </w:pPr>
            <w:r w:rsidRPr="003D2E2D">
              <w:rPr>
                <w:rFonts w:ascii="Times New Roman" w:eastAsia="Times New Roman" w:hAnsi="Times New Roman" w:cs="Times New Roman"/>
                <w:i/>
                <w:iCs/>
                <w:sz w:val="24"/>
                <w:szCs w:val="24"/>
                <w:lang w:eastAsia="ru-RU"/>
              </w:rPr>
              <w:t xml:space="preserve">Информация о публичных обсуждениях проектов </w:t>
            </w:r>
            <w:r w:rsidR="0082142E" w:rsidRPr="003D2E2D">
              <w:rPr>
                <w:rFonts w:ascii="Times New Roman" w:eastAsia="Times New Roman" w:hAnsi="Times New Roman" w:cs="Times New Roman"/>
                <w:i/>
                <w:iCs/>
                <w:sz w:val="24"/>
                <w:szCs w:val="24"/>
                <w:lang w:eastAsia="ru-RU"/>
              </w:rPr>
              <w:t xml:space="preserve">подзаконных </w:t>
            </w:r>
            <w:r w:rsidR="007A2F25" w:rsidRPr="003D2E2D">
              <w:rPr>
                <w:rFonts w:ascii="Times New Roman" w:eastAsia="Times New Roman" w:hAnsi="Times New Roman" w:cs="Times New Roman"/>
                <w:i/>
                <w:iCs/>
                <w:sz w:val="24"/>
                <w:szCs w:val="24"/>
                <w:lang w:eastAsia="ru-RU"/>
              </w:rPr>
              <w:t>НПА</w:t>
            </w:r>
            <w:r w:rsidR="0082142E" w:rsidRPr="003D2E2D">
              <w:rPr>
                <w:rFonts w:ascii="Times New Roman" w:eastAsia="Times New Roman" w:hAnsi="Times New Roman" w:cs="Times New Roman"/>
                <w:i/>
                <w:iCs/>
                <w:sz w:val="24"/>
                <w:szCs w:val="24"/>
                <w:lang w:eastAsia="ru-RU"/>
              </w:rPr>
              <w:t>, определяющих порядок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5B63E0F" w14:textId="0C478C7A" w:rsidR="001C5325" w:rsidRPr="009255FC" w:rsidRDefault="003D2E2D" w:rsidP="00655E0A">
            <w:pPr>
              <w:spacing w:after="0" w:line="240" w:lineRule="auto"/>
              <w:ind w:firstLine="403"/>
              <w:jc w:val="both"/>
              <w:rPr>
                <w:rFonts w:ascii="Times New Roman" w:hAnsi="Times New Roman"/>
                <w:sz w:val="24"/>
                <w:szCs w:val="24"/>
                <w:highlight w:val="yellow"/>
              </w:rPr>
            </w:pPr>
            <w:r w:rsidRPr="009B109B">
              <w:rPr>
                <w:rFonts w:ascii="Times New Roman" w:hAnsi="Times New Roman" w:cs="Times New Roman"/>
                <w:sz w:val="24"/>
                <w:szCs w:val="24"/>
              </w:rPr>
              <w:t xml:space="preserve">В </w:t>
            </w:r>
            <w:r w:rsidR="00F645AA">
              <w:rPr>
                <w:rFonts w:ascii="Times New Roman" w:hAnsi="Times New Roman" w:cs="Times New Roman"/>
                <w:sz w:val="24"/>
                <w:szCs w:val="24"/>
              </w:rPr>
              <w:t xml:space="preserve">отчетном периоде в </w:t>
            </w:r>
            <w:r w:rsidRPr="009B109B">
              <w:rPr>
                <w:rFonts w:ascii="Times New Roman" w:hAnsi="Times New Roman" w:cs="Times New Roman"/>
                <w:sz w:val="24"/>
                <w:szCs w:val="24"/>
              </w:rPr>
              <w:t>целях публичного обсуждения на официальном интернет-ресурсе Н</w:t>
            </w:r>
            <w:r w:rsidR="00D05467">
              <w:rPr>
                <w:rFonts w:ascii="Times New Roman" w:hAnsi="Times New Roman" w:cs="Times New Roman"/>
                <w:sz w:val="24"/>
                <w:szCs w:val="24"/>
              </w:rPr>
              <w:t>БРК</w:t>
            </w:r>
            <w:r w:rsidRPr="009B109B">
              <w:rPr>
                <w:rFonts w:ascii="Times New Roman" w:hAnsi="Times New Roman" w:cs="Times New Roman"/>
                <w:sz w:val="24"/>
                <w:szCs w:val="24"/>
              </w:rPr>
              <w:t xml:space="preserve"> и портале «открытые НПА» размещ</w:t>
            </w:r>
            <w:r w:rsidR="009B109B" w:rsidRPr="009B109B">
              <w:rPr>
                <w:rFonts w:ascii="Times New Roman" w:hAnsi="Times New Roman" w:cs="Times New Roman"/>
                <w:sz w:val="24"/>
                <w:szCs w:val="24"/>
              </w:rPr>
              <w:t>ался</w:t>
            </w:r>
            <w:r w:rsidRPr="009B109B">
              <w:rPr>
                <w:rFonts w:ascii="Times New Roman" w:hAnsi="Times New Roman" w:cs="Times New Roman"/>
                <w:sz w:val="24"/>
                <w:szCs w:val="24"/>
              </w:rPr>
              <w:t xml:space="preserve"> проект постановлен</w:t>
            </w:r>
            <w:r w:rsidR="00D05467">
              <w:rPr>
                <w:rFonts w:ascii="Times New Roman" w:hAnsi="Times New Roman" w:cs="Times New Roman"/>
                <w:sz w:val="24"/>
                <w:szCs w:val="24"/>
              </w:rPr>
              <w:t>ия Правления НБРК</w:t>
            </w:r>
            <w:r w:rsidRPr="009B109B">
              <w:rPr>
                <w:rFonts w:ascii="Times New Roman" w:hAnsi="Times New Roman" w:cs="Times New Roman"/>
                <w:sz w:val="24"/>
                <w:szCs w:val="24"/>
              </w:rPr>
              <w:t xml:space="preserve"> </w:t>
            </w:r>
            <w:r w:rsidRPr="009B109B">
              <w:rPr>
                <w:rFonts w:ascii="Times New Roman" w:hAnsi="Times New Roman"/>
                <w:sz w:val="24"/>
                <w:szCs w:val="24"/>
              </w:rPr>
              <w:t xml:space="preserve">от </w:t>
            </w:r>
            <w:r w:rsidR="00660CAE" w:rsidRPr="009B109B">
              <w:rPr>
                <w:rFonts w:ascii="Times New Roman" w:hAnsi="Times New Roman"/>
                <w:sz w:val="24"/>
                <w:szCs w:val="24"/>
              </w:rPr>
              <w:t>19 декабря</w:t>
            </w:r>
            <w:r w:rsidRPr="009B109B">
              <w:rPr>
                <w:rFonts w:ascii="Times New Roman" w:hAnsi="Times New Roman"/>
                <w:sz w:val="24"/>
                <w:szCs w:val="24"/>
              </w:rPr>
              <w:t xml:space="preserve"> 202</w:t>
            </w:r>
            <w:r w:rsidR="00660CAE" w:rsidRPr="009B109B">
              <w:rPr>
                <w:rFonts w:ascii="Times New Roman" w:hAnsi="Times New Roman"/>
                <w:sz w:val="24"/>
                <w:szCs w:val="24"/>
              </w:rPr>
              <w:t>2</w:t>
            </w:r>
            <w:r w:rsidRPr="009B109B">
              <w:rPr>
                <w:rFonts w:ascii="Times New Roman" w:hAnsi="Times New Roman"/>
                <w:sz w:val="24"/>
                <w:szCs w:val="24"/>
              </w:rPr>
              <w:t xml:space="preserve"> года №</w:t>
            </w:r>
            <w:r w:rsidR="00660CAE" w:rsidRPr="009B109B">
              <w:rPr>
                <w:rFonts w:ascii="Times New Roman" w:hAnsi="Times New Roman"/>
                <w:sz w:val="24"/>
                <w:szCs w:val="24"/>
              </w:rPr>
              <w:t>125</w:t>
            </w:r>
            <w:r w:rsidRPr="009B109B">
              <w:rPr>
                <w:rFonts w:ascii="Times New Roman" w:hAnsi="Times New Roman"/>
                <w:sz w:val="24"/>
                <w:szCs w:val="24"/>
              </w:rPr>
              <w:t xml:space="preserve"> «О внесении изменений и дополнений в </w:t>
            </w:r>
            <w:r w:rsidR="00660CAE" w:rsidRPr="009B109B">
              <w:rPr>
                <w:rFonts w:ascii="Times New Roman" w:hAnsi="Times New Roman"/>
                <w:sz w:val="24"/>
                <w:szCs w:val="24"/>
              </w:rPr>
              <w:t xml:space="preserve">некоторые </w:t>
            </w:r>
            <w:r w:rsidRPr="009B109B">
              <w:rPr>
                <w:rFonts w:ascii="Times New Roman" w:hAnsi="Times New Roman"/>
                <w:sz w:val="24"/>
                <w:szCs w:val="24"/>
              </w:rPr>
              <w:t>постановлени</w:t>
            </w:r>
            <w:r w:rsidR="00660CAE" w:rsidRPr="009B109B">
              <w:rPr>
                <w:rFonts w:ascii="Times New Roman" w:hAnsi="Times New Roman"/>
                <w:sz w:val="24"/>
                <w:szCs w:val="24"/>
              </w:rPr>
              <w:t>я</w:t>
            </w:r>
            <w:r w:rsidRPr="009B109B">
              <w:rPr>
                <w:rFonts w:ascii="Times New Roman" w:hAnsi="Times New Roman"/>
                <w:sz w:val="24"/>
                <w:szCs w:val="24"/>
              </w:rPr>
              <w:t xml:space="preserve"> Правления</w:t>
            </w:r>
            <w:r w:rsidR="00660CAE" w:rsidRPr="009B109B">
              <w:rPr>
                <w:rFonts w:ascii="Times New Roman" w:hAnsi="Times New Roman"/>
                <w:sz w:val="24"/>
                <w:szCs w:val="24"/>
              </w:rPr>
              <w:t xml:space="preserve"> Национального Банка Р</w:t>
            </w:r>
            <w:r w:rsidRPr="009B109B">
              <w:rPr>
                <w:rFonts w:ascii="Times New Roman" w:hAnsi="Times New Roman"/>
                <w:sz w:val="24"/>
                <w:szCs w:val="24"/>
              </w:rPr>
              <w:t xml:space="preserve">К </w:t>
            </w:r>
            <w:r w:rsidR="00660CAE" w:rsidRPr="009B109B">
              <w:rPr>
                <w:rFonts w:ascii="Times New Roman" w:hAnsi="Times New Roman"/>
                <w:sz w:val="24"/>
                <w:szCs w:val="24"/>
              </w:rPr>
              <w:t>по вопросам инкассации банкнот, монет и ценностей</w:t>
            </w:r>
            <w:r w:rsidRPr="009B109B">
              <w:rPr>
                <w:rFonts w:ascii="Times New Roman" w:hAnsi="Times New Roman"/>
                <w:sz w:val="24"/>
                <w:szCs w:val="24"/>
              </w:rPr>
              <w:t>»</w:t>
            </w:r>
            <w:r w:rsidR="00660CAE" w:rsidRPr="009B109B">
              <w:rPr>
                <w:rFonts w:ascii="Times New Roman" w:hAnsi="Times New Roman"/>
                <w:sz w:val="24"/>
                <w:szCs w:val="24"/>
              </w:rPr>
              <w:t>, которым внесены изменения и дополнения в постановление Правления Н</w:t>
            </w:r>
            <w:r w:rsidR="00D05467">
              <w:rPr>
                <w:rFonts w:ascii="Times New Roman" w:hAnsi="Times New Roman"/>
                <w:sz w:val="24"/>
                <w:szCs w:val="24"/>
              </w:rPr>
              <w:t>БРК</w:t>
            </w:r>
            <w:r w:rsidR="00660CAE" w:rsidRPr="009B109B">
              <w:rPr>
                <w:rFonts w:ascii="Times New Roman" w:hAnsi="Times New Roman"/>
                <w:sz w:val="24"/>
                <w:szCs w:val="24"/>
              </w:rPr>
              <w:t xml:space="preserve"> от 8 ноября 2019 года №176 «Об утверждении Правил выдачи лицензии юридическим лицам, исключительной деятельностью которых является инкассация банкнот, монет и ценностей»</w:t>
            </w:r>
            <w:r w:rsidR="009B109B" w:rsidRPr="009B109B">
              <w:rPr>
                <w:rFonts w:ascii="Times New Roman" w:hAnsi="Times New Roman"/>
                <w:sz w:val="24"/>
                <w:szCs w:val="24"/>
              </w:rPr>
              <w:t>, регламентирующие порядок оказания государственной услуги «Выдача лицензии юридическим лицам, исключительной деятельностью которых, является инкассация банкнот, монет и ценностей»</w:t>
            </w:r>
            <w:r w:rsidR="002C28E0" w:rsidRPr="009B109B">
              <w:rPr>
                <w:rFonts w:ascii="Times New Roman" w:hAnsi="Times New Roman"/>
                <w:sz w:val="24"/>
                <w:szCs w:val="24"/>
              </w:rPr>
              <w:t>.</w:t>
            </w:r>
          </w:p>
        </w:tc>
      </w:tr>
      <w:tr w:rsidR="00C6399A" w:rsidRPr="00876A72" w14:paraId="4D44F282"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BC24D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17DDC24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14:paraId="15885373" w14:textId="1A112E2D" w:rsidR="000C4AFC" w:rsidRDefault="00A449A0" w:rsidP="00767494">
            <w:pPr>
              <w:spacing w:after="0" w:line="240" w:lineRule="auto"/>
              <w:ind w:firstLine="403"/>
              <w:jc w:val="both"/>
              <w:rPr>
                <w:rFonts w:ascii="Times New Roman" w:hAnsi="Times New Roman" w:cs="Times New Roman"/>
                <w:bCs/>
                <w:sz w:val="24"/>
                <w:szCs w:val="24"/>
              </w:rPr>
            </w:pPr>
            <w:r w:rsidRPr="00C34497">
              <w:rPr>
                <w:rFonts w:ascii="Times New Roman" w:eastAsia="Times New Roman" w:hAnsi="Times New Roman" w:cs="Times New Roman"/>
                <w:sz w:val="24"/>
                <w:szCs w:val="24"/>
                <w:lang w:eastAsia="ru-RU"/>
              </w:rPr>
              <w:t xml:space="preserve">В </w:t>
            </w:r>
            <w:r w:rsidR="00F645AA" w:rsidRPr="00C34497">
              <w:rPr>
                <w:rFonts w:ascii="Times New Roman" w:hAnsi="Times New Roman" w:cs="Times New Roman"/>
                <w:bCs/>
                <w:sz w:val="24"/>
                <w:szCs w:val="24"/>
              </w:rPr>
              <w:t xml:space="preserve">отчетном периоде </w:t>
            </w:r>
            <w:r w:rsidR="00F645AA">
              <w:rPr>
                <w:rFonts w:ascii="Times New Roman" w:hAnsi="Times New Roman" w:cs="Times New Roman"/>
                <w:bCs/>
                <w:sz w:val="24"/>
                <w:szCs w:val="24"/>
              </w:rPr>
              <w:t xml:space="preserve">в </w:t>
            </w:r>
            <w:r w:rsidRPr="00C34497">
              <w:rPr>
                <w:rFonts w:ascii="Times New Roman" w:eastAsia="Times New Roman" w:hAnsi="Times New Roman" w:cs="Times New Roman"/>
                <w:sz w:val="24"/>
                <w:szCs w:val="24"/>
                <w:lang w:eastAsia="ru-RU"/>
              </w:rPr>
              <w:t xml:space="preserve">целях повышения качества предоставления государственных услуг, принятия мер по противодействию коррупции при оказании государственных услуг, прозрачности предоставления </w:t>
            </w:r>
            <w:r w:rsidR="00FB5997">
              <w:rPr>
                <w:rFonts w:ascii="Times New Roman" w:eastAsia="Times New Roman" w:hAnsi="Times New Roman" w:cs="Times New Roman"/>
                <w:sz w:val="24"/>
                <w:szCs w:val="24"/>
                <w:lang w:eastAsia="ru-RU"/>
              </w:rPr>
              <w:t>государственных услуг</w:t>
            </w:r>
            <w:r w:rsidRPr="00C34497">
              <w:rPr>
                <w:rFonts w:ascii="Times New Roman" w:eastAsia="Times New Roman" w:hAnsi="Times New Roman" w:cs="Times New Roman"/>
                <w:sz w:val="24"/>
                <w:szCs w:val="24"/>
                <w:lang w:eastAsia="ru-RU"/>
              </w:rPr>
              <w:t xml:space="preserve">, </w:t>
            </w:r>
            <w:r w:rsidR="00767494" w:rsidRPr="00C34497">
              <w:rPr>
                <w:rFonts w:ascii="Times New Roman" w:eastAsia="Times New Roman" w:hAnsi="Times New Roman" w:cs="Times New Roman"/>
                <w:sz w:val="24"/>
                <w:szCs w:val="24"/>
                <w:lang w:eastAsia="ru-RU"/>
              </w:rPr>
              <w:t>з</w:t>
            </w:r>
            <w:r w:rsidR="000C4AFC" w:rsidRPr="00C34497">
              <w:rPr>
                <w:rFonts w:ascii="Times New Roman" w:hAnsi="Times New Roman" w:cs="Times New Roman"/>
                <w:sz w:val="24"/>
                <w:szCs w:val="24"/>
              </w:rPr>
              <w:t>аинтересованными подразделениями центрального аппарата и территориальными филиалами Н</w:t>
            </w:r>
            <w:r w:rsidR="00D05467">
              <w:rPr>
                <w:rFonts w:ascii="Times New Roman" w:hAnsi="Times New Roman" w:cs="Times New Roman"/>
                <w:sz w:val="24"/>
                <w:szCs w:val="24"/>
              </w:rPr>
              <w:t>БРК</w:t>
            </w:r>
            <w:r w:rsidR="000C4AFC" w:rsidRPr="00C34497">
              <w:rPr>
                <w:rFonts w:ascii="Times New Roman" w:hAnsi="Times New Roman" w:cs="Times New Roman"/>
                <w:sz w:val="24"/>
                <w:szCs w:val="24"/>
              </w:rPr>
              <w:t xml:space="preserve"> </w:t>
            </w:r>
            <w:r w:rsidR="000C4AFC" w:rsidRPr="00C34497">
              <w:rPr>
                <w:rFonts w:ascii="Times New Roman" w:hAnsi="Times New Roman" w:cs="Times New Roman"/>
                <w:bCs/>
                <w:sz w:val="24"/>
                <w:szCs w:val="24"/>
              </w:rPr>
              <w:t xml:space="preserve">проводились </w:t>
            </w:r>
            <w:r w:rsidR="00F645AA">
              <w:rPr>
                <w:rFonts w:ascii="Times New Roman" w:hAnsi="Times New Roman" w:cs="Times New Roman"/>
                <w:bCs/>
                <w:sz w:val="24"/>
                <w:szCs w:val="24"/>
              </w:rPr>
              <w:t xml:space="preserve">следующие </w:t>
            </w:r>
            <w:r w:rsidR="000C4AFC" w:rsidRPr="00C34497">
              <w:rPr>
                <w:rFonts w:ascii="Times New Roman" w:hAnsi="Times New Roman" w:cs="Times New Roman"/>
                <w:bCs/>
                <w:sz w:val="24"/>
                <w:szCs w:val="24"/>
              </w:rPr>
              <w:t>мероприятия, направленные на повышение информированности услугополучателей о порядке оказания государственных услуг</w:t>
            </w:r>
            <w:r w:rsidR="001505DA">
              <w:rPr>
                <w:rFonts w:ascii="Times New Roman" w:hAnsi="Times New Roman" w:cs="Times New Roman"/>
                <w:bCs/>
                <w:sz w:val="24"/>
                <w:szCs w:val="24"/>
              </w:rPr>
              <w:t xml:space="preserve"> НБРК</w:t>
            </w:r>
            <w:r w:rsidR="005D52A3">
              <w:rPr>
                <w:rFonts w:ascii="Times New Roman" w:hAnsi="Times New Roman" w:cs="Times New Roman"/>
                <w:bCs/>
                <w:sz w:val="24"/>
                <w:szCs w:val="24"/>
              </w:rPr>
              <w:t>:</w:t>
            </w:r>
          </w:p>
          <w:p w14:paraId="05FABEA6" w14:textId="6F411CA8" w:rsidR="00BA42D9" w:rsidRDefault="00BA42D9" w:rsidP="00BA42D9">
            <w:pPr>
              <w:pStyle w:val="a5"/>
              <w:ind w:firstLine="393"/>
              <w:jc w:val="both"/>
              <w:rPr>
                <w:rFonts w:ascii="Times New Roman" w:hAnsi="Times New Roman"/>
                <w:sz w:val="24"/>
                <w:szCs w:val="24"/>
                <w:lang w:val="kk-KZ"/>
              </w:rPr>
            </w:pPr>
            <w:r>
              <w:rPr>
                <w:rFonts w:ascii="Times New Roman" w:hAnsi="Times New Roman"/>
                <w:sz w:val="24"/>
                <w:szCs w:val="24"/>
              </w:rPr>
              <w:t>- н</w:t>
            </w:r>
            <w:r w:rsidRPr="00736528">
              <w:rPr>
                <w:rFonts w:ascii="Times New Roman" w:hAnsi="Times New Roman"/>
                <w:sz w:val="24"/>
                <w:szCs w:val="24"/>
              </w:rPr>
              <w:t xml:space="preserve">а интернет-ресурсе НБРК в разделе   «Государственные услуги» </w:t>
            </w:r>
            <w:hyperlink r:id="rId11" w:history="1">
              <w:r w:rsidRPr="00736528">
                <w:rPr>
                  <w:rStyle w:val="af2"/>
                  <w:rFonts w:ascii="Times New Roman" w:hAnsi="Times New Roman"/>
                  <w:sz w:val="24"/>
                  <w:szCs w:val="24"/>
                </w:rPr>
                <w:t>https://www.nationalbank.kz/ru/ page/gosudarstvennye-uslugi-nbrk</w:t>
              </w:r>
            </w:hyperlink>
            <w:r w:rsidRPr="00736528">
              <w:rPr>
                <w:rFonts w:ascii="Times New Roman" w:hAnsi="Times New Roman"/>
                <w:sz w:val="24"/>
                <w:szCs w:val="24"/>
              </w:rPr>
              <w:t xml:space="preserve"> размещалась актуальная информация для услугополучателей о государственных услугах НБРК</w:t>
            </w:r>
            <w:r>
              <w:rPr>
                <w:rFonts w:ascii="Times New Roman" w:hAnsi="Times New Roman"/>
                <w:sz w:val="24"/>
                <w:szCs w:val="24"/>
              </w:rPr>
              <w:t>;</w:t>
            </w:r>
          </w:p>
          <w:p w14:paraId="29F61E1F" w14:textId="30A1EB1C" w:rsidR="000C4AFC" w:rsidRDefault="005D52A3" w:rsidP="00EF03BD">
            <w:pPr>
              <w:spacing w:after="0" w:line="240" w:lineRule="auto"/>
              <w:ind w:firstLine="393"/>
              <w:jc w:val="both"/>
              <w:rPr>
                <w:rFonts w:ascii="Times New Roman" w:hAnsi="Times New Roman" w:cs="Times New Roman"/>
                <w:sz w:val="24"/>
                <w:szCs w:val="24"/>
              </w:rPr>
            </w:pPr>
            <w:r>
              <w:rPr>
                <w:rFonts w:ascii="Times New Roman" w:hAnsi="Times New Roman" w:cs="Times New Roman"/>
                <w:bCs/>
                <w:sz w:val="24"/>
                <w:szCs w:val="24"/>
              </w:rPr>
              <w:t>-</w:t>
            </w:r>
            <w:r w:rsidR="000C4AFC" w:rsidRPr="00C34497">
              <w:rPr>
                <w:rFonts w:ascii="Times New Roman" w:hAnsi="Times New Roman" w:cs="Times New Roman"/>
                <w:bCs/>
                <w:sz w:val="24"/>
                <w:szCs w:val="24"/>
              </w:rPr>
              <w:t xml:space="preserve"> </w:t>
            </w:r>
            <w:r w:rsidR="00BA42D9" w:rsidRPr="00C34497">
              <w:rPr>
                <w:rFonts w:ascii="Times New Roman" w:hAnsi="Times New Roman" w:cs="Times New Roman"/>
                <w:sz w:val="24"/>
                <w:szCs w:val="24"/>
              </w:rPr>
              <w:t xml:space="preserve">в областных печатных изданиях, </w:t>
            </w:r>
            <w:r w:rsidR="00BA42D9" w:rsidRPr="00C34497">
              <w:rPr>
                <w:rFonts w:ascii="Times New Roman" w:hAnsi="Times New Roman" w:cs="Times New Roman"/>
                <w:bCs/>
                <w:sz w:val="24"/>
                <w:szCs w:val="24"/>
                <w:lang w:val="kk-KZ"/>
              </w:rPr>
              <w:t>на</w:t>
            </w:r>
            <w:r w:rsidR="00BA42D9" w:rsidRPr="00C34497">
              <w:rPr>
                <w:rFonts w:ascii="Times New Roman" w:hAnsi="Times New Roman" w:cs="Times New Roman"/>
                <w:bCs/>
                <w:sz w:val="24"/>
                <w:szCs w:val="24"/>
              </w:rPr>
              <w:t xml:space="preserve"> официальн</w:t>
            </w:r>
            <w:r w:rsidR="00BA42D9">
              <w:rPr>
                <w:rFonts w:ascii="Times New Roman" w:hAnsi="Times New Roman" w:cs="Times New Roman"/>
                <w:bCs/>
                <w:sz w:val="24"/>
                <w:szCs w:val="24"/>
              </w:rPr>
              <w:t>ых</w:t>
            </w:r>
            <w:r w:rsidR="00BA42D9" w:rsidRPr="00C34497">
              <w:rPr>
                <w:rFonts w:ascii="Times New Roman" w:hAnsi="Times New Roman" w:cs="Times New Roman"/>
                <w:bCs/>
                <w:sz w:val="24"/>
                <w:szCs w:val="24"/>
              </w:rPr>
              <w:t xml:space="preserve"> страниц</w:t>
            </w:r>
            <w:r w:rsidR="00BA42D9">
              <w:rPr>
                <w:rFonts w:ascii="Times New Roman" w:hAnsi="Times New Roman" w:cs="Times New Roman"/>
                <w:bCs/>
                <w:sz w:val="24"/>
                <w:szCs w:val="24"/>
              </w:rPr>
              <w:t>ах</w:t>
            </w:r>
            <w:r w:rsidR="00BA42D9" w:rsidRPr="00C34497">
              <w:rPr>
                <w:rFonts w:ascii="Times New Roman" w:hAnsi="Times New Roman" w:cs="Times New Roman"/>
                <w:bCs/>
                <w:sz w:val="24"/>
                <w:szCs w:val="24"/>
              </w:rPr>
              <w:t xml:space="preserve"> территориальн</w:t>
            </w:r>
            <w:r w:rsidR="00BA42D9">
              <w:rPr>
                <w:rFonts w:ascii="Times New Roman" w:hAnsi="Times New Roman" w:cs="Times New Roman"/>
                <w:bCs/>
                <w:sz w:val="24"/>
                <w:szCs w:val="24"/>
              </w:rPr>
              <w:t>ых</w:t>
            </w:r>
            <w:r w:rsidR="00BA42D9" w:rsidRPr="00C34497">
              <w:rPr>
                <w:rFonts w:ascii="Times New Roman" w:hAnsi="Times New Roman" w:cs="Times New Roman"/>
                <w:bCs/>
                <w:sz w:val="24"/>
                <w:szCs w:val="24"/>
              </w:rPr>
              <w:t xml:space="preserve"> филиал</w:t>
            </w:r>
            <w:r w:rsidR="00BA42D9">
              <w:rPr>
                <w:rFonts w:ascii="Times New Roman" w:hAnsi="Times New Roman" w:cs="Times New Roman"/>
                <w:bCs/>
                <w:sz w:val="24"/>
                <w:szCs w:val="24"/>
              </w:rPr>
              <w:t>ов</w:t>
            </w:r>
            <w:r w:rsidR="00BA42D9" w:rsidRPr="00C34497">
              <w:rPr>
                <w:rFonts w:ascii="Times New Roman" w:hAnsi="Times New Roman" w:cs="Times New Roman"/>
                <w:bCs/>
                <w:sz w:val="24"/>
                <w:szCs w:val="24"/>
              </w:rPr>
              <w:t xml:space="preserve"> Н</w:t>
            </w:r>
            <w:r w:rsidR="00BA42D9">
              <w:rPr>
                <w:rFonts w:ascii="Times New Roman" w:hAnsi="Times New Roman" w:cs="Times New Roman"/>
                <w:bCs/>
                <w:sz w:val="24"/>
                <w:szCs w:val="24"/>
              </w:rPr>
              <w:t>БРК</w:t>
            </w:r>
            <w:r w:rsidR="00BA42D9" w:rsidRPr="00C34497">
              <w:rPr>
                <w:rFonts w:ascii="Times New Roman" w:hAnsi="Times New Roman" w:cs="Times New Roman"/>
                <w:bCs/>
                <w:sz w:val="24"/>
                <w:szCs w:val="24"/>
              </w:rPr>
              <w:t xml:space="preserve"> в социальной сети </w:t>
            </w:r>
            <w:r w:rsidR="00BA42D9" w:rsidRPr="00C34497">
              <w:rPr>
                <w:rFonts w:ascii="Times New Roman" w:hAnsi="Times New Roman" w:cs="Times New Roman"/>
                <w:bCs/>
                <w:sz w:val="24"/>
                <w:szCs w:val="24"/>
                <w:lang w:val="en-US"/>
              </w:rPr>
              <w:t>Facebook</w:t>
            </w:r>
            <w:r w:rsidR="00BA42D9" w:rsidRPr="00C34497">
              <w:rPr>
                <w:rFonts w:ascii="Times New Roman" w:hAnsi="Times New Roman" w:cs="Times New Roman"/>
                <w:bCs/>
                <w:sz w:val="24"/>
                <w:szCs w:val="24"/>
              </w:rPr>
              <w:t xml:space="preserve">, </w:t>
            </w:r>
            <w:r w:rsidR="00BA42D9">
              <w:rPr>
                <w:rFonts w:ascii="Times New Roman" w:hAnsi="Times New Roman" w:cs="Times New Roman"/>
                <w:sz w:val="24"/>
                <w:szCs w:val="24"/>
              </w:rPr>
              <w:t>а также на интернет</w:t>
            </w:r>
            <w:r w:rsidR="00BA42D9" w:rsidRPr="00C34497">
              <w:rPr>
                <w:rFonts w:ascii="Times New Roman" w:hAnsi="Times New Roman" w:cs="Times New Roman"/>
                <w:sz w:val="24"/>
                <w:szCs w:val="24"/>
              </w:rPr>
              <w:t>-ресурсах</w:t>
            </w:r>
            <w:r w:rsidR="00BA42D9">
              <w:rPr>
                <w:rFonts w:ascii="Times New Roman" w:hAnsi="Times New Roman" w:cs="Times New Roman"/>
                <w:sz w:val="24"/>
                <w:szCs w:val="24"/>
              </w:rPr>
              <w:t xml:space="preserve"> местных исполнительных органов </w:t>
            </w:r>
            <w:r w:rsidR="00BA42D9" w:rsidRPr="00C34497">
              <w:rPr>
                <w:rFonts w:ascii="Times New Roman" w:hAnsi="Times New Roman" w:cs="Times New Roman"/>
                <w:sz w:val="24"/>
                <w:szCs w:val="24"/>
              </w:rPr>
              <w:t>областей Республики</w:t>
            </w:r>
            <w:r w:rsidR="00BA42D9">
              <w:rPr>
                <w:rFonts w:ascii="Times New Roman" w:hAnsi="Times New Roman" w:cs="Times New Roman"/>
                <w:bCs/>
                <w:sz w:val="24"/>
                <w:szCs w:val="24"/>
              </w:rPr>
              <w:t xml:space="preserve"> п</w:t>
            </w:r>
            <w:r w:rsidR="00FB5997" w:rsidRPr="00C34497">
              <w:rPr>
                <w:rFonts w:ascii="Times New Roman" w:hAnsi="Times New Roman" w:cs="Times New Roman"/>
                <w:bCs/>
                <w:sz w:val="24"/>
                <w:szCs w:val="24"/>
              </w:rPr>
              <w:t>убликовали</w:t>
            </w:r>
            <w:r w:rsidR="00FB5997">
              <w:rPr>
                <w:rFonts w:ascii="Times New Roman" w:hAnsi="Times New Roman" w:cs="Times New Roman"/>
                <w:bCs/>
                <w:sz w:val="24"/>
                <w:szCs w:val="24"/>
              </w:rPr>
              <w:t>сь</w:t>
            </w:r>
            <w:r w:rsidR="00FB5997" w:rsidRPr="00C34497">
              <w:rPr>
                <w:rFonts w:ascii="Times New Roman" w:hAnsi="Times New Roman" w:cs="Times New Roman"/>
                <w:bCs/>
                <w:sz w:val="24"/>
                <w:szCs w:val="24"/>
              </w:rPr>
              <w:t xml:space="preserve"> статьи </w:t>
            </w:r>
            <w:r w:rsidR="00FB5997" w:rsidRPr="00C34497">
              <w:rPr>
                <w:rFonts w:ascii="Times New Roman" w:hAnsi="Times New Roman" w:cs="Times New Roman"/>
                <w:sz w:val="24"/>
                <w:szCs w:val="24"/>
              </w:rPr>
              <w:t>(на государственном и русском языках)</w:t>
            </w:r>
            <w:r w:rsidR="00FB5997">
              <w:rPr>
                <w:rFonts w:ascii="Times New Roman" w:hAnsi="Times New Roman" w:cs="Times New Roman"/>
                <w:sz w:val="24"/>
                <w:szCs w:val="24"/>
              </w:rPr>
              <w:t xml:space="preserve"> </w:t>
            </w:r>
            <w:r w:rsidR="00FB5997" w:rsidRPr="00C34497">
              <w:rPr>
                <w:rFonts w:ascii="Times New Roman" w:hAnsi="Times New Roman" w:cs="Times New Roman"/>
                <w:sz w:val="24"/>
                <w:szCs w:val="24"/>
              </w:rPr>
              <w:t>о порядке оказания государственной услуги</w:t>
            </w:r>
            <w:r w:rsidR="00FB5997">
              <w:rPr>
                <w:rFonts w:ascii="Times New Roman" w:hAnsi="Times New Roman" w:cs="Times New Roman"/>
                <w:sz w:val="24"/>
                <w:szCs w:val="24"/>
              </w:rPr>
              <w:t>,</w:t>
            </w:r>
            <w:r w:rsidR="00FB5997" w:rsidRPr="00C34497">
              <w:rPr>
                <w:rFonts w:ascii="Times New Roman" w:hAnsi="Times New Roman" w:cs="Times New Roman"/>
                <w:sz w:val="24"/>
                <w:szCs w:val="24"/>
              </w:rPr>
              <w:t xml:space="preserve"> оказываемой территориальными филиалами Н</w:t>
            </w:r>
            <w:r w:rsidR="00FB5997">
              <w:rPr>
                <w:rFonts w:ascii="Times New Roman" w:hAnsi="Times New Roman" w:cs="Times New Roman"/>
                <w:sz w:val="24"/>
                <w:szCs w:val="24"/>
              </w:rPr>
              <w:t>БРК</w:t>
            </w:r>
            <w:r>
              <w:rPr>
                <w:rFonts w:ascii="Times New Roman" w:hAnsi="Times New Roman" w:cs="Times New Roman"/>
                <w:sz w:val="24"/>
                <w:szCs w:val="24"/>
              </w:rPr>
              <w:t>;</w:t>
            </w:r>
          </w:p>
          <w:p w14:paraId="0298421B" w14:textId="2D03EAAD" w:rsidR="00767494" w:rsidRPr="00C34497" w:rsidRDefault="00767494" w:rsidP="00EF03BD">
            <w:pPr>
              <w:spacing w:after="0" w:line="240" w:lineRule="auto"/>
              <w:ind w:firstLine="393"/>
              <w:jc w:val="both"/>
              <w:rPr>
                <w:rFonts w:ascii="Times New Roman" w:hAnsi="Times New Roman" w:cs="Times New Roman"/>
                <w:sz w:val="24"/>
                <w:szCs w:val="24"/>
              </w:rPr>
            </w:pPr>
            <w:r w:rsidRPr="00C34497">
              <w:rPr>
                <w:rFonts w:ascii="Times New Roman" w:hAnsi="Times New Roman" w:cs="Times New Roman"/>
                <w:bCs/>
                <w:sz w:val="24"/>
                <w:szCs w:val="24"/>
              </w:rPr>
              <w:t xml:space="preserve">- </w:t>
            </w:r>
            <w:r w:rsidR="00C34497" w:rsidRPr="00C34497">
              <w:rPr>
                <w:rFonts w:ascii="Times New Roman" w:hAnsi="Times New Roman" w:cs="Times New Roman"/>
                <w:bCs/>
                <w:sz w:val="24"/>
                <w:szCs w:val="24"/>
              </w:rPr>
              <w:t>проводили</w:t>
            </w:r>
            <w:r w:rsidR="00FB5997">
              <w:rPr>
                <w:rFonts w:ascii="Times New Roman" w:hAnsi="Times New Roman" w:cs="Times New Roman"/>
                <w:bCs/>
                <w:sz w:val="24"/>
                <w:szCs w:val="24"/>
              </w:rPr>
              <w:t>сь</w:t>
            </w:r>
            <w:r w:rsidR="00C34497" w:rsidRPr="00C34497">
              <w:rPr>
                <w:rFonts w:ascii="Times New Roman" w:hAnsi="Times New Roman" w:cs="Times New Roman"/>
                <w:bCs/>
                <w:sz w:val="24"/>
                <w:szCs w:val="24"/>
              </w:rPr>
              <w:t xml:space="preserve"> </w:t>
            </w:r>
            <w:r w:rsidR="000C4AFC" w:rsidRPr="00C34497">
              <w:rPr>
                <w:rFonts w:ascii="Times New Roman" w:hAnsi="Times New Roman" w:cs="Times New Roman"/>
                <w:bCs/>
                <w:sz w:val="24"/>
                <w:szCs w:val="24"/>
                <w:lang w:val="kk-KZ"/>
              </w:rPr>
              <w:t>выступлени</w:t>
            </w:r>
            <w:r w:rsidRPr="00C34497">
              <w:rPr>
                <w:rFonts w:ascii="Times New Roman" w:hAnsi="Times New Roman" w:cs="Times New Roman"/>
                <w:bCs/>
                <w:sz w:val="24"/>
                <w:szCs w:val="24"/>
                <w:lang w:val="kk-KZ"/>
              </w:rPr>
              <w:t>я</w:t>
            </w:r>
            <w:r w:rsidR="000C4AFC" w:rsidRPr="00C34497">
              <w:rPr>
                <w:rFonts w:ascii="Times New Roman" w:hAnsi="Times New Roman" w:cs="Times New Roman"/>
                <w:bCs/>
                <w:sz w:val="24"/>
                <w:szCs w:val="24"/>
                <w:lang w:val="kk-KZ"/>
              </w:rPr>
              <w:t xml:space="preserve"> на радио АО «Республиканская телерадиокорпорация «Казахстан», </w:t>
            </w:r>
            <w:r w:rsidR="000C4AFC" w:rsidRPr="00C34497">
              <w:rPr>
                <w:rFonts w:ascii="Times New Roman" w:hAnsi="Times New Roman" w:cs="Times New Roman"/>
                <w:bCs/>
                <w:sz w:val="24"/>
                <w:szCs w:val="24"/>
              </w:rPr>
              <w:t>размещали</w:t>
            </w:r>
            <w:r w:rsidR="00FB5997">
              <w:rPr>
                <w:rFonts w:ascii="Times New Roman" w:hAnsi="Times New Roman" w:cs="Times New Roman"/>
                <w:bCs/>
                <w:sz w:val="24"/>
                <w:szCs w:val="24"/>
              </w:rPr>
              <w:t>сь</w:t>
            </w:r>
            <w:r w:rsidR="000C4AFC" w:rsidRPr="00C34497">
              <w:rPr>
                <w:rFonts w:ascii="Times New Roman" w:hAnsi="Times New Roman" w:cs="Times New Roman"/>
                <w:bCs/>
                <w:sz w:val="24"/>
                <w:szCs w:val="24"/>
              </w:rPr>
              <w:t xml:space="preserve"> материалы в эфире областной радиопрограммы на тему «О получении лицензии на операции с обменом валюты»;</w:t>
            </w:r>
            <w:r w:rsidRPr="00C34497">
              <w:rPr>
                <w:rFonts w:ascii="Times New Roman" w:hAnsi="Times New Roman" w:cs="Times New Roman"/>
                <w:sz w:val="24"/>
                <w:szCs w:val="24"/>
              </w:rPr>
              <w:t xml:space="preserve"> </w:t>
            </w:r>
          </w:p>
          <w:p w14:paraId="273E5829" w14:textId="6605A83E" w:rsidR="000C4AFC" w:rsidRDefault="00767494" w:rsidP="00EF03BD">
            <w:pPr>
              <w:spacing w:after="0" w:line="240" w:lineRule="auto"/>
              <w:ind w:firstLine="393"/>
              <w:jc w:val="both"/>
              <w:rPr>
                <w:rFonts w:ascii="Times New Roman" w:hAnsi="Times New Roman" w:cs="Times New Roman"/>
                <w:sz w:val="24"/>
                <w:szCs w:val="24"/>
              </w:rPr>
            </w:pPr>
            <w:r w:rsidRPr="00C34497">
              <w:rPr>
                <w:rFonts w:ascii="Times New Roman" w:hAnsi="Times New Roman" w:cs="Times New Roman"/>
                <w:sz w:val="24"/>
                <w:szCs w:val="24"/>
              </w:rPr>
              <w:t xml:space="preserve">- </w:t>
            </w:r>
            <w:r w:rsidR="00C34497" w:rsidRPr="00C34497">
              <w:rPr>
                <w:rFonts w:ascii="Times New Roman" w:hAnsi="Times New Roman" w:cs="Times New Roman"/>
                <w:sz w:val="24"/>
                <w:szCs w:val="24"/>
              </w:rPr>
              <w:t>проводили</w:t>
            </w:r>
            <w:r w:rsidR="00FB5997">
              <w:rPr>
                <w:rFonts w:ascii="Times New Roman" w:hAnsi="Times New Roman" w:cs="Times New Roman"/>
                <w:sz w:val="24"/>
                <w:szCs w:val="24"/>
              </w:rPr>
              <w:t>сь</w:t>
            </w:r>
            <w:r w:rsidR="00C34497" w:rsidRPr="00C34497">
              <w:rPr>
                <w:rFonts w:ascii="Times New Roman" w:hAnsi="Times New Roman" w:cs="Times New Roman"/>
                <w:sz w:val="24"/>
                <w:szCs w:val="24"/>
              </w:rPr>
              <w:t xml:space="preserve"> </w:t>
            </w:r>
            <w:r w:rsidRPr="00C34497">
              <w:rPr>
                <w:rFonts w:ascii="Times New Roman" w:hAnsi="Times New Roman" w:cs="Times New Roman"/>
                <w:sz w:val="24"/>
                <w:szCs w:val="24"/>
              </w:rPr>
              <w:t xml:space="preserve">семинары для руководителей и работников уполномоченных организаций, являющихся </w:t>
            </w:r>
            <w:r w:rsidR="00736528">
              <w:rPr>
                <w:rFonts w:ascii="Times New Roman" w:hAnsi="Times New Roman" w:cs="Times New Roman"/>
                <w:sz w:val="24"/>
                <w:szCs w:val="24"/>
              </w:rPr>
              <w:t xml:space="preserve">потенциальными </w:t>
            </w:r>
            <w:r w:rsidRPr="00C34497">
              <w:rPr>
                <w:rFonts w:ascii="Times New Roman" w:hAnsi="Times New Roman" w:cs="Times New Roman"/>
                <w:sz w:val="24"/>
                <w:szCs w:val="24"/>
              </w:rPr>
              <w:t>услугополучателями государственных услуг Н</w:t>
            </w:r>
            <w:r w:rsidR="00D05467">
              <w:rPr>
                <w:rFonts w:ascii="Times New Roman" w:hAnsi="Times New Roman" w:cs="Times New Roman"/>
                <w:sz w:val="24"/>
                <w:szCs w:val="24"/>
              </w:rPr>
              <w:t>БРК</w:t>
            </w:r>
            <w:r w:rsidR="00FB5997">
              <w:rPr>
                <w:rFonts w:ascii="Times New Roman" w:hAnsi="Times New Roman" w:cs="Times New Roman"/>
                <w:sz w:val="24"/>
                <w:szCs w:val="24"/>
              </w:rPr>
              <w:t>.</w:t>
            </w:r>
          </w:p>
          <w:p w14:paraId="021436A2" w14:textId="0AFE062B" w:rsidR="00FB5997" w:rsidRPr="00C34497" w:rsidRDefault="00FB5997" w:rsidP="00EF03BD">
            <w:pPr>
              <w:spacing w:after="0" w:line="240" w:lineRule="auto"/>
              <w:ind w:firstLine="393"/>
              <w:jc w:val="both"/>
              <w:rPr>
                <w:rFonts w:ascii="Times New Roman" w:hAnsi="Times New Roman" w:cs="Times New Roman"/>
                <w:bCs/>
                <w:sz w:val="24"/>
                <w:szCs w:val="24"/>
              </w:rPr>
            </w:pPr>
            <w:r>
              <w:rPr>
                <w:rFonts w:ascii="Times New Roman" w:hAnsi="Times New Roman" w:cs="Times New Roman"/>
                <w:sz w:val="24"/>
                <w:szCs w:val="24"/>
              </w:rPr>
              <w:t xml:space="preserve">Ответственные работники территориальных филиалов НБРК принимали участие: </w:t>
            </w:r>
          </w:p>
          <w:p w14:paraId="1DC8F683" w14:textId="52740D26" w:rsidR="000C4AFC" w:rsidRPr="00C34497" w:rsidRDefault="000C4AFC" w:rsidP="00EF03BD">
            <w:pPr>
              <w:spacing w:after="0" w:line="240" w:lineRule="auto"/>
              <w:ind w:firstLine="393"/>
              <w:jc w:val="both"/>
              <w:rPr>
                <w:rFonts w:ascii="Times New Roman" w:hAnsi="Times New Roman" w:cs="Times New Roman"/>
                <w:sz w:val="24"/>
                <w:szCs w:val="24"/>
              </w:rPr>
            </w:pPr>
            <w:r w:rsidRPr="00C34497">
              <w:rPr>
                <w:rFonts w:ascii="Times New Roman" w:hAnsi="Times New Roman" w:cs="Times New Roman"/>
                <w:bCs/>
                <w:sz w:val="24"/>
                <w:szCs w:val="24"/>
              </w:rPr>
              <w:lastRenderedPageBreak/>
              <w:t>-</w:t>
            </w:r>
            <w:r w:rsidRPr="00C34497">
              <w:rPr>
                <w:rFonts w:ascii="Times New Roman" w:hAnsi="Times New Roman" w:cs="Times New Roman"/>
                <w:color w:val="000000"/>
                <w:sz w:val="24"/>
                <w:szCs w:val="24"/>
                <w:lang w:val="kk-KZ"/>
              </w:rPr>
              <w:t xml:space="preserve"> </w:t>
            </w:r>
            <w:r w:rsidRPr="00C34497">
              <w:rPr>
                <w:rFonts w:ascii="Times New Roman" w:eastAsia="Times New Roman" w:hAnsi="Times New Roman" w:cs="Times New Roman"/>
                <w:sz w:val="24"/>
                <w:szCs w:val="24"/>
                <w:lang w:val="kk-KZ"/>
              </w:rPr>
              <w:t>в онлайн ярмарк</w:t>
            </w:r>
            <w:r w:rsidR="00FB5997">
              <w:rPr>
                <w:rFonts w:ascii="Times New Roman" w:eastAsia="Times New Roman" w:hAnsi="Times New Roman" w:cs="Times New Roman"/>
                <w:sz w:val="24"/>
                <w:szCs w:val="24"/>
                <w:lang w:val="kk-KZ"/>
              </w:rPr>
              <w:t>ах</w:t>
            </w:r>
            <w:r w:rsidRPr="00C34497">
              <w:rPr>
                <w:rFonts w:ascii="Times New Roman" w:eastAsia="Times New Roman" w:hAnsi="Times New Roman" w:cs="Times New Roman"/>
                <w:sz w:val="24"/>
                <w:szCs w:val="24"/>
                <w:lang w:val="kk-KZ"/>
              </w:rPr>
              <w:t xml:space="preserve"> государственных услуг, проводим</w:t>
            </w:r>
            <w:r w:rsidR="00FB5997">
              <w:rPr>
                <w:rFonts w:ascii="Times New Roman" w:eastAsia="Times New Roman" w:hAnsi="Times New Roman" w:cs="Times New Roman"/>
                <w:sz w:val="24"/>
                <w:szCs w:val="24"/>
                <w:lang w:val="kk-KZ"/>
              </w:rPr>
              <w:t>ых</w:t>
            </w:r>
            <w:r w:rsidRPr="00C34497">
              <w:rPr>
                <w:rFonts w:ascii="Times New Roman" w:eastAsia="Times New Roman" w:hAnsi="Times New Roman" w:cs="Times New Roman"/>
                <w:sz w:val="24"/>
                <w:szCs w:val="24"/>
                <w:lang w:val="kk-KZ"/>
              </w:rPr>
              <w:t xml:space="preserve"> региональными Департаментами Агентства РК по делам государственной службы </w:t>
            </w:r>
            <w:r w:rsidR="004F4227">
              <w:rPr>
                <w:rFonts w:ascii="Times New Roman" w:eastAsia="Times New Roman" w:hAnsi="Times New Roman" w:cs="Times New Roman"/>
                <w:sz w:val="24"/>
                <w:szCs w:val="24"/>
                <w:lang w:val="kk-KZ"/>
              </w:rPr>
              <w:t xml:space="preserve">(далее – ДАДГС) </w:t>
            </w:r>
            <w:r w:rsidRPr="00C34497">
              <w:rPr>
                <w:rFonts w:ascii="Times New Roman" w:eastAsia="Times New Roman" w:hAnsi="Times New Roman" w:cs="Times New Roman"/>
                <w:sz w:val="24"/>
                <w:szCs w:val="24"/>
                <w:lang w:val="kk-KZ"/>
              </w:rPr>
              <w:t xml:space="preserve">в социальной сети instagram в прямом эфире, </w:t>
            </w:r>
            <w:r w:rsidR="00FB5997">
              <w:rPr>
                <w:rFonts w:ascii="Times New Roman" w:eastAsia="Times New Roman" w:hAnsi="Times New Roman" w:cs="Times New Roman"/>
                <w:sz w:val="24"/>
                <w:szCs w:val="24"/>
                <w:lang w:val="kk-KZ"/>
              </w:rPr>
              <w:t>давались</w:t>
            </w:r>
            <w:r w:rsidRPr="00C34497">
              <w:rPr>
                <w:rFonts w:ascii="Times New Roman" w:hAnsi="Times New Roman" w:cs="Times New Roman"/>
                <w:sz w:val="24"/>
                <w:szCs w:val="24"/>
              </w:rPr>
              <w:t xml:space="preserve"> разъяснения о порядке оказания государственной услуги «Выдача лицензии на обменные операции с наличной иностранной валютой, выдаваем</w:t>
            </w:r>
            <w:r w:rsidR="00FB5997">
              <w:rPr>
                <w:rFonts w:ascii="Times New Roman" w:hAnsi="Times New Roman" w:cs="Times New Roman"/>
                <w:sz w:val="24"/>
                <w:szCs w:val="24"/>
              </w:rPr>
              <w:t>ая уполномоченным организациям»;</w:t>
            </w:r>
          </w:p>
          <w:p w14:paraId="0E37D4D1" w14:textId="702A0700" w:rsidR="000C4AFC" w:rsidRPr="00C34497" w:rsidRDefault="00767494" w:rsidP="00EF03BD">
            <w:pPr>
              <w:pStyle w:val="a5"/>
              <w:ind w:firstLine="393"/>
              <w:jc w:val="both"/>
              <w:rPr>
                <w:rFonts w:ascii="Times New Roman" w:hAnsi="Times New Roman"/>
                <w:sz w:val="24"/>
                <w:szCs w:val="24"/>
                <w:lang w:val="kk-KZ"/>
              </w:rPr>
            </w:pPr>
            <w:r w:rsidRPr="00C34497">
              <w:rPr>
                <w:rFonts w:ascii="Times New Roman" w:hAnsi="Times New Roman"/>
                <w:sz w:val="24"/>
                <w:szCs w:val="24"/>
              </w:rPr>
              <w:t>-</w:t>
            </w:r>
            <w:r w:rsidR="000C4AFC" w:rsidRPr="00C34497">
              <w:rPr>
                <w:rFonts w:ascii="Times New Roman" w:hAnsi="Times New Roman"/>
                <w:sz w:val="24"/>
                <w:szCs w:val="24"/>
              </w:rPr>
              <w:t xml:space="preserve"> </w:t>
            </w:r>
            <w:r w:rsidR="000C4AFC" w:rsidRPr="00C34497">
              <w:rPr>
                <w:rFonts w:ascii="Times New Roman" w:hAnsi="Times New Roman"/>
                <w:sz w:val="24"/>
                <w:szCs w:val="24"/>
                <w:lang w:val="kk-KZ"/>
              </w:rPr>
              <w:t>в прямом эфире Агентства РК по делам государственной службы</w:t>
            </w:r>
            <w:r w:rsidR="004F4227">
              <w:rPr>
                <w:rFonts w:ascii="Times New Roman" w:hAnsi="Times New Roman"/>
                <w:sz w:val="24"/>
                <w:szCs w:val="24"/>
                <w:lang w:val="kk-KZ"/>
              </w:rPr>
              <w:t xml:space="preserve"> (далее – АДГС)</w:t>
            </w:r>
            <w:r w:rsidR="000C4AFC" w:rsidRPr="00C34497">
              <w:rPr>
                <w:rFonts w:ascii="Times New Roman" w:hAnsi="Times New Roman"/>
                <w:sz w:val="24"/>
                <w:szCs w:val="24"/>
                <w:lang w:val="kk-KZ"/>
              </w:rPr>
              <w:t xml:space="preserve">, на официальной странице </w:t>
            </w:r>
            <w:r w:rsidR="00D05467">
              <w:rPr>
                <w:rFonts w:ascii="Times New Roman" w:hAnsi="Times New Roman"/>
                <w:sz w:val="24"/>
                <w:szCs w:val="24"/>
                <w:lang w:val="kk-KZ"/>
              </w:rPr>
              <w:t>АДГС</w:t>
            </w:r>
            <w:r w:rsidR="000C4AFC" w:rsidRPr="00C34497">
              <w:rPr>
                <w:rFonts w:ascii="Times New Roman" w:hAnsi="Times New Roman"/>
                <w:sz w:val="24"/>
                <w:szCs w:val="24"/>
                <w:lang w:val="kk-KZ"/>
              </w:rPr>
              <w:t xml:space="preserve"> в социальной сети «Facebook»</w:t>
            </w:r>
            <w:r w:rsidR="0030380B">
              <w:rPr>
                <w:rFonts w:ascii="Times New Roman" w:hAnsi="Times New Roman"/>
                <w:sz w:val="24"/>
                <w:szCs w:val="24"/>
                <w:lang w:val="kk-KZ"/>
              </w:rPr>
              <w:t>,</w:t>
            </w:r>
            <w:r w:rsidR="000C4AFC" w:rsidRPr="00C34497">
              <w:rPr>
                <w:rFonts w:ascii="Times New Roman" w:hAnsi="Times New Roman"/>
                <w:sz w:val="24"/>
                <w:szCs w:val="24"/>
                <w:lang w:val="kk-KZ"/>
              </w:rPr>
              <w:t xml:space="preserve"> по вопросам проведения мониторинговой и аналитической работы, направленной на избавление государственного аппарата от бюрократии;</w:t>
            </w:r>
          </w:p>
          <w:p w14:paraId="0EEBFCAB" w14:textId="598027BD" w:rsidR="000C4AFC" w:rsidRDefault="000C4AFC" w:rsidP="00EF03BD">
            <w:pPr>
              <w:pStyle w:val="a5"/>
              <w:ind w:firstLine="393"/>
              <w:jc w:val="both"/>
              <w:rPr>
                <w:rFonts w:ascii="Times New Roman" w:hAnsi="Times New Roman"/>
                <w:sz w:val="24"/>
                <w:szCs w:val="24"/>
                <w:lang w:val="kk-KZ"/>
              </w:rPr>
            </w:pPr>
            <w:r w:rsidRPr="00C34497">
              <w:rPr>
                <w:rFonts w:ascii="Times New Roman" w:hAnsi="Times New Roman"/>
                <w:sz w:val="24"/>
                <w:szCs w:val="24"/>
                <w:lang w:val="kk-KZ"/>
              </w:rPr>
              <w:t>- во встрече с участниками фокус-группы по мониторингу</w:t>
            </w:r>
            <w:r w:rsidR="00C710BC">
              <w:rPr>
                <w:rFonts w:ascii="Times New Roman" w:hAnsi="Times New Roman"/>
                <w:sz w:val="24"/>
                <w:szCs w:val="24"/>
                <w:lang w:val="kk-KZ"/>
              </w:rPr>
              <w:t xml:space="preserve"> оказания государственных услуг</w:t>
            </w:r>
            <w:r w:rsidR="00BA42D9">
              <w:rPr>
                <w:rFonts w:ascii="Times New Roman" w:hAnsi="Times New Roman"/>
                <w:sz w:val="24"/>
                <w:szCs w:val="24"/>
                <w:lang w:val="kk-KZ"/>
              </w:rPr>
              <w:t>.</w:t>
            </w:r>
          </w:p>
          <w:p w14:paraId="4F3E74C5" w14:textId="0C366935" w:rsidR="00C710BC" w:rsidRPr="005D52A3" w:rsidRDefault="00BA42D9" w:rsidP="00C710BC">
            <w:pPr>
              <w:spacing w:after="0" w:line="240" w:lineRule="auto"/>
              <w:ind w:firstLine="393"/>
              <w:jc w:val="both"/>
              <w:rPr>
                <w:rFonts w:ascii="Times New Roman" w:hAnsi="Times New Roman" w:cs="Times New Roman"/>
                <w:bCs/>
                <w:sz w:val="24"/>
                <w:szCs w:val="24"/>
              </w:rPr>
            </w:pPr>
            <w:r>
              <w:rPr>
                <w:rFonts w:ascii="Times New Roman" w:hAnsi="Times New Roman" w:cs="Times New Roman"/>
                <w:sz w:val="24"/>
                <w:szCs w:val="24"/>
              </w:rPr>
              <w:t>Также</w:t>
            </w:r>
            <w:r w:rsidR="00C710BC">
              <w:rPr>
                <w:rFonts w:ascii="Times New Roman" w:hAnsi="Times New Roman" w:cs="Times New Roman"/>
                <w:sz w:val="24"/>
                <w:szCs w:val="24"/>
              </w:rPr>
              <w:t xml:space="preserve"> </w:t>
            </w:r>
            <w:r>
              <w:rPr>
                <w:rFonts w:ascii="Times New Roman" w:hAnsi="Times New Roman" w:cs="Times New Roman"/>
                <w:sz w:val="24"/>
                <w:szCs w:val="24"/>
              </w:rPr>
              <w:t xml:space="preserve">по отдельным обращениям услугополучателей на получение государственной услуги, оказываемой территориальными филиалами НБРК </w:t>
            </w:r>
            <w:r w:rsidR="00C710BC">
              <w:rPr>
                <w:rFonts w:ascii="Times New Roman" w:hAnsi="Times New Roman" w:cs="Times New Roman"/>
                <w:sz w:val="24"/>
                <w:szCs w:val="24"/>
              </w:rPr>
              <w:t>направляли</w:t>
            </w:r>
            <w:r w:rsidR="00FB5997">
              <w:rPr>
                <w:rFonts w:ascii="Times New Roman" w:hAnsi="Times New Roman" w:cs="Times New Roman"/>
                <w:sz w:val="24"/>
                <w:szCs w:val="24"/>
              </w:rPr>
              <w:t>сь</w:t>
            </w:r>
            <w:r w:rsidR="00C710BC">
              <w:rPr>
                <w:rFonts w:ascii="Times New Roman" w:hAnsi="Times New Roman" w:cs="Times New Roman"/>
                <w:sz w:val="24"/>
                <w:szCs w:val="24"/>
              </w:rPr>
              <w:t xml:space="preserve"> письма разъяснительного характера. </w:t>
            </w:r>
          </w:p>
          <w:p w14:paraId="206E9488" w14:textId="57C5A5DF" w:rsidR="004F4227" w:rsidRPr="00736528" w:rsidRDefault="00C710BC" w:rsidP="00736528">
            <w:pPr>
              <w:pStyle w:val="a5"/>
              <w:ind w:firstLine="393"/>
              <w:jc w:val="both"/>
              <w:rPr>
                <w:rFonts w:ascii="Times New Roman" w:hAnsi="Times New Roman"/>
                <w:sz w:val="24"/>
                <w:szCs w:val="24"/>
              </w:rPr>
            </w:pPr>
            <w:r>
              <w:rPr>
                <w:rFonts w:ascii="Times New Roman" w:hAnsi="Times New Roman"/>
                <w:sz w:val="24"/>
                <w:szCs w:val="24"/>
                <w:lang w:val="kk-KZ"/>
              </w:rPr>
              <w:t>С</w:t>
            </w:r>
            <w:r w:rsidR="000C4AFC" w:rsidRPr="00C34497">
              <w:rPr>
                <w:rFonts w:ascii="Times New Roman" w:hAnsi="Times New Roman"/>
                <w:sz w:val="24"/>
                <w:szCs w:val="24"/>
                <w:lang w:val="kk-KZ"/>
              </w:rPr>
              <w:t>оглано письму А</w:t>
            </w:r>
            <w:r w:rsidR="004F4227">
              <w:rPr>
                <w:rFonts w:ascii="Times New Roman" w:hAnsi="Times New Roman"/>
                <w:sz w:val="24"/>
                <w:szCs w:val="24"/>
                <w:lang w:val="kk-KZ"/>
              </w:rPr>
              <w:t>ДГС</w:t>
            </w:r>
            <w:r w:rsidR="000C4AFC" w:rsidRPr="00C34497">
              <w:rPr>
                <w:rFonts w:ascii="Times New Roman" w:hAnsi="Times New Roman"/>
                <w:sz w:val="24"/>
                <w:szCs w:val="24"/>
                <w:lang w:val="kk-KZ"/>
              </w:rPr>
              <w:t>, в зданиях территориальных филиалов Н</w:t>
            </w:r>
            <w:r w:rsidR="00D05467">
              <w:rPr>
                <w:rFonts w:ascii="Times New Roman" w:hAnsi="Times New Roman"/>
                <w:sz w:val="24"/>
                <w:szCs w:val="24"/>
                <w:lang w:val="kk-KZ"/>
              </w:rPr>
              <w:t>БРК</w:t>
            </w:r>
            <w:r w:rsidR="000C4AFC" w:rsidRPr="00C34497">
              <w:rPr>
                <w:rFonts w:ascii="Times New Roman" w:hAnsi="Times New Roman"/>
                <w:sz w:val="24"/>
                <w:szCs w:val="24"/>
                <w:lang w:val="kk-KZ"/>
              </w:rPr>
              <w:t xml:space="preserve"> размещались </w:t>
            </w:r>
            <w:r w:rsidR="000C4AFC" w:rsidRPr="00C34497">
              <w:rPr>
                <w:rFonts w:ascii="Times New Roman" w:hAnsi="Times New Roman"/>
                <w:sz w:val="24"/>
                <w:szCs w:val="24"/>
              </w:rPr>
              <w:t xml:space="preserve">информационные баннеры </w:t>
            </w:r>
            <w:r w:rsidR="00D05467">
              <w:rPr>
                <w:rFonts w:ascii="Times New Roman" w:hAnsi="Times New Roman"/>
                <w:sz w:val="24"/>
                <w:szCs w:val="24"/>
              </w:rPr>
              <w:t>АДГС</w:t>
            </w:r>
            <w:r w:rsidR="000C4AFC" w:rsidRPr="00C34497">
              <w:rPr>
                <w:rFonts w:ascii="Times New Roman" w:hAnsi="Times New Roman"/>
                <w:sz w:val="24"/>
                <w:szCs w:val="24"/>
              </w:rPr>
              <w:t xml:space="preserve"> на государственном и русском языках касательно оказания государственных услуг с указанием телефона доверия региональных </w:t>
            </w:r>
            <w:r w:rsidR="000C4AFC" w:rsidRPr="001A2FC8">
              <w:rPr>
                <w:rFonts w:ascii="Times New Roman" w:hAnsi="Times New Roman"/>
                <w:sz w:val="24"/>
                <w:szCs w:val="24"/>
              </w:rPr>
              <w:t>Д</w:t>
            </w:r>
            <w:r w:rsidR="004F4227" w:rsidRPr="001A2FC8">
              <w:rPr>
                <w:rFonts w:ascii="Times New Roman" w:hAnsi="Times New Roman"/>
                <w:sz w:val="24"/>
                <w:szCs w:val="24"/>
              </w:rPr>
              <w:t>АДГС</w:t>
            </w:r>
            <w:r w:rsidR="000C4AFC" w:rsidRPr="001A2FC8">
              <w:rPr>
                <w:rFonts w:ascii="Times New Roman" w:hAnsi="Times New Roman"/>
                <w:sz w:val="24"/>
                <w:szCs w:val="24"/>
              </w:rPr>
              <w:t>.</w:t>
            </w:r>
          </w:p>
        </w:tc>
      </w:tr>
      <w:tr w:rsidR="00C6399A" w:rsidRPr="00876A72" w14:paraId="642F2D5C"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183B8B"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14:paraId="61B126ED" w14:textId="77777777" w:rsidR="00C6399A" w:rsidRPr="00767494" w:rsidRDefault="00C6399A" w:rsidP="00A449A0">
            <w:pPr>
              <w:spacing w:after="0" w:line="240" w:lineRule="auto"/>
              <w:rPr>
                <w:rFonts w:ascii="Times New Roman" w:eastAsia="Times New Roman" w:hAnsi="Times New Roman" w:cs="Times New Roman"/>
                <w:b/>
                <w:sz w:val="24"/>
                <w:szCs w:val="24"/>
                <w:lang w:eastAsia="ru-RU"/>
              </w:rPr>
            </w:pPr>
            <w:r w:rsidRPr="00CE1DD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876A72" w14:paraId="6FC0655E"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0EC056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00B8D1C3" w14:textId="77777777" w:rsidR="00C710BC" w:rsidRDefault="00C6399A" w:rsidP="00A449A0">
            <w:pPr>
              <w:spacing w:after="0" w:line="240" w:lineRule="auto"/>
              <w:rPr>
                <w:rFonts w:ascii="Times New Roman" w:eastAsia="Times New Roman" w:hAnsi="Times New Roman" w:cs="Times New Roman"/>
                <w:i/>
                <w:iCs/>
                <w:sz w:val="24"/>
                <w:szCs w:val="24"/>
                <w:lang w:eastAsia="ru-RU"/>
              </w:rPr>
            </w:pPr>
            <w:r w:rsidRPr="00876A72">
              <w:rPr>
                <w:rFonts w:ascii="Times New Roman" w:eastAsia="Times New Roman" w:hAnsi="Times New Roman" w:cs="Times New Roman"/>
                <w:i/>
                <w:iCs/>
                <w:sz w:val="24"/>
                <w:szCs w:val="24"/>
                <w:lang w:eastAsia="ru-RU"/>
              </w:rPr>
              <w:t xml:space="preserve">Результаты оптимизации и автоматизации процессов </w:t>
            </w:r>
          </w:p>
          <w:p w14:paraId="7998183B" w14:textId="0344C7FC"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AE68B24" w14:textId="763BE7CD" w:rsidR="001A3F0D" w:rsidRPr="0004449C" w:rsidRDefault="001A3F0D" w:rsidP="00A449A0">
            <w:pPr>
              <w:spacing w:after="0" w:line="240" w:lineRule="auto"/>
              <w:ind w:firstLine="403"/>
              <w:jc w:val="both"/>
              <w:rPr>
                <w:rFonts w:ascii="Times New Roman" w:hAnsi="Times New Roman"/>
                <w:sz w:val="24"/>
                <w:szCs w:val="24"/>
              </w:rPr>
            </w:pPr>
            <w:r w:rsidRPr="0004449C">
              <w:rPr>
                <w:rFonts w:ascii="Times New Roman" w:hAnsi="Times New Roman"/>
                <w:sz w:val="24"/>
                <w:szCs w:val="24"/>
              </w:rPr>
              <w:t>В отчетном периоде Н</w:t>
            </w:r>
            <w:r w:rsidR="001A2FC8">
              <w:rPr>
                <w:rFonts w:ascii="Times New Roman" w:hAnsi="Times New Roman"/>
                <w:sz w:val="24"/>
                <w:szCs w:val="24"/>
              </w:rPr>
              <w:t>БРК</w:t>
            </w:r>
            <w:r w:rsidRPr="0004449C">
              <w:rPr>
                <w:rFonts w:ascii="Times New Roman" w:hAnsi="Times New Roman"/>
                <w:sz w:val="24"/>
                <w:szCs w:val="24"/>
              </w:rPr>
              <w:t xml:space="preserve"> работ</w:t>
            </w:r>
            <w:r w:rsidR="00027B52" w:rsidRPr="0004449C">
              <w:rPr>
                <w:rFonts w:ascii="Times New Roman" w:hAnsi="Times New Roman"/>
                <w:sz w:val="24"/>
                <w:szCs w:val="24"/>
              </w:rPr>
              <w:t>ы</w:t>
            </w:r>
            <w:r w:rsidRPr="0004449C">
              <w:rPr>
                <w:rFonts w:ascii="Times New Roman" w:hAnsi="Times New Roman"/>
                <w:sz w:val="24"/>
                <w:szCs w:val="24"/>
              </w:rPr>
              <w:t xml:space="preserve"> по оптимизации</w:t>
            </w:r>
            <w:r w:rsidR="0004449C" w:rsidRPr="0004449C">
              <w:rPr>
                <w:rFonts w:ascii="Times New Roman" w:hAnsi="Times New Roman"/>
                <w:sz w:val="24"/>
                <w:szCs w:val="24"/>
              </w:rPr>
              <w:t xml:space="preserve">, автоматизации </w:t>
            </w:r>
            <w:r w:rsidRPr="0004449C">
              <w:rPr>
                <w:rFonts w:ascii="Times New Roman" w:hAnsi="Times New Roman"/>
                <w:sz w:val="24"/>
                <w:szCs w:val="24"/>
              </w:rPr>
              <w:t xml:space="preserve">государственных услуг, </w:t>
            </w:r>
            <w:r w:rsidR="0004449C" w:rsidRPr="0004449C">
              <w:rPr>
                <w:rFonts w:ascii="Times New Roman" w:hAnsi="Times New Roman"/>
                <w:sz w:val="24"/>
                <w:szCs w:val="24"/>
              </w:rPr>
              <w:t>не проводились.</w:t>
            </w:r>
          </w:p>
          <w:p w14:paraId="5974C542" w14:textId="7C009350" w:rsidR="00027B52" w:rsidRPr="005E7F2E" w:rsidRDefault="0004449C" w:rsidP="00B55050">
            <w:pPr>
              <w:spacing w:after="0" w:line="240" w:lineRule="auto"/>
              <w:ind w:firstLine="403"/>
              <w:jc w:val="both"/>
              <w:rPr>
                <w:rFonts w:ascii="Times New Roman" w:hAnsi="Times New Roman"/>
                <w:sz w:val="24"/>
                <w:szCs w:val="24"/>
                <w:highlight w:val="green"/>
              </w:rPr>
            </w:pPr>
            <w:r w:rsidRPr="0004449C">
              <w:rPr>
                <w:rFonts w:ascii="Times New Roman" w:hAnsi="Times New Roman"/>
                <w:sz w:val="24"/>
                <w:szCs w:val="24"/>
              </w:rPr>
              <w:t xml:space="preserve">Все 4 </w:t>
            </w:r>
            <w:r w:rsidR="00B55050">
              <w:rPr>
                <w:rFonts w:ascii="Times New Roman" w:hAnsi="Times New Roman"/>
                <w:sz w:val="24"/>
                <w:szCs w:val="24"/>
              </w:rPr>
              <w:t xml:space="preserve">вида </w:t>
            </w:r>
            <w:r w:rsidRPr="0004449C">
              <w:rPr>
                <w:rFonts w:ascii="Times New Roman" w:hAnsi="Times New Roman"/>
                <w:sz w:val="24"/>
                <w:szCs w:val="24"/>
              </w:rPr>
              <w:t>государственны</w:t>
            </w:r>
            <w:r w:rsidR="00B55050">
              <w:rPr>
                <w:rFonts w:ascii="Times New Roman" w:hAnsi="Times New Roman"/>
                <w:sz w:val="24"/>
                <w:szCs w:val="24"/>
              </w:rPr>
              <w:t>х</w:t>
            </w:r>
            <w:r w:rsidRPr="0004449C">
              <w:rPr>
                <w:rFonts w:ascii="Times New Roman" w:hAnsi="Times New Roman"/>
                <w:sz w:val="24"/>
                <w:szCs w:val="24"/>
              </w:rPr>
              <w:t xml:space="preserve"> услуг, оказываемые Н</w:t>
            </w:r>
            <w:r w:rsidR="001A2FC8">
              <w:rPr>
                <w:rFonts w:ascii="Times New Roman" w:hAnsi="Times New Roman"/>
                <w:sz w:val="24"/>
                <w:szCs w:val="24"/>
              </w:rPr>
              <w:t>БРК</w:t>
            </w:r>
            <w:r w:rsidRPr="0004449C">
              <w:rPr>
                <w:rFonts w:ascii="Times New Roman" w:hAnsi="Times New Roman"/>
                <w:sz w:val="24"/>
                <w:szCs w:val="24"/>
              </w:rPr>
              <w:t xml:space="preserve">, автоматизированы. </w:t>
            </w:r>
          </w:p>
        </w:tc>
      </w:tr>
      <w:tr w:rsidR="00C6399A" w:rsidRPr="00876A72" w14:paraId="52DD638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2FDB2AC"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19BC3D2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E101B37" w14:textId="4D637464" w:rsidR="00767494" w:rsidRPr="005D0724" w:rsidRDefault="005C6800" w:rsidP="00C34497">
            <w:pPr>
              <w:pStyle w:val="ab"/>
              <w:ind w:firstLine="393"/>
            </w:pPr>
            <w:r w:rsidRPr="00120BEC">
              <w:t>В отчетном периоде в рамках информирования работников по вопросам комплаенса, проведения внутреннего анализа коррупционных рисков и контроля качества оказания государственных услуг ответственным подразделением НБ</w:t>
            </w:r>
            <w:r w:rsidR="001A2FC8">
              <w:t>РК</w:t>
            </w:r>
            <w:r w:rsidRPr="00120BEC">
              <w:t xml:space="preserve"> </w:t>
            </w:r>
            <w:r w:rsidR="00767494" w:rsidRPr="00120BEC">
              <w:t>30</w:t>
            </w:r>
            <w:r w:rsidR="001A2FC8">
              <w:t xml:space="preserve"> ноября </w:t>
            </w:r>
            <w:r w:rsidR="00767494" w:rsidRPr="00120BEC">
              <w:t>2022</w:t>
            </w:r>
            <w:r w:rsidR="001A2FC8">
              <w:t xml:space="preserve"> </w:t>
            </w:r>
            <w:r w:rsidR="00767494" w:rsidRPr="00120BEC">
              <w:t>г</w:t>
            </w:r>
            <w:r w:rsidR="001A2FC8">
              <w:t>ода</w:t>
            </w:r>
            <w:r w:rsidR="00767494" w:rsidRPr="00120BEC">
              <w:t xml:space="preserve"> проводился вебинар с работниками территориальных филиалов </w:t>
            </w:r>
            <w:r w:rsidR="001505DA">
              <w:t xml:space="preserve">НБРК </w:t>
            </w:r>
            <w:r w:rsidR="00767494" w:rsidRPr="00120BEC">
              <w:t xml:space="preserve">на тему «Комплаенс-функции в территориальных филиалах НБРК», где в том числе рассматривались вопросы качества </w:t>
            </w:r>
            <w:r w:rsidR="00767494" w:rsidRPr="005D0724">
              <w:t>оказания государственных услуг Н</w:t>
            </w:r>
            <w:r w:rsidR="001A2FC8">
              <w:t>БРК</w:t>
            </w:r>
            <w:r w:rsidR="00767494" w:rsidRPr="005D0724">
              <w:t xml:space="preserve">. </w:t>
            </w:r>
          </w:p>
          <w:p w14:paraId="0E980AC9" w14:textId="5A7A54E6" w:rsidR="00C34497" w:rsidRPr="00120BEC" w:rsidRDefault="00120BEC" w:rsidP="00120BEC">
            <w:pPr>
              <w:pStyle w:val="pj"/>
              <w:spacing w:before="0" w:beforeAutospacing="0" w:after="0" w:afterAutospacing="0"/>
              <w:ind w:firstLine="393"/>
              <w:jc w:val="both"/>
              <w:rPr>
                <w:color w:val="000000" w:themeColor="text1"/>
              </w:rPr>
            </w:pPr>
            <w:r w:rsidRPr="005D0724">
              <w:t>Подразделени</w:t>
            </w:r>
            <w:r w:rsidR="005D0724" w:rsidRPr="005D0724">
              <w:t>е</w:t>
            </w:r>
            <w:r w:rsidRPr="005D0724">
              <w:t>м НБ</w:t>
            </w:r>
            <w:r w:rsidR="001A2FC8">
              <w:t>РК</w:t>
            </w:r>
            <w:r w:rsidRPr="005D0724">
              <w:t xml:space="preserve">, </w:t>
            </w:r>
            <w:r w:rsidR="005D0724" w:rsidRPr="005D0724">
              <w:t>определяющим регуляторную политику порядка оказания государственной услуги, оказываемой территориальными филиалами Н</w:t>
            </w:r>
            <w:r w:rsidR="001A2FC8">
              <w:t>БРК</w:t>
            </w:r>
            <w:r w:rsidR="005D0724" w:rsidRPr="005D0724">
              <w:t xml:space="preserve">, </w:t>
            </w:r>
            <w:r w:rsidR="005D0724" w:rsidRPr="005D0724">
              <w:rPr>
                <w:color w:val="000000" w:themeColor="text1"/>
              </w:rPr>
              <w:t xml:space="preserve">в целях обеспечения </w:t>
            </w:r>
            <w:r w:rsidR="00736528">
              <w:rPr>
                <w:color w:val="000000" w:themeColor="text1"/>
              </w:rPr>
              <w:t>работниками филиалов</w:t>
            </w:r>
            <w:r w:rsidR="005D0724" w:rsidRPr="005D0724">
              <w:rPr>
                <w:color w:val="000000" w:themeColor="text1"/>
              </w:rPr>
              <w:t xml:space="preserve"> качественного</w:t>
            </w:r>
            <w:r w:rsidR="005D0724" w:rsidRPr="00120BEC">
              <w:rPr>
                <w:color w:val="000000" w:themeColor="text1"/>
              </w:rPr>
              <w:t xml:space="preserve"> предоставления государственной услуги, </w:t>
            </w:r>
            <w:r>
              <w:t>н</w:t>
            </w:r>
            <w:r w:rsidR="00C34497" w:rsidRPr="00120BEC">
              <w:rPr>
                <w:color w:val="000000" w:themeColor="text1"/>
              </w:rPr>
              <w:t>а постоянной основе осуществля</w:t>
            </w:r>
            <w:r w:rsidR="00736528">
              <w:rPr>
                <w:color w:val="000000" w:themeColor="text1"/>
              </w:rPr>
              <w:t>лась</w:t>
            </w:r>
            <w:r w:rsidR="00C34497" w:rsidRPr="00120BEC">
              <w:rPr>
                <w:color w:val="000000" w:themeColor="text1"/>
              </w:rPr>
              <w:t xml:space="preserve"> работа по повышению квалификации </w:t>
            </w:r>
            <w:r w:rsidR="005D0724">
              <w:rPr>
                <w:lang w:val="kk-KZ"/>
              </w:rPr>
              <w:t xml:space="preserve">ответственных работников </w:t>
            </w:r>
            <w:r w:rsidR="001A2FC8">
              <w:rPr>
                <w:lang w:val="kk-KZ"/>
              </w:rPr>
              <w:t xml:space="preserve">территориальных </w:t>
            </w:r>
            <w:r w:rsidR="00C34497" w:rsidRPr="00120BEC">
              <w:rPr>
                <w:lang w:val="kk-KZ"/>
              </w:rPr>
              <w:t>филиалов</w:t>
            </w:r>
            <w:r w:rsidR="00C34497" w:rsidRPr="00120BEC">
              <w:rPr>
                <w:color w:val="000000" w:themeColor="text1"/>
              </w:rPr>
              <w:t>.</w:t>
            </w:r>
            <w:r w:rsidR="006576F0">
              <w:rPr>
                <w:color w:val="000000" w:themeColor="text1"/>
              </w:rPr>
              <w:t xml:space="preserve"> </w:t>
            </w:r>
            <w:r w:rsidRPr="00120BEC">
              <w:rPr>
                <w:color w:val="000000" w:themeColor="text1"/>
              </w:rPr>
              <w:t xml:space="preserve">В </w:t>
            </w:r>
            <w:r w:rsidR="005D0724">
              <w:rPr>
                <w:color w:val="000000" w:themeColor="text1"/>
              </w:rPr>
              <w:t xml:space="preserve">этой связи, в </w:t>
            </w:r>
            <w:r w:rsidRPr="00120BEC">
              <w:rPr>
                <w:color w:val="000000" w:themeColor="text1"/>
              </w:rPr>
              <w:t xml:space="preserve">отчетном </w:t>
            </w:r>
            <w:r w:rsidR="00C34497" w:rsidRPr="00120BEC">
              <w:rPr>
                <w:color w:val="000000" w:themeColor="text1"/>
              </w:rPr>
              <w:t>году</w:t>
            </w:r>
            <w:r w:rsidR="006576F0">
              <w:rPr>
                <w:color w:val="000000" w:themeColor="text1"/>
              </w:rPr>
              <w:t xml:space="preserve"> была </w:t>
            </w:r>
            <w:r w:rsidR="00C34497" w:rsidRPr="00120BEC">
              <w:rPr>
                <w:color w:val="000000" w:themeColor="text1"/>
              </w:rPr>
              <w:t xml:space="preserve">актуализирована презентация по курсу «Открытие обменного пункта уполномоченной организацией», а также </w:t>
            </w:r>
            <w:r w:rsidR="00C34497" w:rsidRPr="00120BEC">
              <w:rPr>
                <w:color w:val="000000" w:themeColor="text1"/>
              </w:rPr>
              <w:lastRenderedPageBreak/>
              <w:t>тестовые вопросы по электронному курсу «Открытие обменного пунк</w:t>
            </w:r>
            <w:r w:rsidRPr="00120BEC">
              <w:rPr>
                <w:color w:val="000000" w:themeColor="text1"/>
              </w:rPr>
              <w:t>та уполномоченной организацией»</w:t>
            </w:r>
            <w:r w:rsidR="00C34497" w:rsidRPr="00120BEC">
              <w:rPr>
                <w:color w:val="000000" w:themeColor="text1"/>
              </w:rPr>
              <w:t>.</w:t>
            </w:r>
          </w:p>
          <w:p w14:paraId="1677A78D" w14:textId="2558DF53" w:rsidR="006732B2" w:rsidRPr="00CA7299" w:rsidRDefault="00421A35" w:rsidP="006732B2">
            <w:pPr>
              <w:spacing w:after="0" w:line="240" w:lineRule="auto"/>
              <w:ind w:firstLine="391"/>
              <w:jc w:val="both"/>
              <w:rPr>
                <w:rFonts w:ascii="Times New Roman" w:hAnsi="Times New Roman" w:cs="Times New Roman"/>
                <w:sz w:val="24"/>
                <w:szCs w:val="24"/>
                <w:lang w:val="kk-KZ"/>
              </w:rPr>
            </w:pPr>
            <w:r w:rsidRPr="00120BEC">
              <w:rPr>
                <w:rFonts w:ascii="Times New Roman" w:hAnsi="Times New Roman" w:cs="Times New Roman"/>
                <w:bCs/>
                <w:sz w:val="24"/>
                <w:szCs w:val="24"/>
              </w:rPr>
              <w:t>Также, ответственные работники территориальных филиалов Н</w:t>
            </w:r>
            <w:r w:rsidR="001A2FC8">
              <w:rPr>
                <w:rFonts w:ascii="Times New Roman" w:hAnsi="Times New Roman" w:cs="Times New Roman"/>
                <w:bCs/>
                <w:sz w:val="24"/>
                <w:szCs w:val="24"/>
              </w:rPr>
              <w:t>БРК</w:t>
            </w:r>
            <w:r w:rsidRPr="00120BEC">
              <w:rPr>
                <w:rFonts w:ascii="Times New Roman" w:hAnsi="Times New Roman" w:cs="Times New Roman"/>
                <w:bCs/>
                <w:sz w:val="24"/>
                <w:szCs w:val="24"/>
              </w:rPr>
              <w:t xml:space="preserve"> принима</w:t>
            </w:r>
            <w:r w:rsidR="001A2FC8">
              <w:rPr>
                <w:rFonts w:ascii="Times New Roman" w:hAnsi="Times New Roman" w:cs="Times New Roman"/>
                <w:bCs/>
                <w:sz w:val="24"/>
                <w:szCs w:val="24"/>
              </w:rPr>
              <w:t>ли</w:t>
            </w:r>
            <w:r w:rsidRPr="00120BEC">
              <w:rPr>
                <w:rFonts w:ascii="Times New Roman" w:hAnsi="Times New Roman" w:cs="Times New Roman"/>
                <w:bCs/>
                <w:sz w:val="24"/>
                <w:szCs w:val="24"/>
              </w:rPr>
              <w:t xml:space="preserve"> участие в </w:t>
            </w:r>
            <w:r w:rsidRPr="00120BEC">
              <w:rPr>
                <w:rFonts w:ascii="Times New Roman" w:hAnsi="Times New Roman" w:cs="Times New Roman"/>
                <w:bCs/>
                <w:sz w:val="24"/>
                <w:szCs w:val="24"/>
                <w:lang w:val="kk-KZ"/>
              </w:rPr>
              <w:t>мероприятиях</w:t>
            </w:r>
            <w:r w:rsidRPr="00120BEC">
              <w:rPr>
                <w:rFonts w:ascii="Times New Roman" w:hAnsi="Times New Roman" w:cs="Times New Roman"/>
                <w:bCs/>
                <w:sz w:val="24"/>
                <w:szCs w:val="24"/>
              </w:rPr>
              <w:t xml:space="preserve">, </w:t>
            </w:r>
            <w:r w:rsidR="00736528">
              <w:rPr>
                <w:rFonts w:ascii="Times New Roman" w:hAnsi="Times New Roman" w:cs="Times New Roman"/>
                <w:bCs/>
                <w:sz w:val="24"/>
                <w:szCs w:val="24"/>
              </w:rPr>
              <w:t>проводимых</w:t>
            </w:r>
            <w:r w:rsidRPr="00120BEC">
              <w:rPr>
                <w:rFonts w:ascii="Times New Roman" w:hAnsi="Times New Roman" w:cs="Times New Roman"/>
                <w:bCs/>
                <w:sz w:val="24"/>
                <w:szCs w:val="24"/>
              </w:rPr>
              <w:t xml:space="preserve"> региональными ДАДГС. </w:t>
            </w:r>
            <w:r w:rsidR="006732B2" w:rsidRPr="00CA7299">
              <w:rPr>
                <w:rFonts w:ascii="Times New Roman" w:hAnsi="Times New Roman" w:cs="Times New Roman"/>
                <w:sz w:val="24"/>
                <w:szCs w:val="24"/>
                <w:lang w:val="kk-KZ"/>
              </w:rPr>
              <w:t>К примеру:</w:t>
            </w:r>
          </w:p>
          <w:p w14:paraId="3F73E976" w14:textId="18609AD2" w:rsidR="006732B2" w:rsidRPr="00CA7299" w:rsidRDefault="006732B2" w:rsidP="006732B2">
            <w:pPr>
              <w:spacing w:after="0" w:line="240" w:lineRule="auto"/>
              <w:ind w:firstLine="391"/>
              <w:jc w:val="both"/>
              <w:rPr>
                <w:rFonts w:ascii="Times New Roman" w:hAnsi="Times New Roman" w:cs="Times New Roman"/>
                <w:sz w:val="24"/>
                <w:szCs w:val="24"/>
                <w:lang w:val="kk-KZ"/>
              </w:rPr>
            </w:pPr>
            <w:r w:rsidRPr="00CA7299">
              <w:rPr>
                <w:rFonts w:ascii="Times New Roman" w:hAnsi="Times New Roman" w:cs="Times New Roman"/>
                <w:sz w:val="24"/>
                <w:szCs w:val="24"/>
                <w:lang w:val="kk-KZ"/>
              </w:rPr>
              <w:t>-</w:t>
            </w:r>
            <w:r w:rsidR="00421A35" w:rsidRPr="00CA7299">
              <w:rPr>
                <w:rFonts w:ascii="Times New Roman" w:hAnsi="Times New Roman" w:cs="Times New Roman"/>
                <w:sz w:val="24"/>
                <w:szCs w:val="24"/>
                <w:lang w:val="kk-KZ"/>
              </w:rPr>
              <w:t xml:space="preserve"> </w:t>
            </w:r>
            <w:r w:rsidRPr="00CA7299">
              <w:rPr>
                <w:rFonts w:ascii="Times New Roman" w:hAnsi="Times New Roman" w:cs="Times New Roman"/>
                <w:sz w:val="24"/>
                <w:szCs w:val="24"/>
              </w:rPr>
              <w:t xml:space="preserve">20.04.2022г. </w:t>
            </w:r>
            <w:r w:rsidR="00CA7299">
              <w:rPr>
                <w:rFonts w:ascii="Times New Roman" w:hAnsi="Times New Roman" w:cs="Times New Roman"/>
                <w:sz w:val="24"/>
                <w:szCs w:val="24"/>
              </w:rPr>
              <w:t xml:space="preserve">ответственный </w:t>
            </w:r>
            <w:r w:rsidRPr="00CA7299">
              <w:rPr>
                <w:rFonts w:ascii="Times New Roman" w:hAnsi="Times New Roman" w:cs="Times New Roman"/>
                <w:sz w:val="24"/>
                <w:szCs w:val="24"/>
                <w:lang w:val="kk-KZ"/>
              </w:rPr>
              <w:t xml:space="preserve">работник Восточно-Казахстанского филиала </w:t>
            </w:r>
            <w:r w:rsidRPr="00CA7299">
              <w:rPr>
                <w:rFonts w:ascii="Times New Roman" w:hAnsi="Times New Roman" w:cs="Times New Roman"/>
                <w:sz w:val="24"/>
                <w:szCs w:val="24"/>
              </w:rPr>
              <w:t>Н</w:t>
            </w:r>
            <w:r w:rsidR="001A2FC8">
              <w:rPr>
                <w:rFonts w:ascii="Times New Roman" w:hAnsi="Times New Roman" w:cs="Times New Roman"/>
                <w:sz w:val="24"/>
                <w:szCs w:val="24"/>
              </w:rPr>
              <w:t>БРК</w:t>
            </w:r>
            <w:r w:rsidRPr="00CA7299">
              <w:rPr>
                <w:rFonts w:ascii="Times New Roman" w:hAnsi="Times New Roman" w:cs="Times New Roman"/>
                <w:sz w:val="24"/>
                <w:szCs w:val="24"/>
              </w:rPr>
              <w:t xml:space="preserve"> участвовал</w:t>
            </w:r>
            <w:r w:rsidRPr="00CA7299">
              <w:rPr>
                <w:rFonts w:ascii="Times New Roman" w:hAnsi="Times New Roman" w:cs="Times New Roman"/>
                <w:sz w:val="24"/>
                <w:szCs w:val="24"/>
                <w:lang w:val="kk-KZ"/>
              </w:rPr>
              <w:t xml:space="preserve"> в региональной </w:t>
            </w:r>
            <w:r w:rsidRPr="00CA7299">
              <w:rPr>
                <w:rFonts w:ascii="Times New Roman" w:hAnsi="Times New Roman" w:cs="Times New Roman"/>
                <w:sz w:val="24"/>
                <w:szCs w:val="24"/>
              </w:rPr>
              <w:t xml:space="preserve">онлайн </w:t>
            </w:r>
            <w:r w:rsidRPr="00CA7299">
              <w:rPr>
                <w:rFonts w:ascii="Times New Roman" w:hAnsi="Times New Roman" w:cs="Times New Roman"/>
                <w:sz w:val="24"/>
                <w:szCs w:val="24"/>
                <w:lang w:val="kk-KZ"/>
              </w:rPr>
              <w:t xml:space="preserve">ярмарке по вопросам государственных услуг, организованной ДАДГС по Восточно-Казахстанской области с презентацией на тему «Стандарт государственной услуги </w:t>
            </w:r>
            <w:r w:rsidR="001A2FC8">
              <w:rPr>
                <w:rFonts w:ascii="Times New Roman" w:hAnsi="Times New Roman" w:cs="Times New Roman"/>
                <w:sz w:val="24"/>
                <w:szCs w:val="24"/>
                <w:lang w:val="kk-KZ"/>
              </w:rPr>
              <w:t xml:space="preserve">НБРК </w:t>
            </w:r>
            <w:r w:rsidRPr="00CA7299">
              <w:rPr>
                <w:rFonts w:ascii="Times New Roman" w:hAnsi="Times New Roman" w:cs="Times New Roman"/>
                <w:sz w:val="24"/>
                <w:szCs w:val="24"/>
                <w:lang w:val="kk-KZ"/>
              </w:rPr>
              <w:t>«</w:t>
            </w:r>
            <w:r w:rsidRPr="00CA7299">
              <w:rPr>
                <w:rFonts w:ascii="Times New Roman" w:hAnsi="Times New Roman" w:cs="Times New Roman"/>
                <w:bCs/>
                <w:sz w:val="24"/>
                <w:szCs w:val="24"/>
              </w:rPr>
              <w:t>Выдача лицензии на обменные операции с наличной иностранной валютой, выдаваемая уполномоченным организациям</w:t>
            </w:r>
            <w:r w:rsidR="00736528">
              <w:rPr>
                <w:rFonts w:ascii="Times New Roman" w:hAnsi="Times New Roman" w:cs="Times New Roman"/>
                <w:sz w:val="24"/>
                <w:szCs w:val="24"/>
                <w:lang w:val="kk-KZ"/>
              </w:rPr>
              <w:t>»;</w:t>
            </w:r>
          </w:p>
          <w:p w14:paraId="199183D2" w14:textId="46C54FA2" w:rsidR="006732B2" w:rsidRPr="00CA7299" w:rsidRDefault="006732B2" w:rsidP="006732B2">
            <w:pPr>
              <w:pStyle w:val="a5"/>
              <w:ind w:firstLine="393"/>
              <w:jc w:val="both"/>
              <w:rPr>
                <w:rFonts w:ascii="Times New Roman" w:hAnsi="Times New Roman"/>
                <w:sz w:val="24"/>
                <w:szCs w:val="24"/>
                <w:lang w:val="kk-KZ"/>
              </w:rPr>
            </w:pPr>
            <w:r w:rsidRPr="00CA7299">
              <w:rPr>
                <w:rFonts w:ascii="Times New Roman" w:hAnsi="Times New Roman"/>
                <w:sz w:val="24"/>
                <w:szCs w:val="24"/>
              </w:rPr>
              <w:t xml:space="preserve">- 12.08.2022г. ответственные работники Кызылординского филиала </w:t>
            </w:r>
            <w:r w:rsidR="001A2FC8">
              <w:rPr>
                <w:rFonts w:ascii="Times New Roman" w:hAnsi="Times New Roman"/>
                <w:sz w:val="24"/>
                <w:szCs w:val="24"/>
              </w:rPr>
              <w:t>Н</w:t>
            </w:r>
            <w:r w:rsidR="000A0B9E">
              <w:rPr>
                <w:rFonts w:ascii="Times New Roman" w:hAnsi="Times New Roman"/>
                <w:sz w:val="24"/>
                <w:szCs w:val="24"/>
              </w:rPr>
              <w:t>Б</w:t>
            </w:r>
            <w:r w:rsidR="001A2FC8">
              <w:rPr>
                <w:rFonts w:ascii="Times New Roman" w:hAnsi="Times New Roman"/>
                <w:sz w:val="24"/>
                <w:szCs w:val="24"/>
              </w:rPr>
              <w:t>РК</w:t>
            </w:r>
            <w:r w:rsidR="000A0B9E">
              <w:rPr>
                <w:rFonts w:ascii="Times New Roman" w:hAnsi="Times New Roman"/>
                <w:sz w:val="24"/>
                <w:szCs w:val="24"/>
              </w:rPr>
              <w:t xml:space="preserve"> </w:t>
            </w:r>
            <w:r w:rsidRPr="00CA7299">
              <w:rPr>
                <w:rFonts w:ascii="Times New Roman" w:hAnsi="Times New Roman"/>
                <w:sz w:val="24"/>
                <w:szCs w:val="24"/>
                <w:lang w:val="kk-KZ"/>
              </w:rPr>
              <w:t xml:space="preserve">приняли участие в прямом эфире </w:t>
            </w:r>
            <w:r w:rsidR="00CA7299">
              <w:rPr>
                <w:rFonts w:ascii="Times New Roman" w:hAnsi="Times New Roman"/>
                <w:sz w:val="24"/>
                <w:szCs w:val="24"/>
                <w:lang w:val="kk-KZ"/>
              </w:rPr>
              <w:t>Д</w:t>
            </w:r>
            <w:r w:rsidRPr="00CA7299">
              <w:rPr>
                <w:rFonts w:ascii="Times New Roman" w:hAnsi="Times New Roman"/>
                <w:sz w:val="24"/>
                <w:szCs w:val="24"/>
                <w:lang w:val="kk-KZ"/>
              </w:rPr>
              <w:t>А</w:t>
            </w:r>
            <w:r w:rsidR="00CA7299">
              <w:rPr>
                <w:rFonts w:ascii="Times New Roman" w:hAnsi="Times New Roman"/>
                <w:sz w:val="24"/>
                <w:szCs w:val="24"/>
                <w:lang w:val="kk-KZ"/>
              </w:rPr>
              <w:t>ДГС</w:t>
            </w:r>
            <w:r w:rsidRPr="00CA7299">
              <w:rPr>
                <w:rFonts w:ascii="Times New Roman" w:hAnsi="Times New Roman"/>
                <w:sz w:val="24"/>
                <w:szCs w:val="24"/>
                <w:lang w:val="kk-KZ"/>
              </w:rPr>
              <w:t xml:space="preserve"> на официальной странице агентства в социальной сети «Facebook» по вопросам проведения мониторинговой и аналитической работы, направленной на избавление государс</w:t>
            </w:r>
            <w:r w:rsidR="00CA7299" w:rsidRPr="00CA7299">
              <w:rPr>
                <w:rFonts w:ascii="Times New Roman" w:hAnsi="Times New Roman"/>
                <w:sz w:val="24"/>
                <w:szCs w:val="24"/>
                <w:lang w:val="kk-KZ"/>
              </w:rPr>
              <w:t>твенного аппарата от бюрократии.</w:t>
            </w:r>
          </w:p>
          <w:p w14:paraId="500E6249" w14:textId="6E2035E1" w:rsidR="009B4967" w:rsidRPr="00421A35" w:rsidRDefault="009B4967" w:rsidP="00736528">
            <w:pPr>
              <w:spacing w:after="0" w:line="240" w:lineRule="auto"/>
              <w:ind w:firstLine="393"/>
              <w:jc w:val="both"/>
              <w:rPr>
                <w:rFonts w:ascii="Times New Roman" w:hAnsi="Times New Roman" w:cs="Times New Roman"/>
                <w:sz w:val="24"/>
                <w:szCs w:val="24"/>
              </w:rPr>
            </w:pPr>
            <w:r w:rsidRPr="00D31E07">
              <w:rPr>
                <w:rFonts w:ascii="Times New Roman" w:hAnsi="Times New Roman" w:cs="Times New Roman"/>
                <w:sz w:val="24"/>
                <w:szCs w:val="24"/>
              </w:rPr>
              <w:t>Консультационные услуги по государственной услуге «Включение в реестр платежных организаций, прошедших учетную регистрацию в Н</w:t>
            </w:r>
            <w:r w:rsidR="000A0B9E">
              <w:rPr>
                <w:rFonts w:ascii="Times New Roman" w:hAnsi="Times New Roman" w:cs="Times New Roman"/>
                <w:sz w:val="24"/>
                <w:szCs w:val="24"/>
              </w:rPr>
              <w:t xml:space="preserve">ациональном </w:t>
            </w:r>
            <w:r w:rsidRPr="00D31E07">
              <w:rPr>
                <w:rFonts w:ascii="Times New Roman" w:hAnsi="Times New Roman" w:cs="Times New Roman"/>
                <w:sz w:val="24"/>
                <w:szCs w:val="24"/>
              </w:rPr>
              <w:t>Б</w:t>
            </w:r>
            <w:r w:rsidR="000A0B9E">
              <w:rPr>
                <w:rFonts w:ascii="Times New Roman" w:hAnsi="Times New Roman" w:cs="Times New Roman"/>
                <w:sz w:val="24"/>
                <w:szCs w:val="24"/>
              </w:rPr>
              <w:t xml:space="preserve">анке </w:t>
            </w:r>
            <w:r w:rsidRPr="00D31E07">
              <w:rPr>
                <w:rFonts w:ascii="Times New Roman" w:hAnsi="Times New Roman" w:cs="Times New Roman"/>
                <w:sz w:val="24"/>
                <w:szCs w:val="24"/>
              </w:rPr>
              <w:t>РК» представля</w:t>
            </w:r>
            <w:r w:rsidR="00736528">
              <w:rPr>
                <w:rFonts w:ascii="Times New Roman" w:hAnsi="Times New Roman" w:cs="Times New Roman"/>
                <w:sz w:val="24"/>
                <w:szCs w:val="24"/>
              </w:rPr>
              <w:t>лись</w:t>
            </w:r>
            <w:r w:rsidRPr="00D31E07">
              <w:rPr>
                <w:rFonts w:ascii="Times New Roman" w:hAnsi="Times New Roman" w:cs="Times New Roman"/>
                <w:sz w:val="24"/>
                <w:szCs w:val="24"/>
              </w:rPr>
              <w:t xml:space="preserve"> услугополучателям по мере необходимости либо после рассмотрения заявления и пакета документов.</w:t>
            </w:r>
          </w:p>
        </w:tc>
      </w:tr>
      <w:tr w:rsidR="00C6399A" w:rsidRPr="00876A72" w14:paraId="219D7C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405085"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485DB85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3D2E2D">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686DC92" w14:textId="42795D64" w:rsidR="00120BEC" w:rsidRPr="00E121B9" w:rsidRDefault="00120BEC" w:rsidP="009B4967">
            <w:pPr>
              <w:pStyle w:val="1"/>
              <w:ind w:firstLine="393"/>
              <w:rPr>
                <w:sz w:val="24"/>
                <w:szCs w:val="24"/>
              </w:rPr>
            </w:pPr>
            <w:r w:rsidRPr="00E121B9">
              <w:rPr>
                <w:sz w:val="24"/>
                <w:szCs w:val="24"/>
              </w:rPr>
              <w:t xml:space="preserve">В </w:t>
            </w:r>
            <w:r w:rsidR="00F645AA">
              <w:rPr>
                <w:sz w:val="24"/>
                <w:szCs w:val="24"/>
              </w:rPr>
              <w:t xml:space="preserve">отчетном периоде в </w:t>
            </w:r>
            <w:r w:rsidRPr="00E121B9">
              <w:rPr>
                <w:sz w:val="24"/>
                <w:szCs w:val="24"/>
              </w:rPr>
              <w:t>реализацию Закона РК «О Национальном Банке Республики Казахстан», в который Законом Республики Казахстан «О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 банковской деятельности» внесены изменения и дополнения, разработано и утверждено постановление Правления НБРК от 19 декабря 2022 года №125 «О внесении изменений и дополнений в некоторые постановления Правления Н</w:t>
            </w:r>
            <w:r w:rsidR="000A0B9E">
              <w:rPr>
                <w:sz w:val="24"/>
                <w:szCs w:val="24"/>
              </w:rPr>
              <w:t xml:space="preserve">ационального </w:t>
            </w:r>
            <w:r w:rsidRPr="00E121B9">
              <w:rPr>
                <w:sz w:val="24"/>
                <w:szCs w:val="24"/>
              </w:rPr>
              <w:t>Б</w:t>
            </w:r>
            <w:r w:rsidR="000A0B9E">
              <w:rPr>
                <w:sz w:val="24"/>
                <w:szCs w:val="24"/>
              </w:rPr>
              <w:t xml:space="preserve">анка </w:t>
            </w:r>
            <w:r w:rsidRPr="00E121B9">
              <w:rPr>
                <w:sz w:val="24"/>
                <w:szCs w:val="24"/>
              </w:rPr>
              <w:t>РК по вопросам инкассации банкнот, монет и ценностей» (далее – Постановление №125).</w:t>
            </w:r>
          </w:p>
          <w:p w14:paraId="0EC8A47C" w14:textId="44C7E269" w:rsidR="00120BEC" w:rsidRPr="00E121B9" w:rsidRDefault="00120BEC" w:rsidP="009B4967">
            <w:pPr>
              <w:pStyle w:val="1"/>
              <w:ind w:firstLine="393"/>
              <w:rPr>
                <w:sz w:val="24"/>
                <w:szCs w:val="24"/>
              </w:rPr>
            </w:pPr>
            <w:r w:rsidRPr="00E121B9">
              <w:rPr>
                <w:sz w:val="24"/>
                <w:szCs w:val="24"/>
              </w:rPr>
              <w:t>Постановлени</w:t>
            </w:r>
            <w:r w:rsidR="00736528">
              <w:rPr>
                <w:sz w:val="24"/>
                <w:szCs w:val="24"/>
              </w:rPr>
              <w:t>ем</w:t>
            </w:r>
            <w:r w:rsidRPr="00E121B9">
              <w:rPr>
                <w:sz w:val="24"/>
                <w:szCs w:val="24"/>
              </w:rPr>
              <w:t xml:space="preserve"> №125 внесены следующие изменения и дополнения в </w:t>
            </w:r>
            <w:r w:rsidR="00DE19FF" w:rsidRPr="00E121B9">
              <w:rPr>
                <w:sz w:val="24"/>
                <w:szCs w:val="24"/>
              </w:rPr>
              <w:t>Правил</w:t>
            </w:r>
            <w:r w:rsidR="00DE19FF">
              <w:rPr>
                <w:sz w:val="24"/>
                <w:szCs w:val="24"/>
              </w:rPr>
              <w:t>а</w:t>
            </w:r>
            <w:r w:rsidR="00DE19FF" w:rsidRPr="00E121B9">
              <w:rPr>
                <w:sz w:val="24"/>
                <w:szCs w:val="24"/>
              </w:rPr>
              <w:t xml:space="preserve"> выдачи лицензии юридическим лицам, исключительной деятельностью которых является инкассация банкнот, монет и ценностей</w:t>
            </w:r>
            <w:r w:rsidR="00DE19FF">
              <w:rPr>
                <w:sz w:val="24"/>
                <w:szCs w:val="24"/>
              </w:rPr>
              <w:t>, утвержденные п</w:t>
            </w:r>
            <w:r w:rsidRPr="00E121B9">
              <w:rPr>
                <w:sz w:val="24"/>
                <w:szCs w:val="24"/>
              </w:rPr>
              <w:t>остановление</w:t>
            </w:r>
            <w:r w:rsidR="00DE19FF">
              <w:rPr>
                <w:sz w:val="24"/>
                <w:szCs w:val="24"/>
              </w:rPr>
              <w:t>м</w:t>
            </w:r>
            <w:r w:rsidRPr="00E121B9">
              <w:rPr>
                <w:sz w:val="24"/>
                <w:szCs w:val="24"/>
              </w:rPr>
              <w:t xml:space="preserve"> Правления НБ</w:t>
            </w:r>
            <w:r w:rsidR="000A0B9E">
              <w:rPr>
                <w:sz w:val="24"/>
                <w:szCs w:val="24"/>
              </w:rPr>
              <w:t xml:space="preserve">РК </w:t>
            </w:r>
            <w:r w:rsidRPr="00E121B9">
              <w:rPr>
                <w:sz w:val="24"/>
                <w:szCs w:val="24"/>
              </w:rPr>
              <w:t>от 8 ноября 2019 года №176</w:t>
            </w:r>
            <w:r w:rsidR="00DE19FF">
              <w:rPr>
                <w:sz w:val="24"/>
                <w:szCs w:val="24"/>
              </w:rPr>
              <w:t xml:space="preserve">, </w:t>
            </w:r>
            <w:r w:rsidRPr="00E121B9">
              <w:rPr>
                <w:sz w:val="24"/>
                <w:szCs w:val="24"/>
              </w:rPr>
              <w:t>регламентирую</w:t>
            </w:r>
            <w:r w:rsidR="00DE19FF">
              <w:rPr>
                <w:sz w:val="24"/>
                <w:szCs w:val="24"/>
              </w:rPr>
              <w:t>щие</w:t>
            </w:r>
            <w:r w:rsidRPr="00E121B9">
              <w:rPr>
                <w:sz w:val="24"/>
                <w:szCs w:val="24"/>
              </w:rPr>
              <w:t xml:space="preserve"> порядок оказания государственной </w:t>
            </w:r>
            <w:r w:rsidRPr="00E121B9">
              <w:rPr>
                <w:color w:val="000000" w:themeColor="text1"/>
                <w:sz w:val="24"/>
                <w:szCs w:val="24"/>
              </w:rPr>
              <w:t xml:space="preserve">услуги </w:t>
            </w:r>
            <w:r w:rsidR="009B4967" w:rsidRPr="00E121B9">
              <w:rPr>
                <w:color w:val="000000" w:themeColor="text1"/>
                <w:sz w:val="24"/>
                <w:szCs w:val="24"/>
              </w:rPr>
              <w:t>«Выдача лицензии юридическим лицам, исключительной деятельностью которых является инкассация банкнот, монет и ценностей»</w:t>
            </w:r>
            <w:r w:rsidRPr="00E121B9">
              <w:rPr>
                <w:color w:val="000000" w:themeColor="text1"/>
                <w:sz w:val="24"/>
                <w:szCs w:val="24"/>
              </w:rPr>
              <w:t xml:space="preserve">: </w:t>
            </w:r>
          </w:p>
          <w:p w14:paraId="0E4BC6D2" w14:textId="48602101" w:rsidR="00120BEC" w:rsidRPr="00E121B9" w:rsidRDefault="00120BEC" w:rsidP="009B4967">
            <w:pPr>
              <w:tabs>
                <w:tab w:val="left" w:pos="851"/>
              </w:tabs>
              <w:spacing w:after="0" w:line="240" w:lineRule="auto"/>
              <w:ind w:firstLine="391"/>
              <w:jc w:val="both"/>
              <w:rPr>
                <w:rFonts w:ascii="Times New Roman" w:hAnsi="Times New Roman" w:cs="Times New Roman"/>
                <w:sz w:val="24"/>
                <w:szCs w:val="24"/>
              </w:rPr>
            </w:pPr>
            <w:r w:rsidRPr="00E121B9">
              <w:rPr>
                <w:rFonts w:ascii="Times New Roman" w:hAnsi="Times New Roman" w:cs="Times New Roman"/>
                <w:sz w:val="24"/>
                <w:szCs w:val="24"/>
              </w:rPr>
              <w:t>1) выделены подвиды государственной услуги</w:t>
            </w:r>
            <w:r w:rsidR="00DE19FF">
              <w:rPr>
                <w:rFonts w:ascii="Times New Roman" w:hAnsi="Times New Roman" w:cs="Times New Roman"/>
                <w:sz w:val="24"/>
                <w:szCs w:val="24"/>
              </w:rPr>
              <w:t xml:space="preserve"> - </w:t>
            </w:r>
            <w:r w:rsidRPr="00E121B9">
              <w:rPr>
                <w:rFonts w:ascii="Times New Roman" w:hAnsi="Times New Roman" w:cs="Times New Roman"/>
                <w:sz w:val="24"/>
                <w:szCs w:val="24"/>
              </w:rPr>
              <w:t xml:space="preserve"> получение лицензии, получение дубликата лицензии и переоформление лицензии;</w:t>
            </w:r>
          </w:p>
          <w:p w14:paraId="0C173125" w14:textId="172AFE1A" w:rsidR="00120BEC" w:rsidRPr="00E121B9" w:rsidRDefault="00120BEC" w:rsidP="009B4967">
            <w:pPr>
              <w:pStyle w:val="a6"/>
              <w:tabs>
                <w:tab w:val="left" w:pos="851"/>
              </w:tabs>
              <w:spacing w:after="0" w:line="240" w:lineRule="auto"/>
              <w:ind w:left="0" w:firstLine="391"/>
              <w:jc w:val="both"/>
              <w:rPr>
                <w:rFonts w:ascii="Times New Roman" w:hAnsi="Times New Roman"/>
                <w:sz w:val="24"/>
                <w:szCs w:val="24"/>
              </w:rPr>
            </w:pPr>
            <w:r w:rsidRPr="00E121B9">
              <w:rPr>
                <w:rFonts w:ascii="Times New Roman" w:hAnsi="Times New Roman"/>
                <w:sz w:val="24"/>
                <w:szCs w:val="24"/>
              </w:rPr>
              <w:t>2) при выявлении оснований для отказа в оказании гос</w:t>
            </w:r>
            <w:r w:rsidR="009B4967" w:rsidRPr="00E121B9">
              <w:rPr>
                <w:rFonts w:ascii="Times New Roman" w:hAnsi="Times New Roman"/>
                <w:sz w:val="24"/>
                <w:szCs w:val="24"/>
              </w:rPr>
              <w:t>ударственной</w:t>
            </w:r>
            <w:r w:rsidRPr="00E121B9">
              <w:rPr>
                <w:rFonts w:ascii="Times New Roman" w:hAnsi="Times New Roman"/>
                <w:sz w:val="24"/>
                <w:szCs w:val="24"/>
              </w:rPr>
              <w:t xml:space="preserve"> услуги</w:t>
            </w:r>
            <w:r w:rsidR="009B4967" w:rsidRPr="00E121B9">
              <w:rPr>
                <w:rFonts w:ascii="Times New Roman" w:hAnsi="Times New Roman"/>
                <w:sz w:val="24"/>
                <w:szCs w:val="24"/>
              </w:rPr>
              <w:t>,</w:t>
            </w:r>
            <w:r w:rsidRPr="00E121B9">
              <w:rPr>
                <w:rFonts w:ascii="Times New Roman" w:hAnsi="Times New Roman"/>
                <w:sz w:val="24"/>
                <w:szCs w:val="24"/>
              </w:rPr>
              <w:t xml:space="preserve"> Н</w:t>
            </w:r>
            <w:r w:rsidR="001A2FC8">
              <w:rPr>
                <w:rFonts w:ascii="Times New Roman" w:hAnsi="Times New Roman"/>
                <w:sz w:val="24"/>
                <w:szCs w:val="24"/>
              </w:rPr>
              <w:t>БРК</w:t>
            </w:r>
            <w:r w:rsidRPr="00E121B9">
              <w:rPr>
                <w:rFonts w:ascii="Times New Roman" w:hAnsi="Times New Roman"/>
                <w:sz w:val="24"/>
                <w:szCs w:val="24"/>
              </w:rPr>
              <w:t xml:space="preserve"> уведомляет </w:t>
            </w:r>
            <w:r w:rsidRPr="00E121B9">
              <w:rPr>
                <w:rFonts w:ascii="Times New Roman" w:hAnsi="Times New Roman"/>
                <w:sz w:val="24"/>
                <w:szCs w:val="24"/>
              </w:rPr>
              <w:lastRenderedPageBreak/>
              <w:t>услугополучателя о предварительном р</w:t>
            </w:r>
            <w:r w:rsidR="009B4967" w:rsidRPr="00E121B9">
              <w:rPr>
                <w:rFonts w:ascii="Times New Roman" w:hAnsi="Times New Roman"/>
                <w:sz w:val="24"/>
                <w:szCs w:val="24"/>
              </w:rPr>
              <w:t>ешении об отказе в оказании государственной</w:t>
            </w:r>
            <w:r w:rsidRPr="00E121B9">
              <w:rPr>
                <w:rFonts w:ascii="Times New Roman" w:hAnsi="Times New Roman"/>
                <w:sz w:val="24"/>
                <w:szCs w:val="24"/>
              </w:rPr>
              <w:t xml:space="preserve">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14:paraId="70C51D86" w14:textId="768A30C0" w:rsidR="00120BEC" w:rsidRDefault="00120BEC" w:rsidP="009B4967">
            <w:pPr>
              <w:pStyle w:val="a6"/>
              <w:tabs>
                <w:tab w:val="left" w:pos="851"/>
              </w:tabs>
              <w:spacing w:after="0" w:line="240" w:lineRule="auto"/>
              <w:ind w:left="0" w:firstLine="391"/>
              <w:jc w:val="both"/>
              <w:rPr>
                <w:rFonts w:ascii="Times New Roman" w:hAnsi="Times New Roman"/>
                <w:sz w:val="24"/>
                <w:szCs w:val="24"/>
              </w:rPr>
            </w:pPr>
            <w:r w:rsidRPr="00E121B9">
              <w:rPr>
                <w:rFonts w:ascii="Times New Roman" w:hAnsi="Times New Roman"/>
                <w:sz w:val="24"/>
                <w:szCs w:val="24"/>
              </w:rPr>
              <w:t>3) обращение в суд услугополучателем допускается после обжалования в досудебном порядке, то есть вышестоящим административным органом либо должностным лицом, рассматривающий жалобу в сроки, указанные в А</w:t>
            </w:r>
            <w:r w:rsidR="009B4967" w:rsidRPr="00E121B9">
              <w:rPr>
                <w:rFonts w:ascii="Times New Roman" w:hAnsi="Times New Roman"/>
                <w:sz w:val="24"/>
                <w:szCs w:val="24"/>
              </w:rPr>
              <w:t>дминистративном процедурно</w:t>
            </w:r>
            <w:r w:rsidR="00DE19FF">
              <w:rPr>
                <w:rFonts w:ascii="Times New Roman" w:hAnsi="Times New Roman"/>
                <w:sz w:val="24"/>
                <w:szCs w:val="24"/>
              </w:rPr>
              <w:t xml:space="preserve"> </w:t>
            </w:r>
            <w:r w:rsidR="009B4967" w:rsidRPr="00E121B9">
              <w:rPr>
                <w:rFonts w:ascii="Times New Roman" w:hAnsi="Times New Roman"/>
                <w:sz w:val="24"/>
                <w:szCs w:val="24"/>
              </w:rPr>
              <w:t>-</w:t>
            </w:r>
            <w:r w:rsidR="00DE19FF">
              <w:rPr>
                <w:rFonts w:ascii="Times New Roman" w:hAnsi="Times New Roman"/>
                <w:sz w:val="24"/>
                <w:szCs w:val="24"/>
              </w:rPr>
              <w:t xml:space="preserve"> </w:t>
            </w:r>
            <w:r w:rsidR="009B4967" w:rsidRPr="00E121B9">
              <w:rPr>
                <w:rFonts w:ascii="Times New Roman" w:hAnsi="Times New Roman"/>
                <w:sz w:val="24"/>
                <w:szCs w:val="24"/>
              </w:rPr>
              <w:t xml:space="preserve">процессуальном кодексе РК </w:t>
            </w:r>
            <w:r w:rsidRPr="00E121B9">
              <w:rPr>
                <w:rFonts w:ascii="Times New Roman" w:hAnsi="Times New Roman"/>
                <w:sz w:val="24"/>
                <w:szCs w:val="24"/>
              </w:rPr>
              <w:t>(в течение 5</w:t>
            </w:r>
            <w:r w:rsidR="00D1697F">
              <w:rPr>
                <w:rFonts w:ascii="Times New Roman" w:hAnsi="Times New Roman"/>
                <w:sz w:val="24"/>
                <w:szCs w:val="24"/>
              </w:rPr>
              <w:t>-ти</w:t>
            </w:r>
            <w:r w:rsidRPr="00E121B9">
              <w:rPr>
                <w:rFonts w:ascii="Times New Roman" w:hAnsi="Times New Roman"/>
                <w:sz w:val="24"/>
                <w:szCs w:val="24"/>
              </w:rPr>
              <w:t xml:space="preserve"> рабочих дней).</w:t>
            </w:r>
          </w:p>
          <w:p w14:paraId="03D44B83" w14:textId="05A4B0F5" w:rsidR="00E121B9" w:rsidRPr="00E121B9" w:rsidRDefault="00E121B9" w:rsidP="00E121B9">
            <w:pPr>
              <w:pStyle w:val="pj"/>
              <w:spacing w:before="0" w:beforeAutospacing="0" w:after="0" w:afterAutospacing="0"/>
              <w:ind w:firstLine="393"/>
              <w:jc w:val="both"/>
              <w:rPr>
                <w:color w:val="000000" w:themeColor="text1"/>
              </w:rPr>
            </w:pPr>
            <w:r w:rsidRPr="00E121B9">
              <w:rPr>
                <w:color w:val="000000" w:themeColor="text1"/>
              </w:rPr>
              <w:t>В</w:t>
            </w:r>
            <w:r w:rsidRPr="00E121B9">
              <w:t xml:space="preserve"> нормативный правовой акт, регламентирующий порядок оказания государственной </w:t>
            </w:r>
            <w:r w:rsidRPr="00E121B9">
              <w:rPr>
                <w:color w:val="000000" w:themeColor="text1"/>
              </w:rPr>
              <w:t>услуги «Выдача лицензии на обменные операции с наличной иностранной валютой, выдаваемая уполномоченным организациям» изменени</w:t>
            </w:r>
            <w:r w:rsidR="00DE19FF">
              <w:rPr>
                <w:color w:val="000000" w:themeColor="text1"/>
              </w:rPr>
              <w:t>я</w:t>
            </w:r>
            <w:r w:rsidRPr="00E121B9">
              <w:rPr>
                <w:color w:val="000000" w:themeColor="text1"/>
              </w:rPr>
              <w:t xml:space="preserve"> и (или) дополнени</w:t>
            </w:r>
            <w:r w:rsidR="00DE19FF">
              <w:rPr>
                <w:color w:val="000000" w:themeColor="text1"/>
              </w:rPr>
              <w:t>я в отчетном году не вносили</w:t>
            </w:r>
            <w:r w:rsidRPr="00E121B9">
              <w:rPr>
                <w:color w:val="000000" w:themeColor="text1"/>
              </w:rPr>
              <w:t>сь.</w:t>
            </w:r>
          </w:p>
          <w:p w14:paraId="42390C66" w14:textId="43E50567" w:rsidR="00120BEC" w:rsidRPr="00E121B9" w:rsidRDefault="009B4967" w:rsidP="00DE19FF">
            <w:pPr>
              <w:spacing w:after="0" w:line="240" w:lineRule="auto"/>
              <w:ind w:firstLine="393"/>
              <w:jc w:val="both"/>
              <w:rPr>
                <w:rFonts w:ascii="Times New Roman" w:hAnsi="Times New Roman" w:cs="Times New Roman"/>
                <w:sz w:val="24"/>
                <w:szCs w:val="24"/>
              </w:rPr>
            </w:pPr>
            <w:r w:rsidRPr="00E121B9">
              <w:rPr>
                <w:rFonts w:ascii="Times New Roman" w:hAnsi="Times New Roman" w:cs="Times New Roman"/>
                <w:sz w:val="24"/>
                <w:szCs w:val="24"/>
              </w:rPr>
              <w:t>Порядок оказания государственных услуг</w:t>
            </w:r>
            <w:r w:rsidR="00E121B9" w:rsidRPr="00E121B9">
              <w:rPr>
                <w:rFonts w:ascii="Times New Roman" w:hAnsi="Times New Roman" w:cs="Times New Roman"/>
                <w:sz w:val="24"/>
                <w:szCs w:val="24"/>
              </w:rPr>
              <w:t xml:space="preserve"> «Включение в реестр платежных организаций, прошедших учетную регистрацию в Национальном Банке РК» и «Выдача согласия на проведение добровольной реорганизации платежных организаций», </w:t>
            </w:r>
            <w:r w:rsidRPr="00E121B9">
              <w:rPr>
                <w:rFonts w:ascii="Times New Roman" w:hAnsi="Times New Roman" w:cs="Times New Roman"/>
                <w:sz w:val="24"/>
                <w:szCs w:val="24"/>
              </w:rPr>
              <w:t xml:space="preserve">регламентирован </w:t>
            </w:r>
            <w:r w:rsidRPr="00E121B9">
              <w:rPr>
                <w:rFonts w:ascii="Times New Roman" w:hAnsi="Times New Roman" w:cs="Times New Roman"/>
                <w:sz w:val="24"/>
                <w:szCs w:val="24"/>
                <w:lang w:val="kk-KZ"/>
              </w:rPr>
              <w:t xml:space="preserve">Законом </w:t>
            </w:r>
            <w:r w:rsidRPr="00E121B9">
              <w:rPr>
                <w:rFonts w:ascii="Times New Roman" w:hAnsi="Times New Roman" w:cs="Times New Roman"/>
                <w:sz w:val="24"/>
                <w:szCs w:val="24"/>
              </w:rPr>
              <w:t xml:space="preserve">РК «О платежах и платежных </w:t>
            </w:r>
            <w:r w:rsidR="00E121B9" w:rsidRPr="00E121B9">
              <w:rPr>
                <w:rFonts w:ascii="Times New Roman" w:hAnsi="Times New Roman" w:cs="Times New Roman"/>
                <w:sz w:val="24"/>
                <w:szCs w:val="24"/>
              </w:rPr>
              <w:t xml:space="preserve">системах» </w:t>
            </w:r>
            <w:r w:rsidRPr="00E121B9">
              <w:rPr>
                <w:rFonts w:ascii="Times New Roman" w:hAnsi="Times New Roman" w:cs="Times New Roman"/>
                <w:sz w:val="24"/>
                <w:szCs w:val="24"/>
              </w:rPr>
              <w:t xml:space="preserve">и </w:t>
            </w:r>
            <w:r w:rsidR="00DE19FF" w:rsidRPr="00E121B9">
              <w:rPr>
                <w:rFonts w:ascii="Times New Roman" w:hAnsi="Times New Roman" w:cs="Times New Roman"/>
                <w:sz w:val="24"/>
                <w:szCs w:val="24"/>
              </w:rPr>
              <w:t>Правил</w:t>
            </w:r>
            <w:r w:rsidR="00DE19FF">
              <w:rPr>
                <w:rFonts w:ascii="Times New Roman" w:hAnsi="Times New Roman" w:cs="Times New Roman"/>
                <w:sz w:val="24"/>
                <w:szCs w:val="24"/>
              </w:rPr>
              <w:t>ами</w:t>
            </w:r>
            <w:r w:rsidR="00DE19FF" w:rsidRPr="00E121B9">
              <w:rPr>
                <w:rFonts w:ascii="Times New Roman" w:hAnsi="Times New Roman" w:cs="Times New Roman"/>
                <w:sz w:val="24"/>
                <w:szCs w:val="24"/>
              </w:rPr>
              <w:t xml:space="preserve"> организации деятельности платежных организаций</w:t>
            </w:r>
            <w:r w:rsidR="00DE19FF">
              <w:rPr>
                <w:rFonts w:ascii="Times New Roman" w:hAnsi="Times New Roman" w:cs="Times New Roman"/>
                <w:sz w:val="24"/>
                <w:szCs w:val="24"/>
              </w:rPr>
              <w:t xml:space="preserve">, утвержденными </w:t>
            </w:r>
            <w:r w:rsidRPr="00E121B9">
              <w:rPr>
                <w:rFonts w:ascii="Times New Roman" w:hAnsi="Times New Roman" w:cs="Times New Roman"/>
                <w:sz w:val="24"/>
                <w:szCs w:val="24"/>
              </w:rPr>
              <w:t>постановлением Правления Н</w:t>
            </w:r>
            <w:r w:rsidR="001A2FC8">
              <w:rPr>
                <w:rFonts w:ascii="Times New Roman" w:hAnsi="Times New Roman" w:cs="Times New Roman"/>
                <w:sz w:val="24"/>
                <w:szCs w:val="24"/>
              </w:rPr>
              <w:t>БРК</w:t>
            </w:r>
            <w:r w:rsidRPr="00E121B9">
              <w:rPr>
                <w:rFonts w:ascii="Times New Roman" w:hAnsi="Times New Roman" w:cs="Times New Roman"/>
                <w:sz w:val="24"/>
                <w:szCs w:val="24"/>
              </w:rPr>
              <w:t xml:space="preserve"> от 31 августа 2016 года №215. Изменения и дополнения в </w:t>
            </w:r>
            <w:r w:rsidR="00E121B9" w:rsidRPr="00E121B9">
              <w:rPr>
                <w:rFonts w:ascii="Times New Roman" w:hAnsi="Times New Roman" w:cs="Times New Roman"/>
                <w:sz w:val="24"/>
                <w:szCs w:val="24"/>
              </w:rPr>
              <w:t xml:space="preserve">указанный </w:t>
            </w:r>
            <w:r w:rsidRPr="00E121B9">
              <w:rPr>
                <w:rFonts w:ascii="Times New Roman" w:hAnsi="Times New Roman" w:cs="Times New Roman"/>
                <w:sz w:val="24"/>
                <w:szCs w:val="24"/>
              </w:rPr>
              <w:t xml:space="preserve">Закон и Правила №215 в части государственных услуг в </w:t>
            </w:r>
            <w:r w:rsidR="00E121B9" w:rsidRPr="00E121B9">
              <w:rPr>
                <w:rFonts w:ascii="Times New Roman" w:hAnsi="Times New Roman" w:cs="Times New Roman"/>
                <w:sz w:val="24"/>
                <w:szCs w:val="24"/>
              </w:rPr>
              <w:t>отчетном</w:t>
            </w:r>
            <w:r w:rsidRPr="00E121B9">
              <w:rPr>
                <w:rFonts w:ascii="Times New Roman" w:hAnsi="Times New Roman" w:cs="Times New Roman"/>
                <w:sz w:val="24"/>
                <w:szCs w:val="24"/>
              </w:rPr>
              <w:t xml:space="preserve"> году не вносились.</w:t>
            </w:r>
          </w:p>
        </w:tc>
      </w:tr>
      <w:tr w:rsidR="00C6399A" w:rsidRPr="00876A72" w14:paraId="75E4E7C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1C0CCE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14:paraId="4C806D1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C6399A" w:rsidRPr="00876A72" w14:paraId="3E9E50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9CF63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459E80E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жалобах услугополучателей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14:paraId="6CC437D1" w14:textId="22A2BBA1" w:rsidR="00C6399A" w:rsidRPr="00876A72" w:rsidRDefault="00C6399A" w:rsidP="006F72E0">
            <w:pPr>
              <w:spacing w:after="0" w:line="240" w:lineRule="auto"/>
              <w:ind w:firstLine="389"/>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Жалоб </w:t>
            </w:r>
            <w:r w:rsidR="00CE2FA5">
              <w:rPr>
                <w:rFonts w:ascii="Times New Roman" w:eastAsia="Times New Roman" w:hAnsi="Times New Roman" w:cs="Times New Roman"/>
                <w:sz w:val="24"/>
                <w:szCs w:val="24"/>
                <w:lang w:eastAsia="ru-RU"/>
              </w:rPr>
              <w:t xml:space="preserve">от услугополучателей </w:t>
            </w:r>
            <w:r w:rsidRPr="00876A72">
              <w:rPr>
                <w:rFonts w:ascii="Times New Roman" w:eastAsia="Times New Roman" w:hAnsi="Times New Roman" w:cs="Times New Roman"/>
                <w:sz w:val="24"/>
                <w:szCs w:val="24"/>
                <w:lang w:eastAsia="ru-RU"/>
              </w:rPr>
              <w:t xml:space="preserve">по вопросам оказания государственных услуг </w:t>
            </w:r>
            <w:r w:rsidR="000A0B9E">
              <w:rPr>
                <w:rFonts w:ascii="Times New Roman" w:eastAsia="Times New Roman" w:hAnsi="Times New Roman" w:cs="Times New Roman"/>
                <w:sz w:val="24"/>
                <w:szCs w:val="24"/>
                <w:lang w:eastAsia="ru-RU"/>
              </w:rPr>
              <w:t>подразделениями Н</w:t>
            </w:r>
            <w:r w:rsidR="00CE2FA5">
              <w:rPr>
                <w:rFonts w:ascii="Times New Roman" w:eastAsia="Times New Roman" w:hAnsi="Times New Roman" w:cs="Times New Roman"/>
                <w:sz w:val="24"/>
                <w:szCs w:val="24"/>
                <w:lang w:eastAsia="ru-RU"/>
              </w:rPr>
              <w:t>БРК</w:t>
            </w:r>
            <w:r w:rsidR="000A0B9E">
              <w:rPr>
                <w:rFonts w:ascii="Times New Roman" w:eastAsia="Times New Roman" w:hAnsi="Times New Roman" w:cs="Times New Roman"/>
                <w:sz w:val="24"/>
                <w:szCs w:val="24"/>
                <w:lang w:eastAsia="ru-RU"/>
              </w:rPr>
              <w:t xml:space="preserve"> </w:t>
            </w:r>
            <w:r w:rsidRPr="00876A72">
              <w:rPr>
                <w:rFonts w:ascii="Times New Roman" w:eastAsia="Times New Roman" w:hAnsi="Times New Roman" w:cs="Times New Roman"/>
                <w:sz w:val="24"/>
                <w:szCs w:val="24"/>
                <w:lang w:eastAsia="ru-RU"/>
              </w:rPr>
              <w:t>за 20</w:t>
            </w:r>
            <w:r w:rsidR="005E7F2E">
              <w:rPr>
                <w:rFonts w:ascii="Times New Roman" w:eastAsia="Times New Roman" w:hAnsi="Times New Roman" w:cs="Times New Roman"/>
                <w:sz w:val="24"/>
                <w:szCs w:val="24"/>
                <w:lang w:eastAsia="ru-RU"/>
              </w:rPr>
              <w:t>2</w:t>
            </w:r>
            <w:r w:rsidR="009255FC">
              <w:rPr>
                <w:rFonts w:ascii="Times New Roman" w:eastAsia="Times New Roman" w:hAnsi="Times New Roman" w:cs="Times New Roman"/>
                <w:sz w:val="24"/>
                <w:szCs w:val="24"/>
                <w:lang w:eastAsia="ru-RU"/>
              </w:rPr>
              <w:t>2</w:t>
            </w:r>
            <w:r w:rsidR="00DE19FF">
              <w:rPr>
                <w:rFonts w:ascii="Times New Roman" w:eastAsia="Times New Roman" w:hAnsi="Times New Roman" w:cs="Times New Roman"/>
                <w:sz w:val="24"/>
                <w:szCs w:val="24"/>
                <w:lang w:eastAsia="ru-RU"/>
              </w:rPr>
              <w:t xml:space="preserve"> год не поступало</w:t>
            </w:r>
            <w:r w:rsidRPr="00876A72">
              <w:rPr>
                <w:rFonts w:ascii="Times New Roman" w:eastAsia="Times New Roman" w:hAnsi="Times New Roman" w:cs="Times New Roman"/>
                <w:sz w:val="24"/>
                <w:szCs w:val="24"/>
                <w:lang w:eastAsia="ru-RU"/>
              </w:rPr>
              <w:t>.</w:t>
            </w:r>
          </w:p>
        </w:tc>
      </w:tr>
      <w:tr w:rsidR="00C6399A" w:rsidRPr="00876A72" w14:paraId="3CCEF38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5A85F6C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0595FA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внутреннего контроля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5FB65876" w14:textId="67984426"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876A72">
              <w:rPr>
                <w:rFonts w:ascii="Times New Roman" w:eastAsia="Times New Roman" w:hAnsi="Times New Roman" w:cs="Times New Roman"/>
                <w:sz w:val="24"/>
                <w:szCs w:val="24"/>
                <w:lang w:eastAsia="ru-RU"/>
              </w:rPr>
              <w:t>формировался</w:t>
            </w:r>
            <w:r w:rsidRPr="00876A72">
              <w:rPr>
                <w:rFonts w:ascii="Times New Roman" w:eastAsia="Times New Roman" w:hAnsi="Times New Roman" w:cs="Times New Roman"/>
                <w:sz w:val="24"/>
                <w:szCs w:val="24"/>
                <w:lang w:eastAsia="ru-RU"/>
              </w:rPr>
              <w:t xml:space="preserve"> Отчет о работе Н</w:t>
            </w:r>
            <w:r w:rsidR="00CE2FA5">
              <w:rPr>
                <w:rFonts w:ascii="Times New Roman" w:eastAsia="Times New Roman" w:hAnsi="Times New Roman" w:cs="Times New Roman"/>
                <w:sz w:val="24"/>
                <w:szCs w:val="24"/>
                <w:lang w:eastAsia="ru-RU"/>
              </w:rPr>
              <w:t>БРК</w:t>
            </w:r>
            <w:r w:rsidRPr="00876A72">
              <w:rPr>
                <w:rFonts w:ascii="Times New Roman" w:eastAsia="Times New Roman" w:hAnsi="Times New Roman" w:cs="Times New Roman"/>
                <w:sz w:val="24"/>
                <w:szCs w:val="24"/>
                <w:lang w:eastAsia="ru-RU"/>
              </w:rPr>
              <w:t xml:space="preserve"> по внутреннему контролю за качеством предоставляемых государственных услуг с </w:t>
            </w:r>
            <w:r w:rsidR="00541081" w:rsidRPr="00876A72">
              <w:rPr>
                <w:rFonts w:ascii="Times New Roman" w:eastAsia="Times New Roman" w:hAnsi="Times New Roman" w:cs="Times New Roman"/>
                <w:sz w:val="24"/>
                <w:szCs w:val="24"/>
                <w:lang w:eastAsia="ru-RU"/>
              </w:rPr>
              <w:t>приложением</w:t>
            </w:r>
            <w:r w:rsidRPr="00876A72">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
          <w:p w14:paraId="716C90D0" w14:textId="32F69A39" w:rsidR="00C6399A" w:rsidRPr="00876A72"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w:t>
            </w:r>
            <w:r w:rsidRPr="008A68B6">
              <w:rPr>
                <w:rFonts w:ascii="Times New Roman" w:eastAsia="Times New Roman" w:hAnsi="Times New Roman" w:cs="Times New Roman"/>
                <w:sz w:val="24"/>
                <w:szCs w:val="24"/>
                <w:lang w:eastAsia="ru-RU"/>
              </w:rPr>
              <w:t xml:space="preserve">услуг, </w:t>
            </w:r>
            <w:r w:rsidR="002D3894" w:rsidRPr="008A68B6">
              <w:rPr>
                <w:rFonts w:ascii="Times New Roman" w:eastAsia="Times New Roman" w:hAnsi="Times New Roman" w:cs="Times New Roman"/>
                <w:sz w:val="24"/>
                <w:szCs w:val="24"/>
                <w:lang w:eastAsia="ru-RU"/>
              </w:rPr>
              <w:t>включающ</w:t>
            </w:r>
            <w:r w:rsidRPr="008A68B6">
              <w:rPr>
                <w:rFonts w:ascii="Times New Roman" w:eastAsia="Times New Roman" w:hAnsi="Times New Roman" w:cs="Times New Roman"/>
                <w:sz w:val="24"/>
                <w:szCs w:val="24"/>
                <w:lang w:eastAsia="ru-RU"/>
              </w:rPr>
              <w:t>ий анализ нормативных правовых актов, бизнес-процессов оказания государственных услуг, соблюдения требований</w:t>
            </w:r>
            <w:r w:rsidRPr="00876A72">
              <w:rPr>
                <w:rFonts w:ascii="Times New Roman" w:eastAsia="Times New Roman" w:hAnsi="Times New Roman" w:cs="Times New Roman"/>
                <w:sz w:val="24"/>
                <w:szCs w:val="24"/>
                <w:lang w:eastAsia="ru-RU"/>
              </w:rPr>
              <w:t xml:space="preserve"> законодательства РК в сфере оказания государственных услуг, итогов общественного мониторинга качества оказания государственных услуг. </w:t>
            </w:r>
          </w:p>
          <w:p w14:paraId="6CFC759E" w14:textId="45F3137E"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lastRenderedPageBreak/>
              <w:t>Ежемесячно проводился мониторинг данных государственной базы данных «Е-лицензирование» со Сведениями об оказанных государственных услугах и лицах, получивших государственные услуги. При наличии расхождений устанавливались причины их возникновения, в случаях технических сбоев информационных сист</w:t>
            </w:r>
            <w:r w:rsidR="000C04C4">
              <w:rPr>
                <w:rFonts w:ascii="Times New Roman" w:eastAsia="Times New Roman" w:hAnsi="Times New Roman" w:cs="Times New Roman"/>
                <w:sz w:val="24"/>
                <w:szCs w:val="24"/>
                <w:lang w:eastAsia="ru-RU"/>
              </w:rPr>
              <w:t>ем направлялись соответствующие заявки в</w:t>
            </w:r>
            <w:r w:rsidRPr="00876A72">
              <w:rPr>
                <w:rFonts w:ascii="Times New Roman" w:eastAsia="Times New Roman" w:hAnsi="Times New Roman" w:cs="Times New Roman"/>
                <w:sz w:val="24"/>
                <w:szCs w:val="24"/>
                <w:lang w:eastAsia="ru-RU"/>
              </w:rPr>
              <w:t xml:space="preserve"> АО «Н</w:t>
            </w:r>
            <w:r w:rsidR="000A5E2C" w:rsidRPr="00876A72">
              <w:rPr>
                <w:rFonts w:ascii="Times New Roman" w:eastAsia="Times New Roman" w:hAnsi="Times New Roman" w:cs="Times New Roman"/>
                <w:sz w:val="24"/>
                <w:szCs w:val="24"/>
                <w:lang w:eastAsia="ru-RU"/>
              </w:rPr>
              <w:t>ациональны</w:t>
            </w:r>
            <w:r w:rsidR="00A04748" w:rsidRPr="00876A72">
              <w:rPr>
                <w:rFonts w:ascii="Times New Roman" w:eastAsia="Times New Roman" w:hAnsi="Times New Roman" w:cs="Times New Roman"/>
                <w:sz w:val="24"/>
                <w:szCs w:val="24"/>
                <w:lang w:val="kk-KZ" w:eastAsia="ru-RU"/>
              </w:rPr>
              <w:t>е</w:t>
            </w:r>
            <w:r w:rsidR="000A5E2C" w:rsidRPr="00876A72">
              <w:rPr>
                <w:rFonts w:ascii="Times New Roman" w:eastAsia="Times New Roman" w:hAnsi="Times New Roman" w:cs="Times New Roman"/>
                <w:sz w:val="24"/>
                <w:szCs w:val="24"/>
                <w:lang w:eastAsia="ru-RU"/>
              </w:rPr>
              <w:t xml:space="preserve"> информационные технологии</w:t>
            </w:r>
            <w:r w:rsidRPr="00876A72">
              <w:rPr>
                <w:rFonts w:ascii="Times New Roman" w:eastAsia="Times New Roman" w:hAnsi="Times New Roman" w:cs="Times New Roman"/>
                <w:sz w:val="24"/>
                <w:szCs w:val="24"/>
                <w:lang w:eastAsia="ru-RU"/>
              </w:rPr>
              <w:t>»</w:t>
            </w:r>
            <w:r w:rsidR="000C04C4">
              <w:rPr>
                <w:rFonts w:ascii="Times New Roman" w:eastAsia="Times New Roman" w:hAnsi="Times New Roman" w:cs="Times New Roman"/>
                <w:sz w:val="24"/>
                <w:szCs w:val="24"/>
                <w:lang w:eastAsia="ru-RU"/>
              </w:rPr>
              <w:t>.</w:t>
            </w:r>
            <w:r w:rsidRPr="00876A72">
              <w:rPr>
                <w:rFonts w:ascii="Times New Roman" w:eastAsia="Times New Roman" w:hAnsi="Times New Roman" w:cs="Times New Roman"/>
                <w:sz w:val="24"/>
                <w:szCs w:val="24"/>
                <w:lang w:eastAsia="ru-RU"/>
              </w:rPr>
              <w:t xml:space="preserve"> По другим проблемам соответствующая информация направлялась в АО «НИТ» и М</w:t>
            </w:r>
            <w:r w:rsidR="000A5E2C" w:rsidRPr="00876A72">
              <w:rPr>
                <w:rFonts w:ascii="Times New Roman" w:eastAsia="Times New Roman" w:hAnsi="Times New Roman" w:cs="Times New Roman"/>
                <w:sz w:val="24"/>
                <w:szCs w:val="24"/>
                <w:lang w:eastAsia="ru-RU"/>
              </w:rPr>
              <w:t xml:space="preserve">инистерство </w:t>
            </w:r>
            <w:r w:rsidR="001A3F0D" w:rsidRPr="00876A72">
              <w:rPr>
                <w:rFonts w:ascii="Times New Roman" w:eastAsia="Times New Roman" w:hAnsi="Times New Roman" w:cs="Times New Roman"/>
                <w:sz w:val="24"/>
                <w:szCs w:val="24"/>
                <w:lang w:eastAsia="ru-RU"/>
              </w:rPr>
              <w:t>цифрового развития, инноваций и аэрокосмической промышленности</w:t>
            </w:r>
            <w:r w:rsidR="000A5E2C" w:rsidRPr="00876A72">
              <w:rPr>
                <w:rFonts w:ascii="Times New Roman" w:eastAsia="Times New Roman" w:hAnsi="Times New Roman" w:cs="Times New Roman"/>
                <w:sz w:val="24"/>
                <w:szCs w:val="24"/>
                <w:lang w:eastAsia="ru-RU"/>
              </w:rPr>
              <w:t xml:space="preserve"> РК</w:t>
            </w:r>
            <w:r w:rsidRPr="00876A72">
              <w:rPr>
                <w:rFonts w:ascii="Times New Roman" w:eastAsia="Times New Roman" w:hAnsi="Times New Roman" w:cs="Times New Roman"/>
                <w:sz w:val="24"/>
                <w:szCs w:val="24"/>
                <w:lang w:eastAsia="ru-RU"/>
              </w:rPr>
              <w:t xml:space="preserve"> для принятия мер к их устранению.  </w:t>
            </w:r>
          </w:p>
          <w:p w14:paraId="2C392A8E" w14:textId="2725547B"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w:t>
            </w:r>
            <w:r w:rsidR="00CE2FA5">
              <w:rPr>
                <w:rFonts w:ascii="Times New Roman" w:eastAsia="Times New Roman" w:hAnsi="Times New Roman" w:cs="Times New Roman"/>
                <w:sz w:val="24"/>
                <w:szCs w:val="24"/>
                <w:lang w:eastAsia="ru-RU"/>
              </w:rPr>
              <w:t xml:space="preserve"> НБРК</w:t>
            </w:r>
            <w:r w:rsidRPr="00876A72">
              <w:rPr>
                <w:rFonts w:ascii="Times New Roman" w:eastAsia="Times New Roman" w:hAnsi="Times New Roman" w:cs="Times New Roman"/>
                <w:sz w:val="24"/>
                <w:szCs w:val="24"/>
                <w:lang w:eastAsia="ru-RU"/>
              </w:rPr>
              <w:t>, оказывающих государственные услуги.</w:t>
            </w:r>
          </w:p>
          <w:p w14:paraId="56052E72" w14:textId="33DE2DD8" w:rsidR="00A72456" w:rsidRDefault="00C6399A" w:rsidP="00E121B9">
            <w:pPr>
              <w:spacing w:after="0" w:line="240" w:lineRule="auto"/>
              <w:ind w:firstLine="403"/>
              <w:jc w:val="both"/>
              <w:rPr>
                <w:rFonts w:ascii="Times New Roman" w:eastAsia="Times New Roman" w:hAnsi="Times New Roman" w:cs="Times New Roman"/>
                <w:sz w:val="24"/>
                <w:szCs w:val="24"/>
                <w:lang w:eastAsia="ru-RU"/>
              </w:rPr>
            </w:pPr>
            <w:r w:rsidRPr="00544CF1">
              <w:rPr>
                <w:rFonts w:ascii="Times New Roman" w:eastAsia="Times New Roman" w:hAnsi="Times New Roman" w:cs="Times New Roman"/>
                <w:sz w:val="24"/>
                <w:szCs w:val="24"/>
                <w:lang w:eastAsia="ru-RU"/>
              </w:rPr>
              <w:t xml:space="preserve">В рамках внутреннего контроля проведено </w:t>
            </w:r>
            <w:r w:rsidR="00315F6F" w:rsidRPr="00544CF1">
              <w:rPr>
                <w:rFonts w:ascii="Times New Roman" w:eastAsia="Times New Roman" w:hAnsi="Times New Roman" w:cs="Times New Roman"/>
                <w:sz w:val="24"/>
                <w:szCs w:val="24"/>
                <w:lang w:eastAsia="ru-RU"/>
              </w:rPr>
              <w:t>6</w:t>
            </w:r>
            <w:r w:rsidRPr="00544CF1">
              <w:rPr>
                <w:rFonts w:ascii="Times New Roman" w:eastAsia="Times New Roman" w:hAnsi="Times New Roman" w:cs="Times New Roman"/>
                <w:sz w:val="24"/>
                <w:szCs w:val="24"/>
                <w:lang w:eastAsia="ru-RU"/>
              </w:rPr>
              <w:t xml:space="preserve"> </w:t>
            </w:r>
            <w:r w:rsidR="002D3894" w:rsidRPr="00544CF1">
              <w:rPr>
                <w:rFonts w:ascii="Times New Roman" w:eastAsia="Times New Roman" w:hAnsi="Times New Roman" w:cs="Times New Roman"/>
                <w:sz w:val="24"/>
                <w:szCs w:val="24"/>
                <w:lang w:eastAsia="ru-RU"/>
              </w:rPr>
              <w:t xml:space="preserve">контрольных </w:t>
            </w:r>
            <w:r w:rsidR="002D3894" w:rsidRPr="000C4AFC">
              <w:rPr>
                <w:rFonts w:ascii="Times New Roman" w:eastAsia="Times New Roman" w:hAnsi="Times New Roman" w:cs="Times New Roman"/>
                <w:sz w:val="24"/>
                <w:szCs w:val="24"/>
                <w:lang w:eastAsia="ru-RU"/>
              </w:rPr>
              <w:t>мероприятий в отношении</w:t>
            </w:r>
            <w:r w:rsidR="000C4AFC" w:rsidRPr="000C4AFC">
              <w:rPr>
                <w:rFonts w:ascii="Times New Roman" w:eastAsia="Times New Roman" w:hAnsi="Times New Roman" w:cs="Times New Roman"/>
                <w:sz w:val="24"/>
                <w:szCs w:val="24"/>
                <w:lang w:eastAsia="ru-RU"/>
              </w:rPr>
              <w:t xml:space="preserve"> 5-ти</w:t>
            </w:r>
            <w:r w:rsidR="002D3894" w:rsidRPr="000C4AFC">
              <w:rPr>
                <w:rFonts w:ascii="Times New Roman" w:eastAsia="Times New Roman" w:hAnsi="Times New Roman" w:cs="Times New Roman"/>
                <w:sz w:val="24"/>
                <w:szCs w:val="24"/>
                <w:lang w:eastAsia="ru-RU"/>
              </w:rPr>
              <w:t xml:space="preserve"> </w:t>
            </w:r>
            <w:r w:rsidR="00315F6F" w:rsidRPr="000C4AFC">
              <w:rPr>
                <w:rFonts w:ascii="Times New Roman" w:eastAsia="Times New Roman" w:hAnsi="Times New Roman" w:cs="Times New Roman"/>
                <w:sz w:val="24"/>
                <w:szCs w:val="24"/>
                <w:lang w:eastAsia="ru-RU"/>
              </w:rPr>
              <w:t>те</w:t>
            </w:r>
            <w:r w:rsidRPr="000C4AFC">
              <w:rPr>
                <w:rFonts w:ascii="Times New Roman" w:eastAsia="Times New Roman" w:hAnsi="Times New Roman" w:cs="Times New Roman"/>
                <w:sz w:val="24"/>
                <w:szCs w:val="24"/>
                <w:lang w:eastAsia="ru-RU"/>
              </w:rPr>
              <w:t>рриториальных филиал</w:t>
            </w:r>
            <w:r w:rsidR="00315F6F" w:rsidRPr="000C4AFC">
              <w:rPr>
                <w:rFonts w:ascii="Times New Roman" w:eastAsia="Times New Roman" w:hAnsi="Times New Roman" w:cs="Times New Roman"/>
                <w:sz w:val="24"/>
                <w:szCs w:val="24"/>
                <w:lang w:eastAsia="ru-RU"/>
              </w:rPr>
              <w:t>ов</w:t>
            </w:r>
            <w:r w:rsidRPr="000C4AFC">
              <w:rPr>
                <w:rFonts w:ascii="Times New Roman" w:eastAsia="Times New Roman" w:hAnsi="Times New Roman" w:cs="Times New Roman"/>
                <w:sz w:val="24"/>
                <w:szCs w:val="24"/>
                <w:lang w:eastAsia="ru-RU"/>
              </w:rPr>
              <w:t xml:space="preserve"> </w:t>
            </w:r>
            <w:r w:rsidR="009255FC" w:rsidRPr="000C4AFC">
              <w:rPr>
                <w:rFonts w:ascii="Times New Roman" w:eastAsia="Times New Roman" w:hAnsi="Times New Roman" w:cs="Times New Roman"/>
                <w:sz w:val="24"/>
                <w:szCs w:val="24"/>
                <w:lang w:eastAsia="ru-RU"/>
              </w:rPr>
              <w:t xml:space="preserve">и </w:t>
            </w:r>
            <w:r w:rsidR="000C4AFC" w:rsidRPr="000C4AFC">
              <w:rPr>
                <w:rFonts w:ascii="Times New Roman" w:eastAsia="Times New Roman" w:hAnsi="Times New Roman" w:cs="Times New Roman"/>
                <w:sz w:val="24"/>
                <w:szCs w:val="24"/>
                <w:lang w:eastAsia="ru-RU"/>
              </w:rPr>
              <w:t xml:space="preserve">одного </w:t>
            </w:r>
            <w:r w:rsidR="009255FC" w:rsidRPr="000C4AFC">
              <w:rPr>
                <w:rFonts w:ascii="Times New Roman" w:eastAsia="Times New Roman" w:hAnsi="Times New Roman" w:cs="Times New Roman"/>
                <w:sz w:val="24"/>
                <w:szCs w:val="24"/>
                <w:lang w:eastAsia="ru-RU"/>
              </w:rPr>
              <w:t>подразделени</w:t>
            </w:r>
            <w:r w:rsidR="000C4AFC" w:rsidRPr="000C4AFC">
              <w:rPr>
                <w:rFonts w:ascii="Times New Roman" w:eastAsia="Times New Roman" w:hAnsi="Times New Roman" w:cs="Times New Roman"/>
                <w:sz w:val="24"/>
                <w:szCs w:val="24"/>
                <w:lang w:eastAsia="ru-RU"/>
              </w:rPr>
              <w:t>я</w:t>
            </w:r>
            <w:r w:rsidR="009255FC" w:rsidRPr="000C4AFC">
              <w:rPr>
                <w:rFonts w:ascii="Times New Roman" w:eastAsia="Times New Roman" w:hAnsi="Times New Roman" w:cs="Times New Roman"/>
                <w:sz w:val="24"/>
                <w:szCs w:val="24"/>
                <w:lang w:eastAsia="ru-RU"/>
              </w:rPr>
              <w:t xml:space="preserve"> центрального аппарата</w:t>
            </w:r>
            <w:r w:rsidR="00CE2FA5">
              <w:rPr>
                <w:rFonts w:ascii="Times New Roman" w:eastAsia="Times New Roman" w:hAnsi="Times New Roman" w:cs="Times New Roman"/>
                <w:sz w:val="24"/>
                <w:szCs w:val="24"/>
                <w:lang w:eastAsia="ru-RU"/>
              </w:rPr>
              <w:t xml:space="preserve"> Н</w:t>
            </w:r>
            <w:r w:rsidR="00A72456" w:rsidRPr="000C4AFC">
              <w:rPr>
                <w:rFonts w:ascii="Times New Roman" w:eastAsia="Times New Roman" w:hAnsi="Times New Roman" w:cs="Times New Roman"/>
                <w:sz w:val="24"/>
                <w:szCs w:val="24"/>
                <w:lang w:eastAsia="ru-RU"/>
              </w:rPr>
              <w:t>Б</w:t>
            </w:r>
            <w:r w:rsidR="00CE2FA5">
              <w:rPr>
                <w:rFonts w:ascii="Times New Roman" w:eastAsia="Times New Roman" w:hAnsi="Times New Roman" w:cs="Times New Roman"/>
                <w:sz w:val="24"/>
                <w:szCs w:val="24"/>
                <w:lang w:eastAsia="ru-RU"/>
              </w:rPr>
              <w:t>РК</w:t>
            </w:r>
            <w:r w:rsidRPr="000C4AFC">
              <w:rPr>
                <w:rFonts w:ascii="Times New Roman" w:eastAsia="Times New Roman" w:hAnsi="Times New Roman" w:cs="Times New Roman"/>
                <w:sz w:val="24"/>
                <w:szCs w:val="24"/>
                <w:lang w:eastAsia="ru-RU"/>
              </w:rPr>
              <w:t>.</w:t>
            </w:r>
          </w:p>
          <w:p w14:paraId="68B416D0" w14:textId="429C5541" w:rsidR="000C4AFC" w:rsidRPr="00E121B9" w:rsidRDefault="000C4AFC" w:rsidP="00E121B9">
            <w:pPr>
              <w:spacing w:after="0" w:line="240" w:lineRule="auto"/>
              <w:ind w:firstLine="403"/>
              <w:jc w:val="both"/>
              <w:rPr>
                <w:rFonts w:ascii="Times New Roman" w:hAnsi="Times New Roman" w:cs="Times New Roman"/>
                <w:sz w:val="24"/>
                <w:szCs w:val="24"/>
              </w:rPr>
            </w:pPr>
            <w:r w:rsidRPr="00E121B9">
              <w:rPr>
                <w:rFonts w:ascii="Times New Roman" w:hAnsi="Times New Roman" w:cs="Times New Roman"/>
                <w:sz w:val="24"/>
                <w:szCs w:val="24"/>
              </w:rPr>
              <w:t>Контрольные мероприятия проводились ответственным подразделением НБ</w:t>
            </w:r>
            <w:r w:rsidR="00CE2FA5">
              <w:rPr>
                <w:rFonts w:ascii="Times New Roman" w:hAnsi="Times New Roman" w:cs="Times New Roman"/>
                <w:sz w:val="24"/>
                <w:szCs w:val="24"/>
              </w:rPr>
              <w:t>РК</w:t>
            </w:r>
            <w:r w:rsidRPr="00E121B9">
              <w:rPr>
                <w:rFonts w:ascii="Times New Roman" w:hAnsi="Times New Roman" w:cs="Times New Roman"/>
                <w:sz w:val="24"/>
                <w:szCs w:val="24"/>
              </w:rPr>
              <w:t xml:space="preserve"> в установленные сроки согласно утвержденному руководством НБ</w:t>
            </w:r>
            <w:r w:rsidR="00CE2FA5">
              <w:rPr>
                <w:rFonts w:ascii="Times New Roman" w:hAnsi="Times New Roman" w:cs="Times New Roman"/>
                <w:sz w:val="24"/>
                <w:szCs w:val="24"/>
              </w:rPr>
              <w:t>РК</w:t>
            </w:r>
            <w:r w:rsidRPr="00E121B9">
              <w:rPr>
                <w:rFonts w:ascii="Times New Roman" w:hAnsi="Times New Roman" w:cs="Times New Roman"/>
                <w:sz w:val="24"/>
                <w:szCs w:val="24"/>
              </w:rPr>
              <w:t xml:space="preserve"> Плану контрольных мероприятий, в полном объеме.  </w:t>
            </w:r>
          </w:p>
          <w:p w14:paraId="4A305F90" w14:textId="3462DC1F" w:rsidR="00C6399A" w:rsidRPr="00876A72" w:rsidRDefault="00C6399A" w:rsidP="00A72456">
            <w:pPr>
              <w:spacing w:after="0" w:line="240" w:lineRule="auto"/>
              <w:ind w:firstLine="403"/>
              <w:jc w:val="both"/>
              <w:rPr>
                <w:rFonts w:ascii="Times New Roman" w:hAnsi="Times New Roman" w:cs="Times New Roman"/>
                <w:color w:val="000000"/>
                <w:sz w:val="24"/>
                <w:szCs w:val="24"/>
              </w:rPr>
            </w:pPr>
            <w:r w:rsidRPr="00544CF1">
              <w:rPr>
                <w:rFonts w:ascii="Times New Roman" w:eastAsia="Times New Roman" w:hAnsi="Times New Roman" w:cs="Times New Roman"/>
                <w:sz w:val="24"/>
                <w:szCs w:val="24"/>
                <w:lang w:eastAsia="ru-RU"/>
              </w:rPr>
              <w:t xml:space="preserve">По результатам </w:t>
            </w:r>
            <w:r w:rsidR="00A72456">
              <w:rPr>
                <w:rFonts w:ascii="Times New Roman" w:eastAsia="Times New Roman" w:hAnsi="Times New Roman" w:cs="Times New Roman"/>
                <w:sz w:val="24"/>
                <w:szCs w:val="24"/>
                <w:lang w:eastAsia="ru-RU"/>
              </w:rPr>
              <w:t xml:space="preserve">проведенных проверок </w:t>
            </w:r>
            <w:r w:rsidRPr="00544CF1">
              <w:rPr>
                <w:rFonts w:ascii="Times New Roman" w:eastAsia="Times New Roman" w:hAnsi="Times New Roman" w:cs="Times New Roman"/>
                <w:sz w:val="24"/>
                <w:szCs w:val="24"/>
                <w:lang w:eastAsia="ru-RU"/>
              </w:rPr>
              <w:t xml:space="preserve">случаев оказания государственных услуг с нарушением порядка и сроков их оказания, а также жалоб со стороны услугополучателей на качество оказанных государственных услуг </w:t>
            </w:r>
            <w:r w:rsidR="00CE2FA5">
              <w:rPr>
                <w:rFonts w:ascii="Times New Roman" w:eastAsia="Times New Roman" w:hAnsi="Times New Roman" w:cs="Times New Roman"/>
                <w:sz w:val="24"/>
                <w:szCs w:val="24"/>
                <w:lang w:eastAsia="ru-RU"/>
              </w:rPr>
              <w:t xml:space="preserve">НБРК, </w:t>
            </w:r>
            <w:r w:rsidRPr="00544CF1">
              <w:rPr>
                <w:rFonts w:ascii="Times New Roman" w:eastAsia="Times New Roman" w:hAnsi="Times New Roman" w:cs="Times New Roman"/>
                <w:sz w:val="24"/>
                <w:szCs w:val="24"/>
                <w:lang w:eastAsia="ru-RU"/>
              </w:rPr>
              <w:t>не выявлено.</w:t>
            </w:r>
            <w:r w:rsidRPr="00876A72">
              <w:rPr>
                <w:rFonts w:ascii="Times New Roman" w:eastAsia="Times New Roman" w:hAnsi="Times New Roman" w:cs="Times New Roman"/>
                <w:sz w:val="24"/>
                <w:szCs w:val="24"/>
                <w:lang w:eastAsia="ru-RU"/>
              </w:rPr>
              <w:t xml:space="preserve"> </w:t>
            </w:r>
          </w:p>
        </w:tc>
      </w:tr>
      <w:tr w:rsidR="00C6399A" w:rsidRPr="00876A72" w14:paraId="3CC8CC5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A6232B3"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543FEBFF"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контроля за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334D6FDA" w14:textId="221D951C" w:rsidR="00C6399A" w:rsidRPr="00876A72" w:rsidRDefault="000A5E2C" w:rsidP="00F645AA">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Контроль</w:t>
            </w:r>
            <w:r w:rsidR="00C6399A" w:rsidRPr="00876A72">
              <w:rPr>
                <w:rFonts w:ascii="Times New Roman" w:eastAsia="Times New Roman" w:hAnsi="Times New Roman" w:cs="Times New Roman"/>
                <w:sz w:val="24"/>
                <w:szCs w:val="24"/>
                <w:lang w:eastAsia="ru-RU"/>
              </w:rPr>
              <w:t xml:space="preserve"> за качеством </w:t>
            </w:r>
            <w:r w:rsidRPr="00876A72">
              <w:rPr>
                <w:rFonts w:ascii="Times New Roman" w:eastAsia="Times New Roman" w:hAnsi="Times New Roman" w:cs="Times New Roman"/>
                <w:sz w:val="24"/>
                <w:szCs w:val="24"/>
                <w:lang w:eastAsia="ru-RU"/>
              </w:rPr>
              <w:t xml:space="preserve">оказания государственных услуг </w:t>
            </w:r>
            <w:r w:rsidR="00CE2FA5">
              <w:rPr>
                <w:rFonts w:ascii="Times New Roman" w:eastAsia="Times New Roman" w:hAnsi="Times New Roman" w:cs="Times New Roman"/>
                <w:sz w:val="24"/>
                <w:szCs w:val="24"/>
                <w:lang w:eastAsia="ru-RU"/>
              </w:rPr>
              <w:t xml:space="preserve">НБРК </w:t>
            </w:r>
            <w:r w:rsidR="00C6399A" w:rsidRPr="00876A72">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8C16AD">
              <w:rPr>
                <w:rFonts w:ascii="Times New Roman" w:eastAsia="Times New Roman" w:hAnsi="Times New Roman" w:cs="Times New Roman"/>
                <w:sz w:val="24"/>
                <w:szCs w:val="24"/>
                <w:lang w:eastAsia="ru-RU"/>
              </w:rPr>
              <w:t xml:space="preserve"> в отчетн</w:t>
            </w:r>
            <w:r w:rsidR="00F645AA">
              <w:rPr>
                <w:rFonts w:ascii="Times New Roman" w:eastAsia="Times New Roman" w:hAnsi="Times New Roman" w:cs="Times New Roman"/>
                <w:sz w:val="24"/>
                <w:szCs w:val="24"/>
                <w:lang w:eastAsia="ru-RU"/>
              </w:rPr>
              <w:t>ом</w:t>
            </w:r>
            <w:r w:rsidR="008C16AD">
              <w:rPr>
                <w:rFonts w:ascii="Times New Roman" w:eastAsia="Times New Roman" w:hAnsi="Times New Roman" w:cs="Times New Roman"/>
                <w:sz w:val="24"/>
                <w:szCs w:val="24"/>
                <w:lang w:eastAsia="ru-RU"/>
              </w:rPr>
              <w:t xml:space="preserve"> период</w:t>
            </w:r>
            <w:r w:rsidR="00F645AA">
              <w:rPr>
                <w:rFonts w:ascii="Times New Roman" w:eastAsia="Times New Roman" w:hAnsi="Times New Roman" w:cs="Times New Roman"/>
                <w:sz w:val="24"/>
                <w:szCs w:val="24"/>
                <w:lang w:eastAsia="ru-RU"/>
              </w:rPr>
              <w:t>е</w:t>
            </w:r>
            <w:r w:rsidRPr="00876A72">
              <w:rPr>
                <w:rFonts w:ascii="Times New Roman" w:eastAsia="Times New Roman" w:hAnsi="Times New Roman" w:cs="Times New Roman"/>
                <w:sz w:val="24"/>
                <w:szCs w:val="24"/>
                <w:lang w:eastAsia="ru-RU"/>
              </w:rPr>
              <w:t xml:space="preserve"> не проводился.</w:t>
            </w:r>
            <w:r w:rsidR="00C6399A" w:rsidRPr="00876A72">
              <w:rPr>
                <w:rFonts w:ascii="Times New Roman" w:eastAsia="Times New Roman" w:hAnsi="Times New Roman" w:cs="Times New Roman"/>
                <w:sz w:val="24"/>
                <w:szCs w:val="24"/>
                <w:lang w:eastAsia="ru-RU"/>
              </w:rPr>
              <w:t xml:space="preserve"> </w:t>
            </w:r>
          </w:p>
        </w:tc>
      </w:tr>
      <w:tr w:rsidR="00C6399A" w:rsidRPr="00315F6F" w14:paraId="12F474B7"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7E54371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14:paraId="7FD349FE"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110915B2" w14:textId="35184652" w:rsidR="009824A2" w:rsidRPr="00CB3D56"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2119BC">
              <w:rPr>
                <w:rFonts w:ascii="Times New Roman" w:eastAsia="Times New Roman" w:hAnsi="Times New Roman" w:cs="Times New Roman"/>
                <w:sz w:val="24"/>
                <w:szCs w:val="24"/>
                <w:lang w:eastAsia="ru-RU"/>
              </w:rPr>
              <w:t xml:space="preserve">В </w:t>
            </w:r>
            <w:r w:rsidR="00F645AA">
              <w:rPr>
                <w:rFonts w:ascii="Times New Roman" w:eastAsia="Times New Roman" w:hAnsi="Times New Roman" w:cs="Times New Roman"/>
                <w:sz w:val="24"/>
                <w:szCs w:val="24"/>
                <w:lang w:eastAsia="ru-RU"/>
              </w:rPr>
              <w:t>отчетном</w:t>
            </w:r>
            <w:r w:rsidR="00C6399A" w:rsidRPr="002119BC">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w:t>
            </w:r>
            <w:r w:rsidR="00C6399A" w:rsidRPr="00CB3D56">
              <w:rPr>
                <w:rFonts w:ascii="Times New Roman" w:eastAsia="Times New Roman" w:hAnsi="Times New Roman" w:cs="Times New Roman"/>
                <w:sz w:val="24"/>
                <w:szCs w:val="24"/>
                <w:lang w:eastAsia="ru-RU"/>
              </w:rPr>
              <w:t xml:space="preserve">проводился </w:t>
            </w:r>
            <w:r w:rsidR="00442F93">
              <w:rPr>
                <w:rFonts w:ascii="Times New Roman" w:eastAsia="Times New Roman" w:hAnsi="Times New Roman" w:cs="Times New Roman"/>
                <w:sz w:val="24"/>
                <w:szCs w:val="24"/>
                <w:lang w:eastAsia="ru-RU"/>
              </w:rPr>
              <w:t>Общественным объединением «</w:t>
            </w:r>
            <w:r w:rsidR="00442F93">
              <w:rPr>
                <w:rFonts w:ascii="Times New Roman" w:eastAsia="Times New Roman" w:hAnsi="Times New Roman" w:cs="Times New Roman"/>
                <w:sz w:val="24"/>
                <w:szCs w:val="24"/>
                <w:lang w:val="kk-KZ" w:eastAsia="ru-RU"/>
              </w:rPr>
              <w:t>Жаңа Шабыт</w:t>
            </w:r>
            <w:r w:rsidR="00442F93">
              <w:rPr>
                <w:rFonts w:ascii="Times New Roman" w:eastAsia="Times New Roman" w:hAnsi="Times New Roman" w:cs="Times New Roman"/>
                <w:sz w:val="24"/>
                <w:szCs w:val="24"/>
                <w:lang w:eastAsia="ru-RU"/>
              </w:rPr>
              <w:t>»</w:t>
            </w:r>
            <w:r w:rsidR="00C6399A" w:rsidRPr="00CB3D56">
              <w:rPr>
                <w:rFonts w:ascii="Times New Roman" w:eastAsia="Times New Roman" w:hAnsi="Times New Roman" w:cs="Times New Roman"/>
                <w:sz w:val="24"/>
                <w:szCs w:val="24"/>
                <w:lang w:eastAsia="ru-RU"/>
              </w:rPr>
              <w:t>. Для проведения общественного мониторинга был</w:t>
            </w:r>
            <w:r w:rsidR="00442F93">
              <w:rPr>
                <w:rFonts w:ascii="Times New Roman" w:eastAsia="Times New Roman" w:hAnsi="Times New Roman" w:cs="Times New Roman"/>
                <w:sz w:val="24"/>
                <w:szCs w:val="24"/>
                <w:lang w:eastAsia="ru-RU"/>
              </w:rPr>
              <w:t>а</w:t>
            </w:r>
            <w:r w:rsidR="00C6399A" w:rsidRPr="00CB3D56">
              <w:rPr>
                <w:rFonts w:ascii="Times New Roman" w:eastAsia="Times New Roman" w:hAnsi="Times New Roman" w:cs="Times New Roman"/>
                <w:sz w:val="24"/>
                <w:szCs w:val="24"/>
                <w:lang w:eastAsia="ru-RU"/>
              </w:rPr>
              <w:t xml:space="preserve"> </w:t>
            </w:r>
            <w:r w:rsidRPr="00CB3D56">
              <w:rPr>
                <w:rFonts w:ascii="Times New Roman" w:eastAsia="Times New Roman" w:hAnsi="Times New Roman" w:cs="Times New Roman"/>
                <w:sz w:val="24"/>
                <w:szCs w:val="24"/>
                <w:lang w:eastAsia="ru-RU"/>
              </w:rPr>
              <w:t>отобран</w:t>
            </w:r>
            <w:r w:rsidR="00442F93">
              <w:rPr>
                <w:rFonts w:ascii="Times New Roman" w:eastAsia="Times New Roman" w:hAnsi="Times New Roman" w:cs="Times New Roman"/>
                <w:sz w:val="24"/>
                <w:szCs w:val="24"/>
                <w:lang w:eastAsia="ru-RU"/>
              </w:rPr>
              <w:t>а</w:t>
            </w:r>
            <w:r w:rsidR="00C6399A" w:rsidRPr="00CB3D56">
              <w:rPr>
                <w:rFonts w:ascii="Times New Roman" w:eastAsia="Times New Roman" w:hAnsi="Times New Roman" w:cs="Times New Roman"/>
                <w:sz w:val="24"/>
                <w:szCs w:val="24"/>
                <w:lang w:eastAsia="ru-RU"/>
              </w:rPr>
              <w:t xml:space="preserve"> государственн</w:t>
            </w:r>
            <w:r w:rsidR="00442F93">
              <w:rPr>
                <w:rFonts w:ascii="Times New Roman" w:eastAsia="Times New Roman" w:hAnsi="Times New Roman" w:cs="Times New Roman"/>
                <w:sz w:val="24"/>
                <w:szCs w:val="24"/>
                <w:lang w:eastAsia="ru-RU"/>
              </w:rPr>
              <w:t>ая</w:t>
            </w:r>
            <w:r w:rsidR="00C6399A" w:rsidRPr="00CB3D56">
              <w:rPr>
                <w:rFonts w:ascii="Times New Roman" w:eastAsia="Times New Roman" w:hAnsi="Times New Roman" w:cs="Times New Roman"/>
                <w:sz w:val="24"/>
                <w:szCs w:val="24"/>
                <w:lang w:eastAsia="ru-RU"/>
              </w:rPr>
              <w:t xml:space="preserve"> услуг</w:t>
            </w:r>
            <w:r w:rsidR="00442F93">
              <w:rPr>
                <w:rFonts w:ascii="Times New Roman" w:eastAsia="Times New Roman" w:hAnsi="Times New Roman" w:cs="Times New Roman"/>
                <w:sz w:val="24"/>
                <w:szCs w:val="24"/>
                <w:lang w:eastAsia="ru-RU"/>
              </w:rPr>
              <w:t>а</w:t>
            </w:r>
            <w:r w:rsidR="00C6399A" w:rsidRPr="00CB3D56">
              <w:rPr>
                <w:rFonts w:ascii="Times New Roman" w:eastAsia="Times New Roman" w:hAnsi="Times New Roman" w:cs="Times New Roman"/>
                <w:sz w:val="24"/>
                <w:szCs w:val="24"/>
                <w:lang w:eastAsia="ru-RU"/>
              </w:rPr>
              <w:t xml:space="preserve"> НБ</w:t>
            </w:r>
            <w:r w:rsidR="00CE2FA5">
              <w:rPr>
                <w:rFonts w:ascii="Times New Roman" w:eastAsia="Times New Roman" w:hAnsi="Times New Roman" w:cs="Times New Roman"/>
                <w:sz w:val="24"/>
                <w:szCs w:val="24"/>
                <w:lang w:eastAsia="ru-RU"/>
              </w:rPr>
              <w:t>РК</w:t>
            </w:r>
            <w:r w:rsidR="00442F93">
              <w:rPr>
                <w:rFonts w:ascii="Times New Roman" w:eastAsia="Times New Roman" w:hAnsi="Times New Roman" w:cs="Times New Roman"/>
                <w:sz w:val="24"/>
                <w:szCs w:val="24"/>
                <w:lang w:eastAsia="ru-RU"/>
              </w:rPr>
              <w:t xml:space="preserve"> </w:t>
            </w:r>
            <w:r w:rsidRPr="00CB3D56">
              <w:rPr>
                <w:rFonts w:ascii="Times New Roman" w:eastAsia="Times New Roman" w:hAnsi="Times New Roman" w:cs="Times New Roman"/>
                <w:sz w:val="24"/>
                <w:szCs w:val="24"/>
                <w:lang w:eastAsia="ru-RU"/>
              </w:rPr>
              <w:t>- «Выдача лицензии на обменны</w:t>
            </w:r>
            <w:r w:rsidR="009824A2" w:rsidRPr="00CB3D56">
              <w:rPr>
                <w:rFonts w:ascii="Times New Roman" w:eastAsia="Times New Roman" w:hAnsi="Times New Roman" w:cs="Times New Roman"/>
                <w:sz w:val="24"/>
                <w:szCs w:val="24"/>
                <w:lang w:eastAsia="ru-RU"/>
              </w:rPr>
              <w:t>е</w:t>
            </w:r>
            <w:r w:rsidRPr="00CB3D56">
              <w:rPr>
                <w:rFonts w:ascii="Times New Roman" w:eastAsia="Times New Roman" w:hAnsi="Times New Roman" w:cs="Times New Roman"/>
                <w:sz w:val="24"/>
                <w:szCs w:val="24"/>
                <w:lang w:eastAsia="ru-RU"/>
              </w:rPr>
              <w:t xml:space="preserve"> операци</w:t>
            </w:r>
            <w:r w:rsidR="009824A2" w:rsidRPr="00CB3D56">
              <w:rPr>
                <w:rFonts w:ascii="Times New Roman" w:eastAsia="Times New Roman" w:hAnsi="Times New Roman" w:cs="Times New Roman"/>
                <w:sz w:val="24"/>
                <w:szCs w:val="24"/>
                <w:lang w:eastAsia="ru-RU"/>
              </w:rPr>
              <w:t>и</w:t>
            </w:r>
            <w:r w:rsidRPr="00CB3D56">
              <w:rPr>
                <w:rFonts w:ascii="Times New Roman" w:eastAsia="Times New Roman" w:hAnsi="Times New Roman" w:cs="Times New Roman"/>
                <w:sz w:val="24"/>
                <w:szCs w:val="24"/>
                <w:lang w:eastAsia="ru-RU"/>
              </w:rPr>
              <w:t xml:space="preserve"> с наличной иностранной валют</w:t>
            </w:r>
            <w:r w:rsidR="009824A2" w:rsidRPr="00CB3D56">
              <w:rPr>
                <w:rFonts w:ascii="Times New Roman" w:eastAsia="Times New Roman" w:hAnsi="Times New Roman" w:cs="Times New Roman"/>
                <w:sz w:val="24"/>
                <w:szCs w:val="24"/>
                <w:lang w:eastAsia="ru-RU"/>
              </w:rPr>
              <w:t>ой, выдаваемая уполномоченным организациям».</w:t>
            </w:r>
          </w:p>
          <w:p w14:paraId="36CFE159" w14:textId="4E6362DB" w:rsidR="00C011A5" w:rsidRDefault="00C6399A" w:rsidP="00D1697F">
            <w:pPr>
              <w:spacing w:after="0" w:line="240" w:lineRule="auto"/>
              <w:ind w:firstLine="403"/>
              <w:jc w:val="both"/>
              <w:rPr>
                <w:rFonts w:ascii="Times New Roman" w:eastAsia="Times New Roman" w:hAnsi="Times New Roman" w:cs="Times New Roman"/>
                <w:sz w:val="24"/>
                <w:szCs w:val="24"/>
                <w:lang w:eastAsia="ru-RU"/>
              </w:rPr>
            </w:pPr>
            <w:r w:rsidRPr="000A3FA8">
              <w:rPr>
                <w:rFonts w:ascii="Times New Roman" w:eastAsia="Times New Roman" w:hAnsi="Times New Roman" w:cs="Times New Roman"/>
                <w:sz w:val="24"/>
                <w:szCs w:val="24"/>
                <w:lang w:eastAsia="ru-RU"/>
              </w:rPr>
              <w:t>Согласно результатам общественного мониторинга</w:t>
            </w:r>
            <w:r w:rsidR="0003239E" w:rsidRPr="000A3FA8">
              <w:rPr>
                <w:rFonts w:ascii="Times New Roman" w:eastAsia="Times New Roman" w:hAnsi="Times New Roman" w:cs="Times New Roman"/>
                <w:sz w:val="24"/>
                <w:szCs w:val="24"/>
                <w:lang w:eastAsia="ru-RU"/>
              </w:rPr>
              <w:t xml:space="preserve"> оценки качества оказания </w:t>
            </w:r>
            <w:r w:rsidR="002119BC" w:rsidRPr="000A3FA8">
              <w:rPr>
                <w:rFonts w:ascii="Times New Roman" w:eastAsia="Times New Roman" w:hAnsi="Times New Roman" w:cs="Times New Roman"/>
                <w:sz w:val="24"/>
                <w:szCs w:val="24"/>
                <w:lang w:eastAsia="ru-RU"/>
              </w:rPr>
              <w:t>государственных услуг</w:t>
            </w:r>
            <w:r w:rsidR="00B64903">
              <w:rPr>
                <w:rFonts w:ascii="Times New Roman" w:eastAsia="Times New Roman" w:hAnsi="Times New Roman" w:cs="Times New Roman"/>
                <w:sz w:val="24"/>
                <w:szCs w:val="24"/>
                <w:lang w:eastAsia="ru-RU"/>
              </w:rPr>
              <w:t>,</w:t>
            </w:r>
            <w:r w:rsidR="0003239E" w:rsidRPr="000A3FA8">
              <w:rPr>
                <w:rFonts w:ascii="Times New Roman" w:eastAsia="Times New Roman" w:hAnsi="Times New Roman" w:cs="Times New Roman"/>
                <w:sz w:val="24"/>
                <w:szCs w:val="24"/>
                <w:lang w:eastAsia="ru-RU"/>
              </w:rPr>
              <w:t xml:space="preserve"> </w:t>
            </w:r>
            <w:r w:rsidR="002119BC" w:rsidRPr="000A3FA8">
              <w:rPr>
                <w:rFonts w:ascii="Times New Roman" w:eastAsia="Times New Roman" w:hAnsi="Times New Roman" w:cs="Times New Roman"/>
                <w:sz w:val="24"/>
                <w:szCs w:val="24"/>
                <w:lang w:eastAsia="ru-RU"/>
              </w:rPr>
              <w:t>за 202</w:t>
            </w:r>
            <w:r w:rsidR="00442F93">
              <w:rPr>
                <w:rFonts w:ascii="Times New Roman" w:eastAsia="Times New Roman" w:hAnsi="Times New Roman" w:cs="Times New Roman"/>
                <w:sz w:val="24"/>
                <w:szCs w:val="24"/>
                <w:lang w:eastAsia="ru-RU"/>
              </w:rPr>
              <w:t>2</w:t>
            </w:r>
            <w:r w:rsidR="002119BC" w:rsidRPr="000A3FA8">
              <w:rPr>
                <w:rFonts w:ascii="Times New Roman" w:eastAsia="Times New Roman" w:hAnsi="Times New Roman" w:cs="Times New Roman"/>
                <w:sz w:val="24"/>
                <w:szCs w:val="24"/>
                <w:lang w:eastAsia="ru-RU"/>
              </w:rPr>
              <w:t xml:space="preserve"> год, </w:t>
            </w:r>
            <w:r w:rsidR="0003239E" w:rsidRPr="000A3FA8">
              <w:rPr>
                <w:rFonts w:ascii="Times New Roman" w:eastAsia="Times New Roman" w:hAnsi="Times New Roman" w:cs="Times New Roman"/>
                <w:sz w:val="24"/>
                <w:szCs w:val="24"/>
                <w:lang w:eastAsia="ru-RU"/>
              </w:rPr>
              <w:t xml:space="preserve">средний балл </w:t>
            </w:r>
            <w:r w:rsidR="002119BC" w:rsidRPr="000A3FA8">
              <w:rPr>
                <w:rFonts w:ascii="Times New Roman" w:eastAsia="Times New Roman" w:hAnsi="Times New Roman" w:cs="Times New Roman"/>
                <w:sz w:val="24"/>
                <w:szCs w:val="24"/>
                <w:lang w:eastAsia="ru-RU"/>
              </w:rPr>
              <w:t>по оцениваем</w:t>
            </w:r>
            <w:r w:rsidR="00442F93">
              <w:rPr>
                <w:rFonts w:ascii="Times New Roman" w:eastAsia="Times New Roman" w:hAnsi="Times New Roman" w:cs="Times New Roman"/>
                <w:sz w:val="24"/>
                <w:szCs w:val="24"/>
                <w:lang w:eastAsia="ru-RU"/>
              </w:rPr>
              <w:t>ой</w:t>
            </w:r>
            <w:r w:rsidR="002119BC" w:rsidRPr="000A3FA8">
              <w:rPr>
                <w:rFonts w:ascii="Times New Roman" w:eastAsia="Times New Roman" w:hAnsi="Times New Roman" w:cs="Times New Roman"/>
                <w:sz w:val="24"/>
                <w:szCs w:val="24"/>
                <w:lang w:eastAsia="ru-RU"/>
              </w:rPr>
              <w:t xml:space="preserve"> услуг</w:t>
            </w:r>
            <w:r w:rsidR="00442F93">
              <w:rPr>
                <w:rFonts w:ascii="Times New Roman" w:eastAsia="Times New Roman" w:hAnsi="Times New Roman" w:cs="Times New Roman"/>
                <w:sz w:val="24"/>
                <w:szCs w:val="24"/>
                <w:lang w:eastAsia="ru-RU"/>
              </w:rPr>
              <w:t>е</w:t>
            </w:r>
            <w:r w:rsidR="002119BC" w:rsidRPr="000A3FA8">
              <w:rPr>
                <w:rFonts w:ascii="Times New Roman" w:eastAsia="Times New Roman" w:hAnsi="Times New Roman" w:cs="Times New Roman"/>
                <w:sz w:val="24"/>
                <w:szCs w:val="24"/>
                <w:lang w:eastAsia="ru-RU"/>
              </w:rPr>
              <w:t xml:space="preserve"> Н</w:t>
            </w:r>
            <w:r w:rsidR="00CE2FA5">
              <w:rPr>
                <w:rFonts w:ascii="Times New Roman" w:eastAsia="Times New Roman" w:hAnsi="Times New Roman" w:cs="Times New Roman"/>
                <w:sz w:val="24"/>
                <w:szCs w:val="24"/>
                <w:lang w:eastAsia="ru-RU"/>
              </w:rPr>
              <w:t>БРК</w:t>
            </w:r>
            <w:r w:rsidR="002119BC" w:rsidRPr="000A3FA8">
              <w:rPr>
                <w:rFonts w:ascii="Times New Roman" w:eastAsia="Times New Roman" w:hAnsi="Times New Roman" w:cs="Times New Roman"/>
                <w:sz w:val="24"/>
                <w:szCs w:val="24"/>
                <w:lang w:eastAsia="ru-RU"/>
              </w:rPr>
              <w:t xml:space="preserve"> составил </w:t>
            </w:r>
            <w:r w:rsidR="0003239E" w:rsidRPr="003D2E2D">
              <w:rPr>
                <w:rFonts w:ascii="Times New Roman" w:eastAsia="Times New Roman" w:hAnsi="Times New Roman" w:cs="Times New Roman"/>
                <w:sz w:val="24"/>
                <w:szCs w:val="24"/>
                <w:lang w:eastAsia="ru-RU"/>
              </w:rPr>
              <w:t>4,</w:t>
            </w:r>
            <w:r w:rsidR="00442F93">
              <w:rPr>
                <w:rFonts w:ascii="Times New Roman" w:eastAsia="Times New Roman" w:hAnsi="Times New Roman" w:cs="Times New Roman"/>
                <w:sz w:val="24"/>
                <w:szCs w:val="24"/>
                <w:lang w:eastAsia="ru-RU"/>
              </w:rPr>
              <w:t>96</w:t>
            </w:r>
            <w:r w:rsidR="0003239E" w:rsidRPr="003D2E2D">
              <w:rPr>
                <w:rFonts w:ascii="Times New Roman" w:eastAsia="Times New Roman" w:hAnsi="Times New Roman" w:cs="Times New Roman"/>
                <w:sz w:val="24"/>
                <w:szCs w:val="24"/>
                <w:lang w:eastAsia="ru-RU"/>
              </w:rPr>
              <w:t xml:space="preserve"> (по 5-ти бальной шкале)</w:t>
            </w:r>
            <w:r w:rsidR="002119BC" w:rsidRPr="003D2E2D">
              <w:rPr>
                <w:rFonts w:ascii="Times New Roman" w:eastAsia="Times New Roman" w:hAnsi="Times New Roman" w:cs="Times New Roman"/>
                <w:sz w:val="24"/>
                <w:szCs w:val="24"/>
                <w:lang w:eastAsia="ru-RU"/>
              </w:rPr>
              <w:t>,</w:t>
            </w:r>
            <w:r w:rsidR="0003239E" w:rsidRPr="003D2E2D">
              <w:rPr>
                <w:rFonts w:ascii="Times New Roman" w:eastAsia="Times New Roman" w:hAnsi="Times New Roman" w:cs="Times New Roman"/>
                <w:sz w:val="24"/>
                <w:szCs w:val="24"/>
                <w:lang w:eastAsia="ru-RU"/>
              </w:rPr>
              <w:t xml:space="preserve"> </w:t>
            </w:r>
            <w:r w:rsidR="001345F5" w:rsidRPr="003D2E2D">
              <w:rPr>
                <w:rFonts w:ascii="Times New Roman" w:eastAsia="Times New Roman" w:hAnsi="Times New Roman" w:cs="Times New Roman"/>
                <w:sz w:val="24"/>
                <w:szCs w:val="24"/>
                <w:lang w:eastAsia="ru-RU"/>
              </w:rPr>
              <w:t xml:space="preserve">уровень удовлетворенности услугополучателей </w:t>
            </w:r>
            <w:r w:rsidRPr="003D2E2D">
              <w:rPr>
                <w:rFonts w:ascii="Times New Roman" w:eastAsia="Times New Roman" w:hAnsi="Times New Roman" w:cs="Times New Roman"/>
                <w:sz w:val="24"/>
                <w:szCs w:val="24"/>
                <w:lang w:eastAsia="ru-RU"/>
              </w:rPr>
              <w:t>качеств</w:t>
            </w:r>
            <w:r w:rsidR="001345F5" w:rsidRPr="003D2E2D">
              <w:rPr>
                <w:rFonts w:ascii="Times New Roman" w:eastAsia="Times New Roman" w:hAnsi="Times New Roman" w:cs="Times New Roman"/>
                <w:sz w:val="24"/>
                <w:szCs w:val="24"/>
                <w:lang w:eastAsia="ru-RU"/>
              </w:rPr>
              <w:t>ом</w:t>
            </w:r>
            <w:r w:rsidRPr="003D2E2D">
              <w:rPr>
                <w:rFonts w:ascii="Times New Roman" w:eastAsia="Times New Roman" w:hAnsi="Times New Roman" w:cs="Times New Roman"/>
                <w:sz w:val="24"/>
                <w:szCs w:val="24"/>
                <w:lang w:eastAsia="ru-RU"/>
              </w:rPr>
              <w:t xml:space="preserve"> оказания государственн</w:t>
            </w:r>
            <w:r w:rsidR="00442F93">
              <w:rPr>
                <w:rFonts w:ascii="Times New Roman" w:eastAsia="Times New Roman" w:hAnsi="Times New Roman" w:cs="Times New Roman"/>
                <w:sz w:val="24"/>
                <w:szCs w:val="24"/>
                <w:lang w:eastAsia="ru-RU"/>
              </w:rPr>
              <w:t>ой</w:t>
            </w:r>
            <w:r w:rsidRPr="003D2E2D">
              <w:rPr>
                <w:rFonts w:ascii="Times New Roman" w:eastAsia="Times New Roman" w:hAnsi="Times New Roman" w:cs="Times New Roman"/>
                <w:sz w:val="24"/>
                <w:szCs w:val="24"/>
                <w:lang w:eastAsia="ru-RU"/>
              </w:rPr>
              <w:t xml:space="preserve"> услуг</w:t>
            </w:r>
            <w:r w:rsidR="00442F93">
              <w:rPr>
                <w:rFonts w:ascii="Times New Roman" w:eastAsia="Times New Roman" w:hAnsi="Times New Roman" w:cs="Times New Roman"/>
                <w:sz w:val="24"/>
                <w:szCs w:val="24"/>
                <w:lang w:eastAsia="ru-RU"/>
              </w:rPr>
              <w:t>и</w:t>
            </w:r>
            <w:r w:rsidRPr="003D2E2D">
              <w:rPr>
                <w:rFonts w:ascii="Times New Roman" w:eastAsia="Times New Roman" w:hAnsi="Times New Roman" w:cs="Times New Roman"/>
                <w:sz w:val="24"/>
                <w:szCs w:val="24"/>
                <w:lang w:eastAsia="ru-RU"/>
              </w:rPr>
              <w:t xml:space="preserve"> </w:t>
            </w:r>
            <w:r w:rsidR="00442F93">
              <w:rPr>
                <w:rFonts w:ascii="Times New Roman" w:eastAsia="Times New Roman" w:hAnsi="Times New Roman" w:cs="Times New Roman"/>
                <w:sz w:val="24"/>
                <w:szCs w:val="24"/>
                <w:lang w:eastAsia="ru-RU"/>
              </w:rPr>
              <w:t>9</w:t>
            </w:r>
            <w:r w:rsidR="003D2E2D" w:rsidRPr="003D2E2D">
              <w:rPr>
                <w:rFonts w:ascii="Times New Roman" w:eastAsia="Times New Roman" w:hAnsi="Times New Roman" w:cs="Times New Roman"/>
                <w:sz w:val="24"/>
                <w:szCs w:val="24"/>
                <w:lang w:eastAsia="ru-RU"/>
              </w:rPr>
              <w:t>6</w:t>
            </w:r>
            <w:r w:rsidR="009824A2" w:rsidRPr="003D2E2D">
              <w:rPr>
                <w:rFonts w:ascii="Times New Roman" w:eastAsia="Times New Roman" w:hAnsi="Times New Roman" w:cs="Times New Roman"/>
                <w:sz w:val="24"/>
                <w:szCs w:val="24"/>
                <w:lang w:eastAsia="ru-RU"/>
              </w:rPr>
              <w:t>,</w:t>
            </w:r>
            <w:r w:rsidR="00442F93">
              <w:rPr>
                <w:rFonts w:ascii="Times New Roman" w:eastAsia="Times New Roman" w:hAnsi="Times New Roman" w:cs="Times New Roman"/>
                <w:sz w:val="24"/>
                <w:szCs w:val="24"/>
                <w:lang w:eastAsia="ru-RU"/>
              </w:rPr>
              <w:t>5</w:t>
            </w:r>
            <w:r w:rsidR="009824A2" w:rsidRPr="003D2E2D">
              <w:rPr>
                <w:rFonts w:ascii="Times New Roman" w:eastAsia="Times New Roman" w:hAnsi="Times New Roman" w:cs="Times New Roman"/>
                <w:sz w:val="24"/>
                <w:szCs w:val="24"/>
                <w:lang w:eastAsia="ru-RU"/>
              </w:rPr>
              <w:t>%</w:t>
            </w:r>
            <w:r w:rsidR="00B353EB">
              <w:rPr>
                <w:rFonts w:ascii="Times New Roman" w:eastAsia="Times New Roman" w:hAnsi="Times New Roman" w:cs="Times New Roman"/>
                <w:sz w:val="24"/>
                <w:szCs w:val="24"/>
                <w:lang w:eastAsia="ru-RU"/>
              </w:rPr>
              <w:t xml:space="preserve"> (из 100)</w:t>
            </w:r>
            <w:r w:rsidRPr="003D2E2D">
              <w:rPr>
                <w:rFonts w:ascii="Times New Roman" w:eastAsia="Times New Roman" w:hAnsi="Times New Roman" w:cs="Times New Roman"/>
                <w:sz w:val="24"/>
                <w:szCs w:val="24"/>
                <w:lang w:eastAsia="ru-RU"/>
              </w:rPr>
              <w:t>.</w:t>
            </w:r>
          </w:p>
          <w:p w14:paraId="55D44D57" w14:textId="36E451C9" w:rsidR="00C011A5" w:rsidRDefault="00C011A5" w:rsidP="00D1697F">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следует отметить, что согласно заключению АДГС о результатах операционной оценки качества оказания государственных услуг, предоставляемых НБРК </w:t>
            </w:r>
            <w:r>
              <w:rPr>
                <w:rFonts w:ascii="Times New Roman" w:eastAsia="Times New Roman" w:hAnsi="Times New Roman" w:cs="Times New Roman"/>
                <w:sz w:val="24"/>
                <w:szCs w:val="24"/>
                <w:lang w:eastAsia="ru-RU"/>
              </w:rPr>
              <w:lastRenderedPageBreak/>
              <w:t>за 2022 год, итоговый результат операционной оценки эффективности деятельности НБРК по направлению «Качество оказания государственных услуг» блока «Взаимодействие г</w:t>
            </w:r>
            <w:bookmarkStart w:id="0" w:name="_GoBack"/>
            <w:bookmarkEnd w:id="0"/>
            <w:r>
              <w:rPr>
                <w:rFonts w:ascii="Times New Roman" w:eastAsia="Times New Roman" w:hAnsi="Times New Roman" w:cs="Times New Roman"/>
                <w:sz w:val="24"/>
                <w:szCs w:val="24"/>
                <w:lang w:eastAsia="ru-RU"/>
              </w:rPr>
              <w:t>осударственного органа с физическими и юридическими лицами» за 2022 год составил 100 баллов (из 100 возможных).</w:t>
            </w:r>
          </w:p>
          <w:p w14:paraId="24921320" w14:textId="1338817A" w:rsidR="00C6399A" w:rsidRPr="002119BC" w:rsidRDefault="00C011A5" w:rsidP="00C011A5">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НБРК второй год подряд достигнуты максимальные показатели.</w:t>
            </w:r>
          </w:p>
        </w:tc>
      </w:tr>
      <w:tr w:rsidR="00C6399A" w:rsidRPr="00876A72" w14:paraId="376F4B8B"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2E4BE6"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14:paraId="562291F7"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746A1A7" w14:textId="67121651"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В целях дальнейшего совершенствования деятельности Н</w:t>
            </w:r>
            <w:r w:rsidR="00CE2FA5">
              <w:rPr>
                <w:rFonts w:ascii="Times New Roman" w:eastAsia="Times New Roman" w:hAnsi="Times New Roman" w:cs="Times New Roman"/>
                <w:sz w:val="24"/>
                <w:szCs w:val="24"/>
                <w:lang w:eastAsia="ru-RU"/>
              </w:rPr>
              <w:t>БРК</w:t>
            </w:r>
            <w:r w:rsidRPr="00876A72">
              <w:rPr>
                <w:rFonts w:ascii="Times New Roman" w:eastAsia="Times New Roman" w:hAnsi="Times New Roman" w:cs="Times New Roman"/>
                <w:sz w:val="24"/>
                <w:szCs w:val="24"/>
                <w:lang w:eastAsia="ru-RU"/>
              </w:rPr>
              <w:t xml:space="preserve"> по повышению качества оказания государственных услуг в 20</w:t>
            </w:r>
            <w:r w:rsidR="00EF2755" w:rsidRPr="00876A72">
              <w:rPr>
                <w:rFonts w:ascii="Times New Roman" w:eastAsia="Times New Roman" w:hAnsi="Times New Roman" w:cs="Times New Roman"/>
                <w:sz w:val="24"/>
                <w:szCs w:val="24"/>
                <w:lang w:eastAsia="ru-RU"/>
              </w:rPr>
              <w:t>2</w:t>
            </w:r>
            <w:r w:rsidR="009255FC">
              <w:rPr>
                <w:rFonts w:ascii="Times New Roman" w:eastAsia="Times New Roman" w:hAnsi="Times New Roman" w:cs="Times New Roman"/>
                <w:sz w:val="24"/>
                <w:szCs w:val="24"/>
                <w:lang w:eastAsia="ru-RU"/>
              </w:rPr>
              <w:t>3</w:t>
            </w:r>
            <w:r w:rsidRPr="00876A72">
              <w:rPr>
                <w:rFonts w:ascii="Times New Roman" w:eastAsia="Times New Roman" w:hAnsi="Times New Roman" w:cs="Times New Roman"/>
                <w:sz w:val="24"/>
                <w:szCs w:val="24"/>
                <w:lang w:eastAsia="ru-RU"/>
              </w:rPr>
              <w:t xml:space="preserve"> году планируется продолжение работы по:</w:t>
            </w:r>
            <w:bookmarkStart w:id="1" w:name="SUB100003"/>
            <w:bookmarkStart w:id="2" w:name="SUB100004"/>
            <w:bookmarkEnd w:id="1"/>
            <w:bookmarkEnd w:id="2"/>
          </w:p>
          <w:p w14:paraId="3BB42CE1" w14:textId="4E586C91" w:rsidR="00EF2755"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1) </w:t>
            </w:r>
            <w:r w:rsidR="002F1CBC" w:rsidRPr="00876A72">
              <w:rPr>
                <w:rFonts w:ascii="Times New Roman" w:eastAsia="Times New Roman" w:hAnsi="Times New Roman" w:cs="Times New Roman"/>
                <w:sz w:val="24"/>
                <w:szCs w:val="24"/>
                <w:lang w:eastAsia="ru-RU"/>
              </w:rPr>
              <w:t>исполнени</w:t>
            </w:r>
            <w:r w:rsidR="00EF2755" w:rsidRPr="00876A72">
              <w:rPr>
                <w:rFonts w:ascii="Times New Roman" w:eastAsia="Times New Roman" w:hAnsi="Times New Roman" w:cs="Times New Roman"/>
                <w:sz w:val="24"/>
                <w:szCs w:val="24"/>
                <w:lang w:eastAsia="ru-RU"/>
              </w:rPr>
              <w:t>ю</w:t>
            </w:r>
            <w:r w:rsidR="002F1CBC" w:rsidRPr="00876A72">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НБ</w:t>
            </w:r>
            <w:r w:rsidR="00CE2FA5">
              <w:rPr>
                <w:rFonts w:ascii="Times New Roman" w:eastAsia="Times New Roman" w:hAnsi="Times New Roman" w:cs="Times New Roman"/>
                <w:sz w:val="24"/>
                <w:szCs w:val="24"/>
                <w:lang w:eastAsia="ru-RU"/>
              </w:rPr>
              <w:t>РК</w:t>
            </w:r>
            <w:r w:rsidR="002F1CBC" w:rsidRPr="00876A72">
              <w:rPr>
                <w:rFonts w:ascii="Times New Roman" w:eastAsia="Times New Roman" w:hAnsi="Times New Roman" w:cs="Times New Roman"/>
                <w:sz w:val="24"/>
                <w:szCs w:val="24"/>
                <w:lang w:eastAsia="ru-RU"/>
              </w:rPr>
              <w:t>;</w:t>
            </w:r>
          </w:p>
          <w:p w14:paraId="0A2A89D6" w14:textId="4C1E4F74" w:rsidR="00C6399A" w:rsidRPr="00876A72" w:rsidRDefault="00EF2755"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 </w:t>
            </w:r>
            <w:r w:rsidR="00C6399A" w:rsidRPr="00876A72">
              <w:rPr>
                <w:rFonts w:ascii="Times New Roman" w:eastAsia="Times New Roman" w:hAnsi="Times New Roman" w:cs="Times New Roman"/>
                <w:sz w:val="24"/>
                <w:szCs w:val="24"/>
                <w:lang w:eastAsia="ru-RU"/>
              </w:rPr>
              <w:t>2) принятию мер к обеспечению популяризации государственных услуг Н</w:t>
            </w:r>
            <w:r w:rsidR="00CE2FA5">
              <w:rPr>
                <w:rFonts w:ascii="Times New Roman" w:eastAsia="Times New Roman" w:hAnsi="Times New Roman" w:cs="Times New Roman"/>
                <w:sz w:val="24"/>
                <w:szCs w:val="24"/>
                <w:lang w:eastAsia="ru-RU"/>
              </w:rPr>
              <w:t>БРК,</w:t>
            </w:r>
            <w:r w:rsidR="00C6399A" w:rsidRPr="00876A72">
              <w:rPr>
                <w:rFonts w:ascii="Times New Roman" w:eastAsia="Times New Roman" w:hAnsi="Times New Roman" w:cs="Times New Roman"/>
                <w:sz w:val="24"/>
                <w:szCs w:val="24"/>
                <w:lang w:eastAsia="ru-RU"/>
              </w:rPr>
              <w:t xml:space="preserve"> оказываемых в электронной форме через портал «электронного правительства»;</w:t>
            </w:r>
          </w:p>
          <w:p w14:paraId="1CF67EE8" w14:textId="77777777"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 уровня обслуживания услугополучателей.</w:t>
            </w:r>
          </w:p>
        </w:tc>
      </w:tr>
    </w:tbl>
    <w:p w14:paraId="43B1F55A" w14:textId="77777777" w:rsidR="00C6399A" w:rsidRPr="00876A72" w:rsidRDefault="00C6399A" w:rsidP="00A449A0">
      <w:pPr>
        <w:spacing w:after="0" w:line="240" w:lineRule="auto"/>
        <w:rPr>
          <w:rFonts w:ascii="Times New Roman" w:hAnsi="Times New Roman" w:cs="Times New Roman"/>
          <w:sz w:val="24"/>
          <w:szCs w:val="24"/>
        </w:rPr>
      </w:pPr>
    </w:p>
    <w:p w14:paraId="1D1E6014" w14:textId="2C59AA99" w:rsidR="000A5E2C" w:rsidRDefault="000A5E2C" w:rsidP="00A449A0">
      <w:pPr>
        <w:spacing w:after="0" w:line="240" w:lineRule="auto"/>
        <w:rPr>
          <w:rFonts w:ascii="Times New Roman" w:hAnsi="Times New Roman" w:cs="Times New Roman"/>
          <w:sz w:val="24"/>
          <w:szCs w:val="24"/>
        </w:rPr>
      </w:pPr>
    </w:p>
    <w:p w14:paraId="06F2786B" w14:textId="77777777" w:rsidR="00CB2EA0" w:rsidRPr="00876A72" w:rsidRDefault="00CB2EA0" w:rsidP="00A449A0">
      <w:pPr>
        <w:spacing w:after="0" w:line="240" w:lineRule="auto"/>
        <w:rPr>
          <w:rFonts w:ascii="Times New Roman" w:hAnsi="Times New Roman" w:cs="Times New Roman"/>
          <w:sz w:val="24"/>
          <w:szCs w:val="24"/>
        </w:rPr>
      </w:pPr>
    </w:p>
    <w:p w14:paraId="3158A5B3" w14:textId="563E1261" w:rsidR="000A5E2C" w:rsidRPr="000A5E2C" w:rsidRDefault="000A5E2C" w:rsidP="00A449A0">
      <w:pPr>
        <w:spacing w:after="0" w:line="240" w:lineRule="auto"/>
        <w:jc w:val="both"/>
        <w:rPr>
          <w:rFonts w:ascii="Times New Roman" w:hAnsi="Times New Roman" w:cs="Times New Roman"/>
          <w:b/>
          <w:sz w:val="28"/>
          <w:szCs w:val="28"/>
        </w:rPr>
      </w:pPr>
      <w:r w:rsidRPr="00876A72">
        <w:rPr>
          <w:rFonts w:ascii="Times New Roman" w:hAnsi="Times New Roman" w:cs="Times New Roman"/>
          <w:b/>
          <w:sz w:val="28"/>
          <w:szCs w:val="28"/>
        </w:rPr>
        <w:t xml:space="preserve">Заместитель Председателя                                            </w:t>
      </w:r>
      <w:r w:rsidR="00DC3F19">
        <w:rPr>
          <w:rFonts w:ascii="Times New Roman" w:hAnsi="Times New Roman" w:cs="Times New Roman"/>
          <w:b/>
          <w:sz w:val="28"/>
          <w:szCs w:val="28"/>
        </w:rPr>
        <w:t>Б</w:t>
      </w:r>
      <w:r w:rsidR="00EF2755" w:rsidRPr="00876A72">
        <w:rPr>
          <w:rFonts w:ascii="Times New Roman" w:hAnsi="Times New Roman" w:cs="Times New Roman"/>
          <w:b/>
          <w:sz w:val="28"/>
          <w:szCs w:val="28"/>
        </w:rPr>
        <w:t xml:space="preserve">. </w:t>
      </w:r>
      <w:r w:rsidR="00DC3F19">
        <w:rPr>
          <w:rFonts w:ascii="Times New Roman" w:hAnsi="Times New Roman" w:cs="Times New Roman"/>
          <w:b/>
          <w:sz w:val="28"/>
          <w:szCs w:val="28"/>
        </w:rPr>
        <w:t>Шолпанкул</w:t>
      </w:r>
      <w:r w:rsidR="00EF2755" w:rsidRPr="00876A72">
        <w:rPr>
          <w:rFonts w:ascii="Times New Roman" w:hAnsi="Times New Roman" w:cs="Times New Roman"/>
          <w:b/>
          <w:sz w:val="28"/>
          <w:szCs w:val="28"/>
        </w:rPr>
        <w:t>ов</w:t>
      </w:r>
    </w:p>
    <w:p w14:paraId="30D993FA" w14:textId="77777777" w:rsidR="009772E9" w:rsidRDefault="009772E9" w:rsidP="00A449A0"/>
    <w:sectPr w:rsidR="009772E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B7D9" w14:textId="77777777" w:rsidR="008C6010" w:rsidRDefault="008C6010" w:rsidP="00C6399A">
      <w:pPr>
        <w:spacing w:after="0" w:line="240" w:lineRule="auto"/>
      </w:pPr>
      <w:r>
        <w:separator/>
      </w:r>
    </w:p>
  </w:endnote>
  <w:endnote w:type="continuationSeparator" w:id="0">
    <w:p w14:paraId="395D9ABC" w14:textId="77777777" w:rsidR="008C6010" w:rsidRDefault="008C6010"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53513"/>
      <w:docPartObj>
        <w:docPartGallery w:val="Page Numbers (Bottom of Page)"/>
        <w:docPartUnique/>
      </w:docPartObj>
    </w:sdtPr>
    <w:sdtEndPr/>
    <w:sdtContent>
      <w:p w14:paraId="1EFFD365" w14:textId="6A4DC05C" w:rsidR="00F3660E" w:rsidRDefault="00F3660E">
        <w:pPr>
          <w:pStyle w:val="af7"/>
          <w:jc w:val="center"/>
        </w:pPr>
        <w:r>
          <w:fldChar w:fldCharType="begin"/>
        </w:r>
        <w:r>
          <w:instrText>PAGE   \* MERGEFORMAT</w:instrText>
        </w:r>
        <w:r>
          <w:fldChar w:fldCharType="separate"/>
        </w:r>
        <w:r w:rsidR="00C011A5">
          <w:rPr>
            <w:noProof/>
          </w:rPr>
          <w:t>5</w:t>
        </w:r>
        <w:r>
          <w:fldChar w:fldCharType="end"/>
        </w:r>
      </w:p>
    </w:sdtContent>
  </w:sdt>
  <w:p w14:paraId="057AF955" w14:textId="77777777" w:rsidR="00F3660E" w:rsidRDefault="00F3660E">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48A14" w14:textId="77777777" w:rsidR="008C6010" w:rsidRDefault="008C6010" w:rsidP="00C6399A">
      <w:pPr>
        <w:spacing w:after="0" w:line="240" w:lineRule="auto"/>
      </w:pPr>
      <w:r>
        <w:separator/>
      </w:r>
    </w:p>
  </w:footnote>
  <w:footnote w:type="continuationSeparator" w:id="0">
    <w:p w14:paraId="7F6A8BD9" w14:textId="77777777" w:rsidR="008C6010" w:rsidRDefault="008C6010"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3C2"/>
    <w:multiLevelType w:val="hybridMultilevel"/>
    <w:tmpl w:val="83F4BEF8"/>
    <w:lvl w:ilvl="0" w:tplc="407AF4D0">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8A2038"/>
    <w:multiLevelType w:val="hybridMultilevel"/>
    <w:tmpl w:val="14602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8872C44"/>
    <w:multiLevelType w:val="hybridMultilevel"/>
    <w:tmpl w:val="417230B8"/>
    <w:lvl w:ilvl="0" w:tplc="D4BE3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A"/>
    <w:rsid w:val="00004A1A"/>
    <w:rsid w:val="00027B52"/>
    <w:rsid w:val="0003239E"/>
    <w:rsid w:val="00036293"/>
    <w:rsid w:val="000430DC"/>
    <w:rsid w:val="0004449C"/>
    <w:rsid w:val="0005158A"/>
    <w:rsid w:val="00055149"/>
    <w:rsid w:val="000636B3"/>
    <w:rsid w:val="000671EF"/>
    <w:rsid w:val="000A0B9E"/>
    <w:rsid w:val="000A295B"/>
    <w:rsid w:val="000A3FA8"/>
    <w:rsid w:val="000A457A"/>
    <w:rsid w:val="000A5E2C"/>
    <w:rsid w:val="000A6965"/>
    <w:rsid w:val="000B0083"/>
    <w:rsid w:val="000B512B"/>
    <w:rsid w:val="000C04C4"/>
    <w:rsid w:val="000C4AFC"/>
    <w:rsid w:val="000D415D"/>
    <w:rsid w:val="000E4B94"/>
    <w:rsid w:val="000E6DDB"/>
    <w:rsid w:val="000E78BC"/>
    <w:rsid w:val="001029FF"/>
    <w:rsid w:val="00111265"/>
    <w:rsid w:val="00120BEC"/>
    <w:rsid w:val="00133336"/>
    <w:rsid w:val="001345F5"/>
    <w:rsid w:val="001505DA"/>
    <w:rsid w:val="001A2FC8"/>
    <w:rsid w:val="001A3F0D"/>
    <w:rsid w:val="001A6B60"/>
    <w:rsid w:val="001C5325"/>
    <w:rsid w:val="001D03F0"/>
    <w:rsid w:val="001E1E3E"/>
    <w:rsid w:val="001F69B8"/>
    <w:rsid w:val="00206653"/>
    <w:rsid w:val="002119BC"/>
    <w:rsid w:val="002144B3"/>
    <w:rsid w:val="00217191"/>
    <w:rsid w:val="00244E29"/>
    <w:rsid w:val="00247AC1"/>
    <w:rsid w:val="00252090"/>
    <w:rsid w:val="00254431"/>
    <w:rsid w:val="00261AFE"/>
    <w:rsid w:val="00267194"/>
    <w:rsid w:val="002808E0"/>
    <w:rsid w:val="002967BF"/>
    <w:rsid w:val="002A3367"/>
    <w:rsid w:val="002B08E1"/>
    <w:rsid w:val="002C28E0"/>
    <w:rsid w:val="002C689D"/>
    <w:rsid w:val="002D3894"/>
    <w:rsid w:val="002D7FC3"/>
    <w:rsid w:val="002E6349"/>
    <w:rsid w:val="002E6415"/>
    <w:rsid w:val="002F1BF8"/>
    <w:rsid w:val="002F1CBC"/>
    <w:rsid w:val="0030380B"/>
    <w:rsid w:val="00315F6F"/>
    <w:rsid w:val="00323E2E"/>
    <w:rsid w:val="00324B5C"/>
    <w:rsid w:val="00334062"/>
    <w:rsid w:val="003358CF"/>
    <w:rsid w:val="00353EBA"/>
    <w:rsid w:val="00357332"/>
    <w:rsid w:val="003833E0"/>
    <w:rsid w:val="003B00A4"/>
    <w:rsid w:val="003D2E2D"/>
    <w:rsid w:val="00421A35"/>
    <w:rsid w:val="00427332"/>
    <w:rsid w:val="004274AD"/>
    <w:rsid w:val="00442F93"/>
    <w:rsid w:val="00443C70"/>
    <w:rsid w:val="004462D2"/>
    <w:rsid w:val="004523C9"/>
    <w:rsid w:val="00465CDC"/>
    <w:rsid w:val="00466DF3"/>
    <w:rsid w:val="004B36E4"/>
    <w:rsid w:val="004D55A4"/>
    <w:rsid w:val="004F10C0"/>
    <w:rsid w:val="004F4227"/>
    <w:rsid w:val="004F7FB5"/>
    <w:rsid w:val="005047B6"/>
    <w:rsid w:val="005219AC"/>
    <w:rsid w:val="0052678C"/>
    <w:rsid w:val="00526C00"/>
    <w:rsid w:val="00541081"/>
    <w:rsid w:val="00543783"/>
    <w:rsid w:val="00544CF1"/>
    <w:rsid w:val="00553231"/>
    <w:rsid w:val="0057471D"/>
    <w:rsid w:val="00575E9D"/>
    <w:rsid w:val="005801D1"/>
    <w:rsid w:val="00584E3C"/>
    <w:rsid w:val="005A5D8F"/>
    <w:rsid w:val="005B15BF"/>
    <w:rsid w:val="005B484A"/>
    <w:rsid w:val="005C6800"/>
    <w:rsid w:val="005D0724"/>
    <w:rsid w:val="005D3E69"/>
    <w:rsid w:val="005D52A3"/>
    <w:rsid w:val="005D7B07"/>
    <w:rsid w:val="005E146D"/>
    <w:rsid w:val="005E3D00"/>
    <w:rsid w:val="005E7F2E"/>
    <w:rsid w:val="0060789F"/>
    <w:rsid w:val="00635F40"/>
    <w:rsid w:val="00636019"/>
    <w:rsid w:val="00640A41"/>
    <w:rsid w:val="00646860"/>
    <w:rsid w:val="00655E0A"/>
    <w:rsid w:val="006576F0"/>
    <w:rsid w:val="00660CAE"/>
    <w:rsid w:val="00662162"/>
    <w:rsid w:val="006732B2"/>
    <w:rsid w:val="00676BFF"/>
    <w:rsid w:val="00694718"/>
    <w:rsid w:val="00695D4A"/>
    <w:rsid w:val="006A1224"/>
    <w:rsid w:val="006B1F3F"/>
    <w:rsid w:val="006B41E8"/>
    <w:rsid w:val="006B476F"/>
    <w:rsid w:val="006D1A3F"/>
    <w:rsid w:val="006E5564"/>
    <w:rsid w:val="006F0DC8"/>
    <w:rsid w:val="006F72E0"/>
    <w:rsid w:val="007076A9"/>
    <w:rsid w:val="0071540A"/>
    <w:rsid w:val="00736528"/>
    <w:rsid w:val="007524A7"/>
    <w:rsid w:val="0075337E"/>
    <w:rsid w:val="00756767"/>
    <w:rsid w:val="00757B70"/>
    <w:rsid w:val="00767494"/>
    <w:rsid w:val="00783332"/>
    <w:rsid w:val="007A2F25"/>
    <w:rsid w:val="007C3CB9"/>
    <w:rsid w:val="007C7E7D"/>
    <w:rsid w:val="00803A89"/>
    <w:rsid w:val="0080427C"/>
    <w:rsid w:val="00806511"/>
    <w:rsid w:val="00816366"/>
    <w:rsid w:val="0082142E"/>
    <w:rsid w:val="00825E11"/>
    <w:rsid w:val="00872513"/>
    <w:rsid w:val="00876A72"/>
    <w:rsid w:val="008A68B6"/>
    <w:rsid w:val="008A6EFD"/>
    <w:rsid w:val="008B2F31"/>
    <w:rsid w:val="008B3ADF"/>
    <w:rsid w:val="008C16AD"/>
    <w:rsid w:val="008C48B7"/>
    <w:rsid w:val="008C6010"/>
    <w:rsid w:val="008C68C8"/>
    <w:rsid w:val="008D73BE"/>
    <w:rsid w:val="008E29BC"/>
    <w:rsid w:val="008F02F4"/>
    <w:rsid w:val="00915060"/>
    <w:rsid w:val="009254BA"/>
    <w:rsid w:val="009255FC"/>
    <w:rsid w:val="00960955"/>
    <w:rsid w:val="00964951"/>
    <w:rsid w:val="00965CF7"/>
    <w:rsid w:val="009772E9"/>
    <w:rsid w:val="009824A2"/>
    <w:rsid w:val="0098487A"/>
    <w:rsid w:val="00997141"/>
    <w:rsid w:val="009B109B"/>
    <w:rsid w:val="009B40F4"/>
    <w:rsid w:val="009B4967"/>
    <w:rsid w:val="009C0840"/>
    <w:rsid w:val="009F0819"/>
    <w:rsid w:val="00A04748"/>
    <w:rsid w:val="00A05902"/>
    <w:rsid w:val="00A1024B"/>
    <w:rsid w:val="00A2393F"/>
    <w:rsid w:val="00A3016F"/>
    <w:rsid w:val="00A30187"/>
    <w:rsid w:val="00A35941"/>
    <w:rsid w:val="00A37A70"/>
    <w:rsid w:val="00A40F07"/>
    <w:rsid w:val="00A449A0"/>
    <w:rsid w:val="00A72456"/>
    <w:rsid w:val="00A73081"/>
    <w:rsid w:val="00A74EBF"/>
    <w:rsid w:val="00A76FE7"/>
    <w:rsid w:val="00AC3251"/>
    <w:rsid w:val="00AC32B1"/>
    <w:rsid w:val="00AC3622"/>
    <w:rsid w:val="00AF0FD8"/>
    <w:rsid w:val="00B00318"/>
    <w:rsid w:val="00B314BF"/>
    <w:rsid w:val="00B353EB"/>
    <w:rsid w:val="00B369BF"/>
    <w:rsid w:val="00B40B6B"/>
    <w:rsid w:val="00B53B0F"/>
    <w:rsid w:val="00B55050"/>
    <w:rsid w:val="00B64903"/>
    <w:rsid w:val="00B7570D"/>
    <w:rsid w:val="00B75DC8"/>
    <w:rsid w:val="00B767FD"/>
    <w:rsid w:val="00B83880"/>
    <w:rsid w:val="00BA0E30"/>
    <w:rsid w:val="00BA42D9"/>
    <w:rsid w:val="00BA5F3C"/>
    <w:rsid w:val="00BA7796"/>
    <w:rsid w:val="00BC66CB"/>
    <w:rsid w:val="00BD732E"/>
    <w:rsid w:val="00BE7DB2"/>
    <w:rsid w:val="00BF0C8A"/>
    <w:rsid w:val="00C011A5"/>
    <w:rsid w:val="00C2602C"/>
    <w:rsid w:val="00C34497"/>
    <w:rsid w:val="00C6399A"/>
    <w:rsid w:val="00C6487D"/>
    <w:rsid w:val="00C710BC"/>
    <w:rsid w:val="00C74D58"/>
    <w:rsid w:val="00C955A6"/>
    <w:rsid w:val="00C9575B"/>
    <w:rsid w:val="00C95E93"/>
    <w:rsid w:val="00CA2E44"/>
    <w:rsid w:val="00CA7299"/>
    <w:rsid w:val="00CB2EA0"/>
    <w:rsid w:val="00CB3D56"/>
    <w:rsid w:val="00CB644D"/>
    <w:rsid w:val="00CD1A53"/>
    <w:rsid w:val="00CE1DD2"/>
    <w:rsid w:val="00CE2FA5"/>
    <w:rsid w:val="00CF6D99"/>
    <w:rsid w:val="00D05467"/>
    <w:rsid w:val="00D1697F"/>
    <w:rsid w:val="00D31E07"/>
    <w:rsid w:val="00D37323"/>
    <w:rsid w:val="00DC3F19"/>
    <w:rsid w:val="00DD10A7"/>
    <w:rsid w:val="00DD1686"/>
    <w:rsid w:val="00DE19FF"/>
    <w:rsid w:val="00E06696"/>
    <w:rsid w:val="00E121B9"/>
    <w:rsid w:val="00E464D0"/>
    <w:rsid w:val="00E52251"/>
    <w:rsid w:val="00E8098D"/>
    <w:rsid w:val="00E83F94"/>
    <w:rsid w:val="00E90474"/>
    <w:rsid w:val="00EA5884"/>
    <w:rsid w:val="00EC75C7"/>
    <w:rsid w:val="00EF03BD"/>
    <w:rsid w:val="00EF2755"/>
    <w:rsid w:val="00F00313"/>
    <w:rsid w:val="00F16B4C"/>
    <w:rsid w:val="00F3660E"/>
    <w:rsid w:val="00F432B5"/>
    <w:rsid w:val="00F46502"/>
    <w:rsid w:val="00F645AA"/>
    <w:rsid w:val="00F707C4"/>
    <w:rsid w:val="00FB532C"/>
    <w:rsid w:val="00FB5997"/>
    <w:rsid w:val="00FB79BE"/>
    <w:rsid w:val="00FC47C6"/>
    <w:rsid w:val="00FD29D0"/>
    <w:rsid w:val="00FD3AE3"/>
    <w:rsid w:val="00FD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9E9A"/>
  <w15:docId w15:val="{AE8C65FC-638F-47FB-94DB-ACB0D15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paragraph" w:styleId="1">
    <w:name w:val="heading 1"/>
    <w:basedOn w:val="a"/>
    <w:next w:val="a"/>
    <w:link w:val="10"/>
    <w:uiPriority w:val="9"/>
    <w:qFormat/>
    <w:rsid w:val="00120BEC"/>
    <w:pPr>
      <w:keepNext/>
      <w:spacing w:after="0" w:line="240" w:lineRule="auto"/>
      <w:ind w:firstLine="709"/>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nhideWhenUsed/>
    <w:qFormat/>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Citation List,Heading1,Colorful List - Accent 11,N_List Paragraph,Bullet Number,List Paragraph (numbered (a)),Use Case List Paragraph,NUMBERED PARAGRAPH,List Paragraph 1,strich,2nd Tier Header"/>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Citation List Знак,Heading1 Знак,Colorful List - Accent 11 Знак,N_List Paragraph Знак,Bullet Number Знак,List Paragraph (numbered (a)) Знак,Use Case List Paragraph Знак,NUMBERED PARAGRAPH Знак,List Paragraph 1 Знак"/>
    <w:link w:val="a6"/>
    <w:uiPriority w:val="99"/>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027B52"/>
    <w:rPr>
      <w:color w:val="0000FF" w:themeColor="hyperlink"/>
      <w:u w:val="single"/>
    </w:rPr>
  </w:style>
  <w:style w:type="paragraph" w:styleId="HTML">
    <w:name w:val="HTML Preformatted"/>
    <w:basedOn w:val="a"/>
    <w:link w:val="HTML0"/>
    <w:rsid w:val="008A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rsid w:val="008A6EFD"/>
    <w:rPr>
      <w:rFonts w:ascii="Courier New" w:eastAsia="Times New Roman" w:hAnsi="Courier New" w:cs="Courier New"/>
      <w:color w:val="000000"/>
      <w:sz w:val="24"/>
      <w:szCs w:val="24"/>
      <w:lang w:eastAsia="ru-RU"/>
    </w:rPr>
  </w:style>
  <w:style w:type="paragraph" w:styleId="af3">
    <w:name w:val="annotation subject"/>
    <w:basedOn w:val="ae"/>
    <w:next w:val="ae"/>
    <w:link w:val="af4"/>
    <w:uiPriority w:val="99"/>
    <w:semiHidden/>
    <w:unhideWhenUsed/>
    <w:rsid w:val="00133336"/>
    <w:rPr>
      <w:b/>
      <w:bCs/>
    </w:rPr>
  </w:style>
  <w:style w:type="character" w:customStyle="1" w:styleId="af4">
    <w:name w:val="Тема примечания Знак"/>
    <w:basedOn w:val="af"/>
    <w:link w:val="af3"/>
    <w:uiPriority w:val="99"/>
    <w:semiHidden/>
    <w:rsid w:val="00133336"/>
    <w:rPr>
      <w:b/>
      <w:bCs/>
      <w:sz w:val="20"/>
      <w:szCs w:val="20"/>
    </w:rPr>
  </w:style>
  <w:style w:type="paragraph" w:styleId="af5">
    <w:name w:val="header"/>
    <w:basedOn w:val="a"/>
    <w:link w:val="af6"/>
    <w:uiPriority w:val="99"/>
    <w:unhideWhenUsed/>
    <w:rsid w:val="00F3660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3660E"/>
  </w:style>
  <w:style w:type="paragraph" w:styleId="af7">
    <w:name w:val="footer"/>
    <w:basedOn w:val="a"/>
    <w:link w:val="af8"/>
    <w:uiPriority w:val="99"/>
    <w:unhideWhenUsed/>
    <w:rsid w:val="00F3660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3660E"/>
  </w:style>
  <w:style w:type="paragraph" w:styleId="af9">
    <w:name w:val="Plain Text"/>
    <w:basedOn w:val="a"/>
    <w:link w:val="afa"/>
    <w:unhideWhenUsed/>
    <w:rsid w:val="00C34497"/>
    <w:pPr>
      <w:spacing w:after="0" w:line="240" w:lineRule="auto"/>
    </w:pPr>
    <w:rPr>
      <w:rFonts w:ascii="Courier New" w:eastAsia="Times New Roman" w:hAnsi="Courier New" w:cs="Courier New"/>
      <w:iCs/>
      <w:sz w:val="20"/>
      <w:szCs w:val="20"/>
      <w:lang w:eastAsia="ru-RU"/>
    </w:rPr>
  </w:style>
  <w:style w:type="character" w:customStyle="1" w:styleId="afa">
    <w:name w:val="Текст Знак"/>
    <w:basedOn w:val="a0"/>
    <w:link w:val="af9"/>
    <w:rsid w:val="00C34497"/>
    <w:rPr>
      <w:rFonts w:ascii="Courier New" w:eastAsia="Times New Roman" w:hAnsi="Courier New" w:cs="Courier New"/>
      <w:iCs/>
      <w:sz w:val="20"/>
      <w:szCs w:val="20"/>
      <w:lang w:eastAsia="ru-RU"/>
    </w:rPr>
  </w:style>
  <w:style w:type="paragraph" w:customStyle="1" w:styleId="pj">
    <w:name w:val="pj"/>
    <w:basedOn w:val="a"/>
    <w:rsid w:val="00C3449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120BE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 w:id="657727902">
      <w:bodyDiv w:val="1"/>
      <w:marLeft w:val="0"/>
      <w:marRight w:val="0"/>
      <w:marTop w:val="0"/>
      <w:marBottom w:val="0"/>
      <w:divBdr>
        <w:top w:val="none" w:sz="0" w:space="0" w:color="auto"/>
        <w:left w:val="none" w:sz="0" w:space="0" w:color="auto"/>
        <w:bottom w:val="none" w:sz="0" w:space="0" w:color="auto"/>
        <w:right w:val="none" w:sz="0" w:space="0" w:color="auto"/>
      </w:divBdr>
    </w:div>
    <w:div w:id="1525481770">
      <w:bodyDiv w:val="1"/>
      <w:marLeft w:val="0"/>
      <w:marRight w:val="0"/>
      <w:marTop w:val="0"/>
      <w:marBottom w:val="0"/>
      <w:divBdr>
        <w:top w:val="none" w:sz="0" w:space="0" w:color="auto"/>
        <w:left w:val="none" w:sz="0" w:space="0" w:color="auto"/>
        <w:bottom w:val="none" w:sz="0" w:space="0" w:color="auto"/>
        <w:right w:val="none" w:sz="0" w:space="0" w:color="auto"/>
      </w:divBdr>
    </w:div>
    <w:div w:id="1877810388">
      <w:bodyDiv w:val="1"/>
      <w:marLeft w:val="0"/>
      <w:marRight w:val="0"/>
      <w:marTop w:val="0"/>
      <w:marBottom w:val="0"/>
      <w:divBdr>
        <w:top w:val="none" w:sz="0" w:space="0" w:color="auto"/>
        <w:left w:val="none" w:sz="0" w:space="0" w:color="auto"/>
        <w:bottom w:val="none" w:sz="0" w:space="0" w:color="auto"/>
        <w:right w:val="none" w:sz="0" w:space="0" w:color="auto"/>
      </w:divBdr>
    </w:div>
    <w:div w:id="21012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bank.kz/ru/%20page/gosudarstvennye-uslugi-nbrk" TargetMode="External"/><Relationship Id="rId5" Type="http://schemas.openxmlformats.org/officeDocument/2006/relationships/webSettings" Target="webSettings.xml"/><Relationship Id="rId10" Type="http://schemas.openxmlformats.org/officeDocument/2006/relationships/hyperlink" Target="http://www.elicense.kz" TargetMode="External"/><Relationship Id="rId4" Type="http://schemas.openxmlformats.org/officeDocument/2006/relationships/settings" Target="settings.xml"/><Relationship Id="rId9" Type="http://schemas.openxmlformats.org/officeDocument/2006/relationships/hyperlink" Target="https://nationalbank.kz/ru/news/gosudarstvennye-uslugi/rubrics/155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8C12-4BC7-47FA-9A8E-659B1A54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7</Pages>
  <Words>2445</Words>
  <Characters>13940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Адильжан Джумабеков</cp:lastModifiedBy>
  <cp:revision>78</cp:revision>
  <cp:lastPrinted>2023-03-14T04:15:00Z</cp:lastPrinted>
  <dcterms:created xsi:type="dcterms:W3CDTF">2021-04-05T06:16:00Z</dcterms:created>
  <dcterms:modified xsi:type="dcterms:W3CDTF">2023-04-07T11:01:00Z</dcterms:modified>
</cp:coreProperties>
</file>