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EC" w:rsidRPr="00EC3F0B" w:rsidRDefault="009F31EC" w:rsidP="009F31EC">
      <w:pPr>
        <w:spacing w:after="0" w:line="240" w:lineRule="auto"/>
        <w:ind w:firstLine="709"/>
        <w:jc w:val="center"/>
        <w:rPr>
          <w:rFonts w:ascii="Arial" w:hAnsi="Arial" w:cs="Arial"/>
          <w:b/>
          <w:sz w:val="28"/>
          <w:szCs w:val="28"/>
          <w:lang w:val="kk-KZ"/>
        </w:rPr>
      </w:pPr>
      <w:r w:rsidRPr="00EC3F0B">
        <w:rPr>
          <w:rFonts w:ascii="Arial" w:hAnsi="Arial" w:cs="Arial"/>
          <w:b/>
          <w:sz w:val="28"/>
          <w:szCs w:val="28"/>
          <w:lang w:val="kk-KZ"/>
        </w:rPr>
        <w:t xml:space="preserve">Қазақстан Ұлттық Банкі қызметінің басым бағыттары бойынша зерттеулерді жүргізу үшін гранттар ұсынуға ізденушілерді конкурстық іріктеу туралы хабарландыру </w:t>
      </w:r>
    </w:p>
    <w:p w:rsidR="009F31EC" w:rsidRPr="00EC3F0B" w:rsidRDefault="009F31EC" w:rsidP="009F31EC">
      <w:pPr>
        <w:spacing w:after="0" w:line="240" w:lineRule="auto"/>
        <w:ind w:firstLine="709"/>
        <w:jc w:val="center"/>
        <w:rPr>
          <w:rFonts w:ascii="Arial" w:hAnsi="Arial" w:cs="Arial"/>
          <w:b/>
          <w:sz w:val="28"/>
          <w:szCs w:val="28"/>
          <w:lang w:val="kk-KZ"/>
        </w:rPr>
      </w:pPr>
    </w:p>
    <w:p w:rsidR="009F31EC" w:rsidRPr="00EC3F0B" w:rsidRDefault="009F31EC" w:rsidP="009F31EC">
      <w:pPr>
        <w:spacing w:before="120" w:after="120" w:line="240" w:lineRule="auto"/>
        <w:ind w:firstLine="709"/>
        <w:jc w:val="both"/>
        <w:rPr>
          <w:rFonts w:ascii="Arial" w:hAnsi="Arial" w:cs="Arial"/>
          <w:b/>
          <w:sz w:val="28"/>
          <w:szCs w:val="28"/>
          <w:lang w:val="kk-KZ"/>
        </w:rPr>
      </w:pPr>
      <w:r w:rsidRPr="00EC3F0B">
        <w:rPr>
          <w:rFonts w:ascii="Arial" w:hAnsi="Arial" w:cs="Arial"/>
          <w:b/>
          <w:sz w:val="28"/>
          <w:szCs w:val="28"/>
          <w:lang w:val="kk-KZ"/>
        </w:rPr>
        <w:t>Қазақстан Республикасының Ұлттық Банкі Қазақстан Ұлттық Банкі қызметінің басым бағыттары бойынша зерттеулерді жүргізу үшін гранттар ұсынуға ізденушілерді конкурстық іріктеу туралы хабарлайды.</w:t>
      </w:r>
    </w:p>
    <w:p w:rsidR="009F31EC" w:rsidRPr="00EC3F0B" w:rsidRDefault="009F31EC" w:rsidP="009F31EC">
      <w:pPr>
        <w:spacing w:before="120" w:after="120" w:line="240" w:lineRule="auto"/>
        <w:ind w:firstLine="709"/>
        <w:jc w:val="both"/>
        <w:rPr>
          <w:rFonts w:ascii="Arial" w:hAnsi="Arial" w:cs="Arial"/>
          <w:sz w:val="28"/>
          <w:szCs w:val="28"/>
          <w:lang w:val="kk-KZ"/>
        </w:rPr>
      </w:pPr>
      <w:r w:rsidRPr="00EC3F0B">
        <w:rPr>
          <w:rFonts w:ascii="Arial" w:hAnsi="Arial" w:cs="Arial"/>
          <w:sz w:val="28"/>
          <w:szCs w:val="28"/>
          <w:lang w:val="kk-KZ"/>
        </w:rPr>
        <w:t>Гранттарды беру тәртібі Қазақстан Республикасы Ұлттық Банкі Басқармасының 2021 жылғы 19 сәуірдегі № 47 қаулысымен бекітілген Гранттар беру қағидаларында белгіленген.</w:t>
      </w:r>
    </w:p>
    <w:p w:rsidR="009F31EC" w:rsidRPr="00EC3F0B" w:rsidRDefault="009F31EC" w:rsidP="009F31EC">
      <w:pPr>
        <w:spacing w:after="0" w:line="240" w:lineRule="auto"/>
        <w:ind w:firstLine="709"/>
        <w:jc w:val="both"/>
        <w:rPr>
          <w:rFonts w:ascii="Arial" w:hAnsi="Arial" w:cs="Arial"/>
          <w:sz w:val="28"/>
          <w:szCs w:val="28"/>
          <w:lang w:val="kk-KZ"/>
        </w:rPr>
      </w:pPr>
      <w:r w:rsidRPr="00EC3F0B">
        <w:rPr>
          <w:rFonts w:ascii="Arial" w:hAnsi="Arial" w:cs="Arial"/>
          <w:sz w:val="28"/>
          <w:szCs w:val="28"/>
          <w:lang w:val="kk-KZ"/>
        </w:rPr>
        <w:t>Конкурстық іріктеуге қатысуға:</w:t>
      </w:r>
    </w:p>
    <w:p w:rsidR="009F31EC" w:rsidRPr="00EC3F0B" w:rsidRDefault="009F31EC" w:rsidP="009F31EC">
      <w:pPr>
        <w:spacing w:after="0" w:line="240" w:lineRule="auto"/>
        <w:ind w:firstLine="709"/>
        <w:jc w:val="both"/>
        <w:rPr>
          <w:rFonts w:ascii="Arial" w:hAnsi="Arial" w:cs="Arial"/>
          <w:sz w:val="28"/>
          <w:szCs w:val="28"/>
          <w:lang w:val="kk-KZ"/>
        </w:rPr>
      </w:pPr>
      <w:r w:rsidRPr="00EC3F0B">
        <w:rPr>
          <w:rFonts w:ascii="Arial" w:hAnsi="Arial" w:cs="Arial"/>
          <w:sz w:val="28"/>
          <w:szCs w:val="28"/>
          <w:lang w:val="kk-KZ"/>
        </w:rPr>
        <w:t xml:space="preserve">1) жоғары және жоғары оқу орнынан кейінгі білім беру бағдарламаларын іске асыруға, зерттеу қызметіне, ғылыми қызметке немесе сауалнамалар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 </w:t>
      </w:r>
    </w:p>
    <w:p w:rsidR="009F31EC" w:rsidRPr="00EC3F0B" w:rsidRDefault="009F31EC" w:rsidP="009F31EC">
      <w:pPr>
        <w:spacing w:after="0" w:line="240" w:lineRule="auto"/>
        <w:ind w:firstLine="709"/>
        <w:jc w:val="both"/>
        <w:rPr>
          <w:rFonts w:ascii="Arial" w:hAnsi="Arial" w:cs="Arial"/>
          <w:sz w:val="28"/>
          <w:szCs w:val="28"/>
          <w:lang w:val="kk-KZ"/>
        </w:rPr>
      </w:pPr>
      <w:r w:rsidRPr="00EC3F0B">
        <w:rPr>
          <w:rFonts w:ascii="Arial" w:hAnsi="Arial" w:cs="Arial"/>
          <w:sz w:val="28"/>
          <w:szCs w:val="28"/>
          <w:lang w:val="kk-KZ"/>
        </w:rPr>
        <w:t>2) таратылу немесе банкроттық процесінде емес заңды тұлғалар (бұдан әрі – ізденушілер) жіберіледі.</w:t>
      </w:r>
    </w:p>
    <w:p w:rsidR="009F31EC" w:rsidRPr="00EC3F0B" w:rsidRDefault="009F31EC" w:rsidP="009F31EC">
      <w:pPr>
        <w:spacing w:before="120" w:after="0" w:line="240" w:lineRule="auto"/>
        <w:ind w:firstLine="709"/>
        <w:jc w:val="both"/>
        <w:rPr>
          <w:rFonts w:ascii="Arial" w:hAnsi="Arial" w:cs="Arial"/>
          <w:b/>
          <w:sz w:val="28"/>
          <w:szCs w:val="28"/>
          <w:lang w:val="kk-KZ"/>
        </w:rPr>
      </w:pPr>
      <w:r w:rsidRPr="00EC3F0B">
        <w:rPr>
          <w:rFonts w:ascii="Arial" w:hAnsi="Arial" w:cs="Arial"/>
          <w:b/>
          <w:sz w:val="28"/>
          <w:szCs w:val="28"/>
          <w:lang w:val="kk-KZ"/>
        </w:rPr>
        <w:t>Ізденушілерді конкурстық іріктеу мынадай зерттеу тақырыптарында өтеді:</w:t>
      </w:r>
    </w:p>
    <w:p w:rsidR="009F31EC" w:rsidRPr="006431C0" w:rsidRDefault="003A58E9" w:rsidP="009F31EC">
      <w:pPr>
        <w:spacing w:after="0" w:line="240" w:lineRule="auto"/>
        <w:ind w:firstLine="708"/>
        <w:jc w:val="both"/>
        <w:rPr>
          <w:rFonts w:ascii="Arial" w:hAnsi="Arial" w:cs="Arial"/>
          <w:i/>
          <w:sz w:val="28"/>
          <w:szCs w:val="28"/>
          <w:lang w:val="kk-KZ"/>
        </w:rPr>
      </w:pPr>
      <w:r w:rsidRPr="006431C0">
        <w:rPr>
          <w:rFonts w:ascii="Arial" w:hAnsi="Arial" w:cs="Arial"/>
          <w:i/>
          <w:sz w:val="28"/>
          <w:szCs w:val="28"/>
          <w:lang w:val="kk-KZ"/>
        </w:rPr>
        <w:t>1. Қаржылық алаяқтыққа, атап ай</w:t>
      </w:r>
      <w:r w:rsidR="00567FAA">
        <w:rPr>
          <w:rFonts w:ascii="Arial" w:hAnsi="Arial" w:cs="Arial"/>
          <w:i/>
          <w:sz w:val="28"/>
          <w:szCs w:val="28"/>
          <w:lang w:val="kk-KZ"/>
        </w:rPr>
        <w:t>тқанда пирамидаларға, интернет</w:t>
      </w:r>
      <w:r w:rsidRPr="006431C0">
        <w:rPr>
          <w:rFonts w:ascii="Arial" w:hAnsi="Arial" w:cs="Arial"/>
          <w:i/>
          <w:sz w:val="28"/>
          <w:szCs w:val="28"/>
          <w:lang w:val="kk-KZ"/>
        </w:rPr>
        <w:t xml:space="preserve"> және телефон алаяқтықтарына қарсы тұру </w:t>
      </w:r>
    </w:p>
    <w:p w:rsidR="009F31EC" w:rsidRPr="009F31EC" w:rsidRDefault="009F31EC" w:rsidP="009F31EC">
      <w:pPr>
        <w:spacing w:after="0" w:line="240" w:lineRule="auto"/>
        <w:ind w:firstLine="708"/>
        <w:jc w:val="both"/>
        <w:rPr>
          <w:rFonts w:ascii="Arial" w:hAnsi="Arial" w:cs="Arial"/>
          <w:i/>
          <w:sz w:val="28"/>
          <w:szCs w:val="28"/>
          <w:lang w:val="kk-KZ"/>
        </w:rPr>
      </w:pPr>
      <w:r>
        <w:rPr>
          <w:rFonts w:ascii="Arial" w:hAnsi="Arial" w:cs="Arial"/>
          <w:i/>
          <w:sz w:val="28"/>
          <w:szCs w:val="28"/>
          <w:lang w:val="kk-KZ"/>
        </w:rPr>
        <w:t xml:space="preserve">2. </w:t>
      </w:r>
      <w:r w:rsidRPr="009F31EC">
        <w:rPr>
          <w:rFonts w:ascii="Arial" w:hAnsi="Arial" w:cs="Arial"/>
          <w:i/>
          <w:sz w:val="28"/>
          <w:szCs w:val="28"/>
          <w:lang w:val="kk-KZ"/>
        </w:rPr>
        <w:t>Дағдарыстан кейінгі кезеңдегі тұтынушылық сұраныс (халықаралық және Қазақстан тәжірибесі)</w:t>
      </w:r>
    </w:p>
    <w:p w:rsidR="009F31EC" w:rsidRPr="00EC3F0B" w:rsidRDefault="009F31EC" w:rsidP="009F31EC">
      <w:pPr>
        <w:spacing w:after="0" w:line="240" w:lineRule="auto"/>
        <w:ind w:firstLine="708"/>
        <w:jc w:val="both"/>
        <w:rPr>
          <w:rFonts w:ascii="Arial" w:hAnsi="Arial" w:cs="Arial"/>
          <w:i/>
          <w:sz w:val="28"/>
          <w:szCs w:val="28"/>
          <w:lang w:val="kk-KZ"/>
        </w:rPr>
      </w:pPr>
      <w:r>
        <w:rPr>
          <w:rFonts w:ascii="Arial" w:hAnsi="Arial" w:cs="Arial"/>
          <w:i/>
          <w:sz w:val="28"/>
          <w:szCs w:val="28"/>
          <w:lang w:val="kk-KZ"/>
        </w:rPr>
        <w:t xml:space="preserve">3. </w:t>
      </w:r>
      <w:r w:rsidRPr="009F31EC">
        <w:rPr>
          <w:rFonts w:ascii="Arial" w:hAnsi="Arial" w:cs="Arial"/>
          <w:i/>
          <w:sz w:val="28"/>
          <w:szCs w:val="28"/>
          <w:lang w:val="kk-KZ"/>
        </w:rPr>
        <w:t xml:space="preserve">Жұмыспен қамту көрсеткіштері: жұмыссыздықты бағалаудың балама әдістері </w:t>
      </w:r>
      <w:r w:rsidRPr="00EC3F0B">
        <w:rPr>
          <w:rFonts w:ascii="Arial" w:hAnsi="Arial" w:cs="Arial"/>
          <w:i/>
          <w:sz w:val="28"/>
          <w:szCs w:val="28"/>
          <w:lang w:val="kk-KZ"/>
        </w:rPr>
        <w:t xml:space="preserve"> </w:t>
      </w:r>
    </w:p>
    <w:p w:rsidR="009F31EC" w:rsidRPr="00EC3F0B" w:rsidRDefault="009F31EC" w:rsidP="009F31EC">
      <w:pPr>
        <w:spacing w:after="0" w:line="240" w:lineRule="auto"/>
        <w:ind w:firstLine="708"/>
        <w:jc w:val="both"/>
        <w:rPr>
          <w:rFonts w:ascii="Arial" w:hAnsi="Arial" w:cs="Arial"/>
          <w:sz w:val="28"/>
          <w:szCs w:val="28"/>
          <w:lang w:val="kk-KZ"/>
        </w:rPr>
      </w:pPr>
    </w:p>
    <w:p w:rsidR="009F31EC" w:rsidRPr="00EC3F0B" w:rsidRDefault="009F31EC" w:rsidP="009F31EC">
      <w:pPr>
        <w:spacing w:after="0" w:line="240" w:lineRule="auto"/>
        <w:ind w:firstLine="708"/>
        <w:jc w:val="both"/>
        <w:rPr>
          <w:rFonts w:ascii="Arial" w:hAnsi="Arial" w:cs="Arial"/>
          <w:sz w:val="28"/>
          <w:szCs w:val="28"/>
          <w:lang w:val="kk-KZ"/>
        </w:rPr>
      </w:pPr>
      <w:r w:rsidRPr="00EC3F0B">
        <w:rPr>
          <w:rFonts w:ascii="Arial" w:hAnsi="Arial" w:cs="Arial"/>
          <w:sz w:val="28"/>
          <w:szCs w:val="28"/>
          <w:lang w:val="kk-KZ"/>
        </w:rPr>
        <w:t>Ұлттық Банк өтінімдерді қарау нәтижелері бойынша зерттеудің бір тақырыбы бойынша біреуден артық грант беру не зерттеулердің кейбір тақырыптарын грантсыз қалдыруға құқылы.</w:t>
      </w:r>
    </w:p>
    <w:p w:rsidR="009F31EC" w:rsidRPr="00EC3F0B" w:rsidRDefault="009F31EC" w:rsidP="009F31EC">
      <w:pPr>
        <w:spacing w:before="120" w:after="120" w:line="240" w:lineRule="auto"/>
        <w:ind w:firstLine="709"/>
        <w:jc w:val="both"/>
        <w:rPr>
          <w:rFonts w:ascii="Arial" w:hAnsi="Arial" w:cs="Arial"/>
          <w:sz w:val="28"/>
          <w:szCs w:val="28"/>
          <w:lang w:val="kk-KZ"/>
        </w:rPr>
      </w:pPr>
      <w:r w:rsidRPr="009F31EC">
        <w:rPr>
          <w:rFonts w:ascii="Arial" w:hAnsi="Arial" w:cs="Arial"/>
          <w:sz w:val="28"/>
          <w:szCs w:val="28"/>
          <w:lang w:val="kk-KZ"/>
        </w:rPr>
        <w:t>Конкурстық құжаттамада</w:t>
      </w:r>
      <w:r w:rsidRPr="00EC3F0B">
        <w:rPr>
          <w:lang w:val="kk-KZ"/>
        </w:rPr>
        <w:t xml:space="preserve"> </w:t>
      </w:r>
      <w:r w:rsidRPr="00EC3F0B">
        <w:rPr>
          <w:rFonts w:ascii="Arial" w:hAnsi="Arial" w:cs="Arial"/>
          <w:sz w:val="28"/>
          <w:szCs w:val="28"/>
          <w:lang w:val="kk-KZ"/>
        </w:rPr>
        <w:t xml:space="preserve">хабарландырудың толық мәтіні, оның ішінде зерттеу тақырыптарының тізімі, зерттеулерге қойылатын талаптар, ізденушілерді іріктеуді жүргізу талаптары, Ұлттық Банк бөлімшелерінің жауапты адамдарының байланыс деректері берілген. </w:t>
      </w:r>
    </w:p>
    <w:p w:rsidR="009F31EC" w:rsidRPr="00EC3F0B" w:rsidRDefault="009F31EC" w:rsidP="009F31EC">
      <w:pPr>
        <w:spacing w:before="120" w:after="120" w:line="240" w:lineRule="auto"/>
        <w:ind w:firstLine="709"/>
        <w:jc w:val="both"/>
        <w:rPr>
          <w:rFonts w:ascii="Arial" w:hAnsi="Arial" w:cs="Arial"/>
          <w:sz w:val="28"/>
          <w:szCs w:val="28"/>
          <w:lang w:val="kk-KZ"/>
        </w:rPr>
      </w:pPr>
      <w:r w:rsidRPr="00EC3F0B">
        <w:rPr>
          <w:rFonts w:ascii="Arial" w:hAnsi="Arial" w:cs="Arial"/>
          <w:sz w:val="28"/>
          <w:szCs w:val="28"/>
          <w:lang w:val="kk-KZ"/>
        </w:rPr>
        <w:t xml:space="preserve">Ізденушінің бірінші басшысының немесе ізденуші өкілінің сенімхаты негізінде уәкілеттік берілген адамның электрондық цифрлық қолтаңбасымен расталған ізденушілердің өтінімдері Ұлттық Банкке электрондық түрде </w:t>
      </w:r>
      <w:hyperlink r:id="rId4" w:history="1">
        <w:r w:rsidRPr="0010687C">
          <w:rPr>
            <w:rStyle w:val="a3"/>
            <w:rFonts w:ascii="Arial" w:hAnsi="Arial" w:cs="Arial"/>
            <w:sz w:val="28"/>
            <w:szCs w:val="28"/>
            <w:lang w:val="kk-KZ"/>
          </w:rPr>
          <w:t>Қазақстан Ұлттық Банкінің Порталы</w:t>
        </w:r>
      </w:hyperlink>
      <w:r w:rsidRPr="00EC3F0B">
        <w:rPr>
          <w:rFonts w:ascii="Arial" w:hAnsi="Arial" w:cs="Arial"/>
          <w:sz w:val="28"/>
          <w:szCs w:val="28"/>
          <w:lang w:val="kk-KZ"/>
        </w:rPr>
        <w:t xml:space="preserve"> арқылы беріледі.</w:t>
      </w:r>
    </w:p>
    <w:p w:rsidR="009F31EC" w:rsidRPr="00071418" w:rsidRDefault="009F31EC" w:rsidP="009F31EC">
      <w:pPr>
        <w:spacing w:before="120" w:after="120" w:line="240" w:lineRule="auto"/>
        <w:ind w:firstLine="709"/>
        <w:jc w:val="both"/>
        <w:rPr>
          <w:rFonts w:ascii="Arial" w:hAnsi="Arial" w:cs="Arial"/>
          <w:b/>
          <w:sz w:val="28"/>
          <w:szCs w:val="28"/>
          <w:lang w:val="kk-KZ"/>
        </w:rPr>
      </w:pPr>
      <w:r w:rsidRPr="00071418">
        <w:rPr>
          <w:rFonts w:ascii="Arial" w:hAnsi="Arial" w:cs="Arial"/>
          <w:b/>
          <w:sz w:val="28"/>
          <w:szCs w:val="28"/>
          <w:lang w:val="kk-KZ"/>
        </w:rPr>
        <w:t>Өтіні</w:t>
      </w:r>
      <w:r>
        <w:rPr>
          <w:rFonts w:ascii="Arial" w:hAnsi="Arial" w:cs="Arial"/>
          <w:b/>
          <w:sz w:val="28"/>
          <w:szCs w:val="28"/>
          <w:lang w:val="kk-KZ"/>
        </w:rPr>
        <w:t xml:space="preserve">м қабылдана бастайтын күн </w:t>
      </w:r>
      <w:r w:rsidRPr="009F31EC">
        <w:rPr>
          <w:rFonts w:ascii="Arial" w:hAnsi="Arial" w:cs="Arial"/>
          <w:sz w:val="28"/>
          <w:szCs w:val="28"/>
          <w:lang w:val="kk-KZ"/>
        </w:rPr>
        <w:t xml:space="preserve">– 2023 жылғы </w:t>
      </w:r>
      <w:r w:rsidR="00A47DE5">
        <w:rPr>
          <w:rFonts w:ascii="Arial" w:hAnsi="Arial" w:cs="Arial"/>
          <w:sz w:val="28"/>
          <w:szCs w:val="28"/>
          <w:lang w:val="kk-KZ"/>
        </w:rPr>
        <w:t xml:space="preserve">11 </w:t>
      </w:r>
      <w:bookmarkStart w:id="0" w:name="_GoBack"/>
      <w:bookmarkEnd w:id="0"/>
      <w:r w:rsidR="00E37987">
        <w:rPr>
          <w:rFonts w:ascii="Arial" w:hAnsi="Arial" w:cs="Arial"/>
          <w:sz w:val="28"/>
          <w:szCs w:val="28"/>
          <w:lang w:val="kk-KZ"/>
        </w:rPr>
        <w:t>мамыр</w:t>
      </w:r>
      <w:r w:rsidRPr="009F31EC">
        <w:rPr>
          <w:rFonts w:ascii="Arial" w:hAnsi="Arial" w:cs="Arial"/>
          <w:sz w:val="28"/>
          <w:szCs w:val="28"/>
          <w:lang w:val="kk-KZ"/>
        </w:rPr>
        <w:t>.</w:t>
      </w:r>
    </w:p>
    <w:p w:rsidR="009F31EC" w:rsidRPr="00071418" w:rsidRDefault="009F31EC" w:rsidP="009F31EC">
      <w:pPr>
        <w:spacing w:before="120" w:after="120" w:line="240" w:lineRule="auto"/>
        <w:ind w:firstLine="709"/>
        <w:jc w:val="both"/>
        <w:rPr>
          <w:rFonts w:ascii="Arial" w:hAnsi="Arial" w:cs="Arial"/>
          <w:b/>
          <w:sz w:val="28"/>
          <w:szCs w:val="28"/>
          <w:lang w:val="kk-KZ"/>
        </w:rPr>
      </w:pPr>
    </w:p>
    <w:p w:rsidR="009F31EC" w:rsidRDefault="009F31EC" w:rsidP="009F31EC">
      <w:pPr>
        <w:spacing w:before="120" w:after="120" w:line="240" w:lineRule="auto"/>
        <w:ind w:firstLine="709"/>
        <w:jc w:val="both"/>
        <w:rPr>
          <w:rFonts w:ascii="Arial" w:hAnsi="Arial" w:cs="Arial"/>
          <w:b/>
          <w:sz w:val="28"/>
          <w:szCs w:val="28"/>
          <w:lang w:val="kk-KZ"/>
        </w:rPr>
      </w:pPr>
      <w:r w:rsidRPr="00071418">
        <w:rPr>
          <w:rFonts w:ascii="Arial" w:hAnsi="Arial" w:cs="Arial"/>
          <w:b/>
          <w:sz w:val="28"/>
          <w:szCs w:val="28"/>
          <w:lang w:val="kk-KZ"/>
        </w:rPr>
        <w:t>Өтін</w:t>
      </w:r>
      <w:r>
        <w:rPr>
          <w:rFonts w:ascii="Arial" w:hAnsi="Arial" w:cs="Arial"/>
          <w:b/>
          <w:sz w:val="28"/>
          <w:szCs w:val="28"/>
          <w:lang w:val="kk-KZ"/>
        </w:rPr>
        <w:t xml:space="preserve">ім ұсынудың соңғы мерзімі </w:t>
      </w:r>
      <w:r w:rsidRPr="009F31EC">
        <w:rPr>
          <w:rFonts w:ascii="Arial" w:hAnsi="Arial" w:cs="Arial"/>
          <w:sz w:val="28"/>
          <w:szCs w:val="28"/>
          <w:lang w:val="kk-KZ"/>
        </w:rPr>
        <w:t xml:space="preserve">– 2023 жылғы </w:t>
      </w:r>
      <w:r w:rsidR="00A47DE5">
        <w:rPr>
          <w:rFonts w:ascii="Arial" w:hAnsi="Arial" w:cs="Arial"/>
          <w:sz w:val="28"/>
          <w:szCs w:val="28"/>
          <w:lang w:val="kk-KZ"/>
        </w:rPr>
        <w:t>24 маусым</w:t>
      </w:r>
      <w:r w:rsidRPr="00071418">
        <w:rPr>
          <w:rFonts w:ascii="Arial" w:hAnsi="Arial" w:cs="Arial"/>
          <w:b/>
          <w:sz w:val="28"/>
          <w:szCs w:val="28"/>
          <w:lang w:val="kk-KZ"/>
        </w:rPr>
        <w:t>.</w:t>
      </w:r>
    </w:p>
    <w:p w:rsidR="009F31EC" w:rsidRDefault="009F31EC" w:rsidP="009F31EC">
      <w:pPr>
        <w:spacing w:before="120" w:after="120" w:line="240" w:lineRule="auto"/>
        <w:ind w:firstLine="709"/>
        <w:jc w:val="both"/>
        <w:rPr>
          <w:rFonts w:ascii="Arial" w:hAnsi="Arial" w:cs="Arial"/>
          <w:sz w:val="28"/>
          <w:szCs w:val="28"/>
          <w:lang w:val="kk-KZ"/>
        </w:rPr>
      </w:pPr>
    </w:p>
    <w:p w:rsidR="009F31EC" w:rsidRPr="007A731B" w:rsidRDefault="009F31EC" w:rsidP="009F31EC">
      <w:pPr>
        <w:spacing w:before="120" w:after="120" w:line="240" w:lineRule="auto"/>
        <w:ind w:firstLine="709"/>
        <w:jc w:val="both"/>
        <w:rPr>
          <w:lang w:val="kk-KZ"/>
        </w:rPr>
      </w:pPr>
      <w:r w:rsidRPr="001C3FE1">
        <w:rPr>
          <w:rFonts w:ascii="Arial" w:hAnsi="Arial" w:cs="Arial"/>
          <w:sz w:val="28"/>
          <w:szCs w:val="28"/>
          <w:lang w:val="kk-KZ"/>
        </w:rPr>
        <w:t xml:space="preserve">Байқауға қатысты сұрақ туындаған </w:t>
      </w:r>
      <w:r w:rsidR="00E37987">
        <w:rPr>
          <w:rFonts w:ascii="Arial" w:hAnsi="Arial" w:cs="Arial"/>
          <w:sz w:val="28"/>
          <w:szCs w:val="28"/>
          <w:lang w:val="kk-KZ"/>
        </w:rPr>
        <w:t>жағдайда мына электрондық мекен</w:t>
      </w:r>
      <w:r w:rsidRPr="001C3FE1">
        <w:rPr>
          <w:rFonts w:ascii="Arial" w:hAnsi="Arial" w:cs="Arial"/>
          <w:sz w:val="28"/>
          <w:szCs w:val="28"/>
          <w:lang w:val="kk-KZ"/>
        </w:rPr>
        <w:t xml:space="preserve">жайларға хабарласуға болады: </w:t>
      </w:r>
      <w:hyperlink r:id="rId5" w:history="1">
        <w:r w:rsidRPr="004575BA">
          <w:rPr>
            <w:rStyle w:val="a3"/>
            <w:rFonts w:ascii="Arial" w:hAnsi="Arial" w:cs="Arial"/>
            <w:sz w:val="28"/>
            <w:szCs w:val="28"/>
            <w:lang w:val="kk-KZ"/>
          </w:rPr>
          <w:t>esaphieva@nationalbank.kz</w:t>
        </w:r>
      </w:hyperlink>
      <w:r>
        <w:rPr>
          <w:rFonts w:ascii="Arial" w:hAnsi="Arial" w:cs="Arial"/>
          <w:sz w:val="28"/>
          <w:szCs w:val="28"/>
          <w:lang w:val="kk-KZ"/>
        </w:rPr>
        <w:t>,</w:t>
      </w:r>
      <w:r w:rsidRPr="001C3FE1">
        <w:rPr>
          <w:rFonts w:ascii="Arial" w:hAnsi="Arial" w:cs="Arial"/>
          <w:sz w:val="28"/>
          <w:szCs w:val="28"/>
          <w:lang w:val="kk-KZ"/>
        </w:rPr>
        <w:t xml:space="preserve"> </w:t>
      </w:r>
      <w:hyperlink r:id="rId6" w:history="1">
        <w:r w:rsidRPr="009F31EC">
          <w:rPr>
            <w:rStyle w:val="a3"/>
            <w:rFonts w:ascii="Arial" w:hAnsi="Arial" w:cs="Arial"/>
            <w:sz w:val="28"/>
            <w:szCs w:val="28"/>
            <w:lang w:val="kk-KZ"/>
          </w:rPr>
          <w:t>Kamilla.J@nationalbank.kz</w:t>
        </w:r>
      </w:hyperlink>
      <w:r w:rsidRPr="007A731B">
        <w:rPr>
          <w:lang w:val="kk-KZ"/>
        </w:rPr>
        <w:t>.</w:t>
      </w:r>
    </w:p>
    <w:p w:rsidR="0098531A" w:rsidRPr="009F31EC" w:rsidRDefault="0098531A">
      <w:pPr>
        <w:rPr>
          <w:lang w:val="kk-KZ"/>
        </w:rPr>
      </w:pPr>
    </w:p>
    <w:sectPr w:rsidR="0098531A" w:rsidRPr="009F3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EC"/>
    <w:rsid w:val="003A58E9"/>
    <w:rsid w:val="00567FAA"/>
    <w:rsid w:val="006431C0"/>
    <w:rsid w:val="007A731B"/>
    <w:rsid w:val="0098531A"/>
    <w:rsid w:val="009F31EC"/>
    <w:rsid w:val="00A47DE5"/>
    <w:rsid w:val="00E3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2DF9"/>
  <w15:chartTrackingRefBased/>
  <w15:docId w15:val="{3BC42C3E-C1A8-41A5-B21A-22F7DC0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31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milla.J@nationalbank.kz" TargetMode="External"/><Relationship Id="rId5" Type="http://schemas.openxmlformats.org/officeDocument/2006/relationships/hyperlink" Target="mailto:esaphieva@nationalbank.kz" TargetMode="External"/><Relationship Id="rId4" Type="http://schemas.openxmlformats.org/officeDocument/2006/relationships/hyperlink" Target="https://digital.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Камилла  Джусангалиева</cp:lastModifiedBy>
  <cp:revision>2</cp:revision>
  <dcterms:created xsi:type="dcterms:W3CDTF">2023-05-10T12:25:00Z</dcterms:created>
  <dcterms:modified xsi:type="dcterms:W3CDTF">2023-05-10T12:25:00Z</dcterms:modified>
</cp:coreProperties>
</file>