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5552" w:rsidRPr="00F13A4A" w:rsidRDefault="00215552" w:rsidP="00215552">
      <w:pPr>
        <w:rPr>
          <w:lang w:val="kk-KZ"/>
        </w:rPr>
      </w:pPr>
      <w:r>
        <w:t xml:space="preserve">          </w:t>
      </w:r>
      <w:r w:rsidR="00E44A32">
        <w:t xml:space="preserve">    </w:t>
      </w:r>
      <w:r>
        <w:t xml:space="preserve"> </w:t>
      </w:r>
      <w:r w:rsidRPr="00F13A4A">
        <w:rPr>
          <w:lang w:val="kk-KZ"/>
        </w:rPr>
        <w:t>Астана қ</w:t>
      </w:r>
      <w:proofErr w:type="spellStart"/>
      <w:r w:rsidRPr="00F13A4A">
        <w:t>аласы</w:t>
      </w:r>
      <w:proofErr w:type="spellEnd"/>
      <w:r w:rsidRPr="00F13A4A">
        <w:rPr>
          <w:lang w:val="kk-KZ"/>
        </w:rPr>
        <w:t xml:space="preserve">                                                                        </w:t>
      </w:r>
      <w:r>
        <w:rPr>
          <w:lang w:val="kk-KZ"/>
        </w:rPr>
        <w:t xml:space="preserve">                       </w:t>
      </w:r>
      <w:r w:rsidRPr="00F13A4A">
        <w:rPr>
          <w:lang w:val="kk-KZ"/>
        </w:rPr>
        <w:t>город Астана</w:t>
      </w:r>
    </w:p>
    <w:p w:rsidR="00215552" w:rsidRPr="00F13A4A" w:rsidRDefault="00215552" w:rsidP="00215552">
      <w:pPr>
        <w:widowControl w:val="0"/>
        <w:ind w:right="-2"/>
        <w:rPr>
          <w:bCs/>
          <w:sz w:val="28"/>
          <w:szCs w:val="28"/>
        </w:rPr>
      </w:pPr>
    </w:p>
    <w:p w:rsidR="00215552" w:rsidRPr="00F13A4A" w:rsidRDefault="00215552" w:rsidP="00215552">
      <w:pPr>
        <w:widowControl w:val="0"/>
        <w:ind w:right="-2"/>
        <w:rPr>
          <w:bCs/>
          <w:sz w:val="28"/>
          <w:szCs w:val="28"/>
        </w:rPr>
      </w:pPr>
    </w:p>
    <w:p w:rsidR="00215552" w:rsidRPr="00F13A4A" w:rsidRDefault="00215552" w:rsidP="00215552">
      <w:pPr>
        <w:widowControl w:val="0"/>
        <w:ind w:right="-2"/>
        <w:rPr>
          <w:bCs/>
          <w:sz w:val="28"/>
          <w:szCs w:val="28"/>
        </w:rPr>
      </w:pPr>
    </w:p>
    <w:p w:rsidR="00215552" w:rsidRPr="00F13A4A" w:rsidRDefault="00DA4536" w:rsidP="00215552">
      <w:pPr>
        <w:widowControl w:val="0"/>
        <w:ind w:right="-2"/>
        <w:jc w:val="center"/>
        <w:rPr>
          <w:b/>
          <w:bCs/>
          <w:sz w:val="28"/>
          <w:szCs w:val="28"/>
        </w:rPr>
      </w:pPr>
      <w:r w:rsidRPr="00DA4536">
        <w:rPr>
          <w:b/>
          <w:bCs/>
          <w:sz w:val="28"/>
          <w:szCs w:val="28"/>
        </w:rPr>
        <w:t>Об утверждении формы и срока представления отчетности по показателям для расчета налогооблагаемого дохода страховой (перестраховочной) организации и Правил ее представления</w:t>
      </w:r>
    </w:p>
    <w:p w:rsidR="00215552" w:rsidRPr="00F13A4A" w:rsidRDefault="00215552" w:rsidP="00215552">
      <w:pPr>
        <w:widowControl w:val="0"/>
        <w:tabs>
          <w:tab w:val="left" w:pos="1134"/>
        </w:tabs>
        <w:ind w:firstLine="709"/>
        <w:jc w:val="both"/>
        <w:rPr>
          <w:sz w:val="28"/>
          <w:szCs w:val="28"/>
        </w:rPr>
      </w:pPr>
    </w:p>
    <w:p w:rsidR="00215552" w:rsidRPr="00F13A4A" w:rsidRDefault="00215552" w:rsidP="00215552">
      <w:pPr>
        <w:widowControl w:val="0"/>
        <w:tabs>
          <w:tab w:val="left" w:pos="1134"/>
        </w:tabs>
        <w:ind w:firstLine="709"/>
        <w:jc w:val="both"/>
        <w:rPr>
          <w:sz w:val="28"/>
          <w:szCs w:val="28"/>
        </w:rPr>
      </w:pPr>
    </w:p>
    <w:p w:rsidR="00DA4536" w:rsidRPr="0012135C" w:rsidRDefault="00DA4536" w:rsidP="00DA4536">
      <w:pPr>
        <w:tabs>
          <w:tab w:val="left" w:pos="1134"/>
        </w:tabs>
        <w:ind w:firstLine="709"/>
        <w:jc w:val="both"/>
        <w:rPr>
          <w:sz w:val="28"/>
          <w:szCs w:val="28"/>
        </w:rPr>
      </w:pPr>
      <w:r w:rsidRPr="0012135C">
        <w:rPr>
          <w:sz w:val="28"/>
          <w:szCs w:val="28"/>
        </w:rPr>
        <w:t xml:space="preserve">В соответствии </w:t>
      </w:r>
      <w:r>
        <w:rPr>
          <w:sz w:val="28"/>
          <w:szCs w:val="28"/>
        </w:rPr>
        <w:t xml:space="preserve">с </w:t>
      </w:r>
      <w:r w:rsidRPr="0012135C">
        <w:rPr>
          <w:sz w:val="28"/>
          <w:szCs w:val="28"/>
        </w:rPr>
        <w:t>частью второй пункта 4 статьи 190, частью второй пункта 1 статьи 231 и частью второй пункта 1 статьи 249 Кодекса Республики Казахстан «О налогах и других обязательных платежах в бюджет» (Налоговый кодекс)</w:t>
      </w:r>
      <w:r>
        <w:rPr>
          <w:sz w:val="28"/>
          <w:szCs w:val="28"/>
        </w:rPr>
        <w:t>, подпункто</w:t>
      </w:r>
      <w:r w:rsidRPr="0012135C">
        <w:rPr>
          <w:sz w:val="28"/>
          <w:szCs w:val="28"/>
        </w:rPr>
        <w:t>м 65-2) части второй статьи 15 Закона Республики Казахстан «О Национальном Банке Республики Казахстан»</w:t>
      </w:r>
      <w:r>
        <w:rPr>
          <w:sz w:val="28"/>
          <w:szCs w:val="28"/>
        </w:rPr>
        <w:t xml:space="preserve"> и </w:t>
      </w:r>
      <w:r w:rsidRPr="0012135C">
        <w:rPr>
          <w:sz w:val="28"/>
          <w:szCs w:val="28"/>
        </w:rPr>
        <w:t>подпунктом 2) пункта 3 статьи 16 Закона Республики Казахстан «О государственной статистике»</w:t>
      </w:r>
      <w:r>
        <w:rPr>
          <w:sz w:val="28"/>
          <w:szCs w:val="28"/>
        </w:rPr>
        <w:t xml:space="preserve"> </w:t>
      </w:r>
      <w:r w:rsidRPr="0012135C">
        <w:rPr>
          <w:sz w:val="28"/>
          <w:szCs w:val="28"/>
        </w:rPr>
        <w:t xml:space="preserve">Правление Национального Банка Республики Казахстан </w:t>
      </w:r>
      <w:r w:rsidRPr="0012135C">
        <w:rPr>
          <w:b/>
          <w:sz w:val="28"/>
          <w:szCs w:val="28"/>
        </w:rPr>
        <w:t>ПОСТАНОВЛЯЕТ:</w:t>
      </w:r>
    </w:p>
    <w:p w:rsidR="00DA4536" w:rsidRPr="0012135C" w:rsidRDefault="00DA4536" w:rsidP="00DA4536">
      <w:pPr>
        <w:tabs>
          <w:tab w:val="left" w:pos="1134"/>
        </w:tabs>
        <w:ind w:firstLine="709"/>
        <w:jc w:val="both"/>
        <w:rPr>
          <w:sz w:val="28"/>
          <w:szCs w:val="28"/>
        </w:rPr>
      </w:pPr>
      <w:r w:rsidRPr="0012135C">
        <w:rPr>
          <w:sz w:val="28"/>
          <w:szCs w:val="28"/>
        </w:rPr>
        <w:t>1. Утвердить:</w:t>
      </w:r>
    </w:p>
    <w:p w:rsidR="00DA4536" w:rsidRPr="0012135C" w:rsidRDefault="00DA4536" w:rsidP="00DA4536">
      <w:pPr>
        <w:tabs>
          <w:tab w:val="left" w:pos="1134"/>
        </w:tabs>
        <w:ind w:firstLine="709"/>
        <w:jc w:val="both"/>
        <w:rPr>
          <w:sz w:val="28"/>
          <w:szCs w:val="28"/>
        </w:rPr>
      </w:pPr>
      <w:r w:rsidRPr="0012135C">
        <w:rPr>
          <w:sz w:val="28"/>
          <w:szCs w:val="28"/>
        </w:rPr>
        <w:t>1) форму отчета по показателям для расчета налогооблагаемого дохода страховой (перестраховочной) организации согласно приложению 1 к настоящему постановлению;</w:t>
      </w:r>
    </w:p>
    <w:p w:rsidR="00DA4536" w:rsidRPr="0012135C" w:rsidRDefault="00DA4536" w:rsidP="00DA4536">
      <w:pPr>
        <w:tabs>
          <w:tab w:val="left" w:pos="1134"/>
        </w:tabs>
        <w:ind w:firstLine="709"/>
        <w:jc w:val="both"/>
        <w:rPr>
          <w:sz w:val="28"/>
          <w:szCs w:val="28"/>
        </w:rPr>
      </w:pPr>
      <w:r w:rsidRPr="0012135C">
        <w:rPr>
          <w:sz w:val="28"/>
          <w:szCs w:val="28"/>
        </w:rPr>
        <w:t>2) Правила представления отчетности по показателям для расчета налогооблагаемого дохода страховой (перестраховочной) организации согласно приложению 2 к настоящему постановлению.</w:t>
      </w:r>
    </w:p>
    <w:p w:rsidR="00DA4536" w:rsidRPr="0012135C" w:rsidRDefault="00DA4536" w:rsidP="00DA4536">
      <w:pPr>
        <w:tabs>
          <w:tab w:val="left" w:pos="1134"/>
        </w:tabs>
        <w:ind w:firstLine="709"/>
        <w:jc w:val="both"/>
        <w:rPr>
          <w:sz w:val="28"/>
          <w:szCs w:val="28"/>
        </w:rPr>
      </w:pPr>
      <w:r w:rsidRPr="0012135C">
        <w:rPr>
          <w:sz w:val="28"/>
          <w:szCs w:val="28"/>
        </w:rPr>
        <w:t>2. Страховая (перестраховочная) организация</w:t>
      </w:r>
      <w:r>
        <w:rPr>
          <w:sz w:val="28"/>
          <w:szCs w:val="28"/>
        </w:rPr>
        <w:t xml:space="preserve"> </w:t>
      </w:r>
      <w:r w:rsidRPr="0012135C">
        <w:rPr>
          <w:sz w:val="28"/>
          <w:szCs w:val="28"/>
        </w:rPr>
        <w:t>представля</w:t>
      </w:r>
      <w:r>
        <w:rPr>
          <w:sz w:val="28"/>
          <w:szCs w:val="28"/>
        </w:rPr>
        <w:t>е</w:t>
      </w:r>
      <w:r w:rsidRPr="0012135C">
        <w:rPr>
          <w:sz w:val="28"/>
          <w:szCs w:val="28"/>
        </w:rPr>
        <w:t>т отчетность по показателям для расчета налогооблагаемого дохода</w:t>
      </w:r>
      <w:r w:rsidRPr="0012135C">
        <w:t xml:space="preserve"> </w:t>
      </w:r>
      <w:r w:rsidRPr="0012135C">
        <w:rPr>
          <w:sz w:val="28"/>
          <w:szCs w:val="28"/>
        </w:rPr>
        <w:t>страховой (перестраховочной) организации в Национальный Банк Республики Казахстан в электронном формате ежемесячно не позднее 6 (шестого) рабочего дня месяца, следующего за отчетным месяцем.</w:t>
      </w:r>
    </w:p>
    <w:p w:rsidR="00DA4536" w:rsidRPr="0012135C" w:rsidRDefault="00DA4536" w:rsidP="00DA4536">
      <w:pPr>
        <w:tabs>
          <w:tab w:val="left" w:pos="1134"/>
        </w:tabs>
        <w:ind w:firstLine="709"/>
        <w:jc w:val="both"/>
        <w:rPr>
          <w:sz w:val="28"/>
          <w:szCs w:val="28"/>
        </w:rPr>
      </w:pPr>
      <w:r w:rsidRPr="0012135C">
        <w:rPr>
          <w:sz w:val="28"/>
          <w:szCs w:val="28"/>
        </w:rPr>
        <w:lastRenderedPageBreak/>
        <w:t xml:space="preserve">3. Департаменту статистики финансового рынка (Буранбаева А.М.) </w:t>
      </w:r>
      <w:r w:rsidRPr="0012135C">
        <w:rPr>
          <w:sz w:val="28"/>
          <w:szCs w:val="28"/>
        </w:rPr>
        <w:br/>
        <w:t>в установленном законодательством Республики Казахстан порядке обеспечить:</w:t>
      </w:r>
    </w:p>
    <w:p w:rsidR="00DA4536" w:rsidRPr="0012135C" w:rsidRDefault="00DA4536" w:rsidP="00DA4536">
      <w:pPr>
        <w:tabs>
          <w:tab w:val="left" w:pos="1134"/>
        </w:tabs>
        <w:ind w:firstLine="709"/>
        <w:jc w:val="both"/>
        <w:rPr>
          <w:sz w:val="28"/>
          <w:szCs w:val="28"/>
        </w:rPr>
      </w:pPr>
      <w:r w:rsidRPr="0012135C">
        <w:rPr>
          <w:sz w:val="28"/>
          <w:szCs w:val="28"/>
        </w:rPr>
        <w:t>1) совместно с Юридическим департаментом (</w:t>
      </w:r>
      <w:proofErr w:type="spellStart"/>
      <w:r w:rsidRPr="0012135C">
        <w:rPr>
          <w:sz w:val="28"/>
          <w:szCs w:val="28"/>
        </w:rPr>
        <w:t>Касенов</w:t>
      </w:r>
      <w:proofErr w:type="spellEnd"/>
      <w:r w:rsidRPr="0012135C">
        <w:rPr>
          <w:sz w:val="28"/>
          <w:szCs w:val="28"/>
        </w:rPr>
        <w:t xml:space="preserve"> А.С.) государственную регистрацию настоящего постановления в Министерстве юстиции Республики Казахстан;</w:t>
      </w:r>
    </w:p>
    <w:p w:rsidR="00DA4536" w:rsidRPr="0012135C" w:rsidRDefault="00DA4536" w:rsidP="00DA4536">
      <w:pPr>
        <w:tabs>
          <w:tab w:val="left" w:pos="1134"/>
        </w:tabs>
        <w:ind w:firstLine="709"/>
        <w:jc w:val="both"/>
        <w:rPr>
          <w:sz w:val="28"/>
          <w:szCs w:val="28"/>
        </w:rPr>
      </w:pPr>
      <w:r w:rsidRPr="0012135C">
        <w:rPr>
          <w:sz w:val="28"/>
          <w:szCs w:val="28"/>
        </w:rPr>
        <w:t xml:space="preserve">2) размещение настоящего постановления на официальном </w:t>
      </w:r>
      <w:r w:rsidRPr="0012135C">
        <w:rPr>
          <w:sz w:val="28"/>
          <w:szCs w:val="28"/>
        </w:rPr>
        <w:br/>
      </w:r>
      <w:proofErr w:type="spellStart"/>
      <w:r w:rsidRPr="0012135C">
        <w:rPr>
          <w:sz w:val="28"/>
          <w:szCs w:val="28"/>
        </w:rPr>
        <w:t>интернет-ресурсе</w:t>
      </w:r>
      <w:proofErr w:type="spellEnd"/>
      <w:r w:rsidRPr="0012135C">
        <w:rPr>
          <w:sz w:val="28"/>
          <w:szCs w:val="28"/>
        </w:rPr>
        <w:t xml:space="preserve"> Национального Банка Республики Казахстан после его официального опубликования;</w:t>
      </w:r>
    </w:p>
    <w:p w:rsidR="00DA4536" w:rsidRPr="0012135C" w:rsidRDefault="00DA4536" w:rsidP="00DA4536">
      <w:pPr>
        <w:tabs>
          <w:tab w:val="left" w:pos="1134"/>
        </w:tabs>
        <w:ind w:firstLine="709"/>
        <w:jc w:val="both"/>
        <w:rPr>
          <w:sz w:val="28"/>
          <w:szCs w:val="28"/>
        </w:rPr>
      </w:pPr>
      <w:r w:rsidRPr="0012135C">
        <w:rPr>
          <w:sz w:val="28"/>
          <w:szCs w:val="28"/>
        </w:rPr>
        <w:t>3)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 предусмотренного подпунктом 2) настоящего пункта.</w:t>
      </w:r>
    </w:p>
    <w:p w:rsidR="00DA4536" w:rsidRPr="0012135C" w:rsidRDefault="00DA4536" w:rsidP="00DA4536">
      <w:pPr>
        <w:tabs>
          <w:tab w:val="left" w:pos="1134"/>
        </w:tabs>
        <w:ind w:firstLine="709"/>
        <w:jc w:val="both"/>
        <w:rPr>
          <w:sz w:val="28"/>
          <w:szCs w:val="28"/>
        </w:rPr>
      </w:pPr>
      <w:r w:rsidRPr="0012135C">
        <w:rPr>
          <w:sz w:val="28"/>
          <w:szCs w:val="28"/>
        </w:rPr>
        <w:t xml:space="preserve">4. Контроль за исполнением настоящего постановления возложить на заместителя Председателя Национального Банка Республики Казахстан </w:t>
      </w:r>
      <w:proofErr w:type="spellStart"/>
      <w:r w:rsidRPr="0012135C">
        <w:rPr>
          <w:sz w:val="28"/>
          <w:szCs w:val="28"/>
        </w:rPr>
        <w:t>Баймагамбетова</w:t>
      </w:r>
      <w:proofErr w:type="spellEnd"/>
      <w:r w:rsidRPr="0012135C">
        <w:rPr>
          <w:sz w:val="28"/>
          <w:szCs w:val="28"/>
        </w:rPr>
        <w:t xml:space="preserve"> А.М.</w:t>
      </w:r>
    </w:p>
    <w:p w:rsidR="00215552" w:rsidRPr="00F13A4A" w:rsidRDefault="00DA4536" w:rsidP="00DA4536">
      <w:pPr>
        <w:widowControl w:val="0"/>
        <w:ind w:firstLine="709"/>
        <w:jc w:val="both"/>
        <w:rPr>
          <w:sz w:val="28"/>
          <w:szCs w:val="28"/>
        </w:rPr>
      </w:pPr>
      <w:r w:rsidRPr="0012135C">
        <w:rPr>
          <w:sz w:val="28"/>
          <w:szCs w:val="28"/>
        </w:rPr>
        <w:t xml:space="preserve">5. Настоящее постановление </w:t>
      </w:r>
      <w:r w:rsidR="00A77D52" w:rsidRPr="00A77D52">
        <w:rPr>
          <w:sz w:val="28"/>
          <w:szCs w:val="28"/>
        </w:rPr>
        <w:t>вводится в действие по истечении десяти календарных дней после дня его первого официального опубликования.</w:t>
      </w:r>
    </w:p>
    <w:p w:rsidR="00215552" w:rsidRPr="00F13A4A" w:rsidRDefault="00215552" w:rsidP="00215552">
      <w:pPr>
        <w:widowControl w:val="0"/>
        <w:ind w:firstLine="709"/>
        <w:rPr>
          <w:sz w:val="28"/>
          <w:szCs w:val="28"/>
        </w:rPr>
      </w:pPr>
    </w:p>
    <w:p w:rsidR="00215552" w:rsidRPr="00F13A4A" w:rsidRDefault="00215552" w:rsidP="00215552">
      <w:pPr>
        <w:widowControl w:val="0"/>
        <w:ind w:firstLine="709"/>
        <w:rPr>
          <w:sz w:val="28"/>
          <w:szCs w:val="28"/>
        </w:rPr>
      </w:pPr>
    </w:p>
    <w:tbl>
      <w:tblPr>
        <w:tblW w:w="0" w:type="auto"/>
        <w:tblInd w:w="108" w:type="dxa"/>
        <w:tblLook w:val="04A0" w:firstRow="1" w:lastRow="0" w:firstColumn="1" w:lastColumn="0" w:noHBand="0" w:noVBand="1"/>
      </w:tblPr>
      <w:tblGrid>
        <w:gridCol w:w="4819"/>
        <w:gridCol w:w="4679"/>
      </w:tblGrid>
      <w:tr w:rsidR="009116F4" w:rsidRPr="00BF5DCF" w:rsidTr="004A1654">
        <w:tc>
          <w:tcPr>
            <w:tcW w:w="4819" w:type="dxa"/>
            <w:shd w:val="clear" w:color="auto" w:fill="auto"/>
          </w:tcPr>
          <w:p w:rsidR="009116F4" w:rsidRPr="00BF5DCF" w:rsidRDefault="009116F4" w:rsidP="004A1654">
            <w:pPr>
              <w:ind w:firstLine="709"/>
              <w:jc w:val="both"/>
              <w:rPr>
                <w:b/>
                <w:sz w:val="28"/>
                <w:szCs w:val="28"/>
              </w:rPr>
            </w:pPr>
            <w:r w:rsidRPr="00BF5DCF">
              <w:rPr>
                <w:b/>
                <w:sz w:val="28"/>
                <w:szCs w:val="28"/>
              </w:rPr>
              <w:t>Председатель</w:t>
            </w:r>
          </w:p>
          <w:p w:rsidR="009116F4" w:rsidRPr="00BF5DCF" w:rsidRDefault="009116F4" w:rsidP="004A1654">
            <w:pPr>
              <w:ind w:firstLine="709"/>
              <w:jc w:val="both"/>
              <w:rPr>
                <w:b/>
                <w:sz w:val="28"/>
                <w:szCs w:val="28"/>
              </w:rPr>
            </w:pPr>
          </w:p>
        </w:tc>
        <w:tc>
          <w:tcPr>
            <w:tcW w:w="4679" w:type="dxa"/>
            <w:shd w:val="clear" w:color="auto" w:fill="auto"/>
          </w:tcPr>
          <w:p w:rsidR="009116F4" w:rsidRPr="00BF5DCF" w:rsidRDefault="009116F4" w:rsidP="004A1654">
            <w:pPr>
              <w:ind w:firstLine="63"/>
              <w:jc w:val="both"/>
              <w:rPr>
                <w:sz w:val="28"/>
                <w:szCs w:val="28"/>
              </w:rPr>
            </w:pPr>
            <w:r w:rsidRPr="00BF5DCF">
              <w:rPr>
                <w:b/>
                <w:sz w:val="28"/>
                <w:szCs w:val="28"/>
              </w:rPr>
              <w:t xml:space="preserve"> </w:t>
            </w:r>
            <w:r>
              <w:rPr>
                <w:b/>
                <w:sz w:val="28"/>
                <w:szCs w:val="28"/>
              </w:rPr>
              <w:t xml:space="preserve">                              Г</w:t>
            </w:r>
            <w:r w:rsidRPr="00BF5DCF">
              <w:rPr>
                <w:b/>
                <w:sz w:val="28"/>
                <w:szCs w:val="28"/>
              </w:rPr>
              <w:t>.</w:t>
            </w:r>
            <w:r>
              <w:rPr>
                <w:b/>
                <w:sz w:val="28"/>
                <w:szCs w:val="28"/>
              </w:rPr>
              <w:t>О.</w:t>
            </w:r>
            <w:r w:rsidRPr="00BF5DCF">
              <w:rPr>
                <w:b/>
                <w:sz w:val="28"/>
                <w:szCs w:val="28"/>
              </w:rPr>
              <w:t xml:space="preserve"> </w:t>
            </w:r>
            <w:r>
              <w:rPr>
                <w:b/>
                <w:sz w:val="28"/>
                <w:szCs w:val="28"/>
              </w:rPr>
              <w:t>Пирматов</w:t>
            </w:r>
            <w:r w:rsidRPr="00BF5DCF">
              <w:rPr>
                <w:b/>
                <w:sz w:val="28"/>
                <w:szCs w:val="28"/>
              </w:rPr>
              <w:t xml:space="preserve"> </w:t>
            </w:r>
          </w:p>
        </w:tc>
      </w:tr>
    </w:tbl>
    <w:p w:rsidR="00DA4536" w:rsidRDefault="00DA4536" w:rsidP="00215552">
      <w:pPr>
        <w:widowControl w:val="0"/>
        <w:rPr>
          <w:sz w:val="28"/>
        </w:rPr>
      </w:pPr>
    </w:p>
    <w:p w:rsidR="009116F4" w:rsidRDefault="009116F4" w:rsidP="00215552">
      <w:pPr>
        <w:widowControl w:val="0"/>
        <w:rPr>
          <w:sz w:val="28"/>
        </w:rPr>
      </w:pPr>
    </w:p>
    <w:p w:rsidR="009116F4" w:rsidRDefault="009116F4" w:rsidP="00215552">
      <w:pPr>
        <w:widowControl w:val="0"/>
        <w:rPr>
          <w:sz w:val="28"/>
        </w:rPr>
      </w:pPr>
    </w:p>
    <w:p w:rsidR="00B6011F" w:rsidRDefault="00B6011F" w:rsidP="00215552">
      <w:pPr>
        <w:widowControl w:val="0"/>
        <w:rPr>
          <w:sz w:val="28"/>
        </w:rPr>
      </w:pPr>
    </w:p>
    <w:p w:rsidR="00DA4536" w:rsidRPr="00F13A4A" w:rsidRDefault="00DA4536" w:rsidP="00215552">
      <w:pPr>
        <w:widowControl w:val="0"/>
        <w:rPr>
          <w:sz w:val="28"/>
        </w:rPr>
      </w:pPr>
    </w:p>
    <w:p w:rsidR="00DA4536" w:rsidRPr="008B0BD8" w:rsidRDefault="00DA4536" w:rsidP="00DA4536">
      <w:pPr>
        <w:rPr>
          <w:sz w:val="28"/>
          <w:szCs w:val="28"/>
        </w:rPr>
      </w:pPr>
      <w:r w:rsidRPr="008B0BD8">
        <w:rPr>
          <w:sz w:val="28"/>
          <w:szCs w:val="28"/>
        </w:rPr>
        <w:t>«СОГЛАСОВАНО»</w:t>
      </w:r>
    </w:p>
    <w:p w:rsidR="00DA4536" w:rsidRDefault="00DA4536" w:rsidP="00DA4536">
      <w:pPr>
        <w:rPr>
          <w:sz w:val="28"/>
          <w:szCs w:val="28"/>
        </w:rPr>
      </w:pPr>
      <w:r>
        <w:rPr>
          <w:sz w:val="28"/>
          <w:szCs w:val="28"/>
        </w:rPr>
        <w:t>Министерство финансов</w:t>
      </w:r>
    </w:p>
    <w:p w:rsidR="00DA4536" w:rsidRDefault="00DA4536" w:rsidP="00DA4536">
      <w:pPr>
        <w:rPr>
          <w:sz w:val="28"/>
          <w:szCs w:val="28"/>
        </w:rPr>
      </w:pPr>
      <w:r>
        <w:rPr>
          <w:sz w:val="28"/>
          <w:szCs w:val="28"/>
        </w:rPr>
        <w:t>Республики Казахстан</w:t>
      </w:r>
    </w:p>
    <w:p w:rsidR="00DA4536" w:rsidRDefault="00DA4536" w:rsidP="00DA4536">
      <w:pPr>
        <w:rPr>
          <w:sz w:val="28"/>
          <w:szCs w:val="28"/>
        </w:rPr>
      </w:pPr>
    </w:p>
    <w:p w:rsidR="00DA4536" w:rsidRDefault="00DA4536" w:rsidP="00DA4536">
      <w:pPr>
        <w:rPr>
          <w:sz w:val="28"/>
          <w:szCs w:val="28"/>
        </w:rPr>
      </w:pPr>
    </w:p>
    <w:p w:rsidR="00DA4536" w:rsidRPr="008B0BD8" w:rsidRDefault="00DA4536" w:rsidP="00DA4536">
      <w:pPr>
        <w:rPr>
          <w:sz w:val="28"/>
          <w:szCs w:val="28"/>
        </w:rPr>
      </w:pPr>
      <w:r w:rsidRPr="008B0BD8">
        <w:rPr>
          <w:sz w:val="28"/>
          <w:szCs w:val="28"/>
        </w:rPr>
        <w:t>«СОГЛАСОВАНО»</w:t>
      </w:r>
    </w:p>
    <w:p w:rsidR="00DA4536" w:rsidRPr="008B0BD8" w:rsidRDefault="00DA4536" w:rsidP="00DA4536">
      <w:pPr>
        <w:rPr>
          <w:sz w:val="28"/>
          <w:szCs w:val="28"/>
        </w:rPr>
      </w:pPr>
      <w:r w:rsidRPr="008B0BD8">
        <w:rPr>
          <w:sz w:val="28"/>
          <w:szCs w:val="28"/>
        </w:rPr>
        <w:t>Бюро национальной статистики</w:t>
      </w:r>
    </w:p>
    <w:p w:rsidR="00DA4536" w:rsidRPr="008B0BD8" w:rsidRDefault="00DA4536" w:rsidP="00DA4536">
      <w:pPr>
        <w:rPr>
          <w:sz w:val="28"/>
          <w:szCs w:val="28"/>
        </w:rPr>
      </w:pPr>
      <w:r w:rsidRPr="008B0BD8">
        <w:rPr>
          <w:sz w:val="28"/>
          <w:szCs w:val="28"/>
        </w:rPr>
        <w:t>Агентства по стратегическому</w:t>
      </w:r>
    </w:p>
    <w:p w:rsidR="00DA4536" w:rsidRPr="008B0BD8" w:rsidRDefault="00DA4536" w:rsidP="00DA4536">
      <w:pPr>
        <w:rPr>
          <w:sz w:val="28"/>
          <w:szCs w:val="28"/>
        </w:rPr>
      </w:pPr>
      <w:r w:rsidRPr="008B0BD8">
        <w:rPr>
          <w:sz w:val="28"/>
          <w:szCs w:val="28"/>
        </w:rPr>
        <w:t>планированию и реформам</w:t>
      </w:r>
    </w:p>
    <w:p w:rsidR="00DA4536" w:rsidRDefault="00DA4536" w:rsidP="00DA4536">
      <w:pPr>
        <w:rPr>
          <w:sz w:val="28"/>
          <w:szCs w:val="28"/>
        </w:rPr>
      </w:pPr>
      <w:r w:rsidRPr="008B0BD8">
        <w:rPr>
          <w:sz w:val="28"/>
          <w:szCs w:val="28"/>
        </w:rPr>
        <w:t>Республики Казахстан</w:t>
      </w:r>
    </w:p>
    <w:p w:rsidR="00DA4536" w:rsidRDefault="00DA4536" w:rsidP="00DA4536">
      <w:pPr>
        <w:rPr>
          <w:sz w:val="28"/>
          <w:szCs w:val="28"/>
        </w:rPr>
      </w:pPr>
    </w:p>
    <w:p w:rsidR="00DA4536" w:rsidRDefault="00DA4536" w:rsidP="00DA4536">
      <w:pPr>
        <w:rPr>
          <w:sz w:val="28"/>
          <w:szCs w:val="28"/>
        </w:rPr>
      </w:pPr>
    </w:p>
    <w:p w:rsidR="00DA4536" w:rsidRPr="008B0BD8" w:rsidRDefault="00DA4536" w:rsidP="00DA4536">
      <w:pPr>
        <w:rPr>
          <w:sz w:val="28"/>
          <w:szCs w:val="28"/>
        </w:rPr>
      </w:pPr>
      <w:r w:rsidRPr="008B0BD8">
        <w:rPr>
          <w:sz w:val="28"/>
          <w:szCs w:val="28"/>
        </w:rPr>
        <w:t>«СОГЛАСОВАНО»</w:t>
      </w:r>
    </w:p>
    <w:p w:rsidR="00DA4536" w:rsidRDefault="00DA4536" w:rsidP="00DA4536">
      <w:pPr>
        <w:rPr>
          <w:sz w:val="28"/>
          <w:szCs w:val="28"/>
        </w:rPr>
      </w:pPr>
      <w:r>
        <w:rPr>
          <w:sz w:val="28"/>
          <w:szCs w:val="28"/>
        </w:rPr>
        <w:t xml:space="preserve">Министерство национальной </w:t>
      </w:r>
    </w:p>
    <w:p w:rsidR="00DA4536" w:rsidRDefault="00DA4536" w:rsidP="00DA4536">
      <w:pPr>
        <w:rPr>
          <w:sz w:val="28"/>
          <w:szCs w:val="28"/>
        </w:rPr>
      </w:pPr>
      <w:r>
        <w:rPr>
          <w:sz w:val="28"/>
          <w:szCs w:val="28"/>
        </w:rPr>
        <w:t>экономики Республики Казахстан</w:t>
      </w:r>
    </w:p>
    <w:p w:rsidR="00DA4536" w:rsidRDefault="00DA4536" w:rsidP="00DA4536">
      <w:pPr>
        <w:rPr>
          <w:sz w:val="28"/>
          <w:szCs w:val="28"/>
        </w:rPr>
      </w:pPr>
    </w:p>
    <w:p w:rsidR="00DA4536" w:rsidRDefault="00DA4536" w:rsidP="00DA4536">
      <w:pPr>
        <w:rPr>
          <w:sz w:val="28"/>
          <w:szCs w:val="28"/>
        </w:rPr>
      </w:pPr>
    </w:p>
    <w:p w:rsidR="00DA4536" w:rsidRPr="008B0BD8" w:rsidRDefault="00DA4536" w:rsidP="00DA4536">
      <w:pPr>
        <w:rPr>
          <w:sz w:val="28"/>
          <w:szCs w:val="28"/>
        </w:rPr>
      </w:pPr>
      <w:r w:rsidRPr="008B0BD8">
        <w:rPr>
          <w:sz w:val="28"/>
          <w:szCs w:val="28"/>
        </w:rPr>
        <w:lastRenderedPageBreak/>
        <w:t>«СОГЛАСОВАНО»</w:t>
      </w:r>
    </w:p>
    <w:p w:rsidR="00DA4536" w:rsidRPr="008B0BD8" w:rsidRDefault="00DA4536" w:rsidP="00DA4536">
      <w:pPr>
        <w:rPr>
          <w:sz w:val="28"/>
          <w:szCs w:val="28"/>
        </w:rPr>
      </w:pPr>
      <w:r w:rsidRPr="008B0BD8">
        <w:rPr>
          <w:sz w:val="28"/>
          <w:szCs w:val="28"/>
        </w:rPr>
        <w:t xml:space="preserve">Агентство Республики Казахстан </w:t>
      </w:r>
    </w:p>
    <w:p w:rsidR="00DA4536" w:rsidRPr="008B0BD8" w:rsidRDefault="00DA4536" w:rsidP="00DA4536">
      <w:pPr>
        <w:rPr>
          <w:sz w:val="28"/>
          <w:szCs w:val="28"/>
        </w:rPr>
      </w:pPr>
      <w:r w:rsidRPr="008B0BD8">
        <w:rPr>
          <w:sz w:val="28"/>
          <w:szCs w:val="28"/>
        </w:rPr>
        <w:t xml:space="preserve">по регулированию и развитию </w:t>
      </w:r>
    </w:p>
    <w:p w:rsidR="003C3AF0" w:rsidRDefault="00DA4536" w:rsidP="00DA4536">
      <w:pPr>
        <w:widowControl w:val="0"/>
        <w:rPr>
          <w:sz w:val="28"/>
          <w:szCs w:val="28"/>
        </w:rPr>
      </w:pPr>
      <w:r w:rsidRPr="008B0BD8">
        <w:rPr>
          <w:sz w:val="28"/>
          <w:szCs w:val="28"/>
        </w:rPr>
        <w:t>финансового рынка</w:t>
      </w:r>
    </w:p>
    <w:p w:rsidR="00760D7D" w:rsidRDefault="00760D7D" w:rsidP="00DA4536">
      <w:pPr>
        <w:widowControl w:val="0"/>
        <w:rPr>
          <w:sz w:val="28"/>
          <w:szCs w:val="28"/>
        </w:rPr>
      </w:pPr>
    </w:p>
    <w:p w:rsidR="009116F4" w:rsidRDefault="009116F4" w:rsidP="009116F4">
      <w:pPr>
        <w:widowControl w:val="0"/>
        <w:ind w:left="851"/>
        <w:jc w:val="both"/>
      </w:pPr>
      <w:r>
        <w:t>Копия верна:</w:t>
      </w:r>
    </w:p>
    <w:p w:rsidR="00760D7D" w:rsidRDefault="009116F4" w:rsidP="009116F4">
      <w:pPr>
        <w:widowControl w:val="0"/>
        <w:ind w:left="851"/>
        <w:rPr>
          <w:lang w:val="kk-KZ"/>
        </w:rPr>
      </w:pPr>
      <w:r>
        <w:t xml:space="preserve">Главный специалист-секретарь Правления                                                          </w:t>
      </w:r>
      <w:r>
        <w:rPr>
          <w:lang w:val="kk-KZ"/>
        </w:rPr>
        <w:t>Ж</w:t>
      </w:r>
      <w:r>
        <w:t>.</w:t>
      </w:r>
      <w:r>
        <w:rPr>
          <w:lang w:val="kk-KZ"/>
        </w:rPr>
        <w:t>Мухамбетова</w:t>
      </w:r>
    </w:p>
    <w:p w:rsidR="004A1654" w:rsidRDefault="004A1654">
      <w:pPr>
        <w:overflowPunct/>
        <w:autoSpaceDE/>
        <w:autoSpaceDN/>
        <w:adjustRightInd/>
        <w:spacing w:after="160" w:line="259" w:lineRule="auto"/>
        <w:rPr>
          <w:lang w:val="kk-KZ"/>
        </w:rPr>
      </w:pPr>
      <w:r>
        <w:rPr>
          <w:lang w:val="kk-KZ"/>
        </w:rPr>
        <w:br w:type="page"/>
      </w:r>
    </w:p>
    <w:p w:rsidR="004A1654" w:rsidRPr="006B69A2" w:rsidRDefault="004A1654" w:rsidP="004A1654">
      <w:pPr>
        <w:tabs>
          <w:tab w:val="left" w:pos="142"/>
          <w:tab w:val="left" w:pos="709"/>
          <w:tab w:val="left" w:pos="1134"/>
        </w:tabs>
        <w:ind w:right="-2"/>
        <w:jc w:val="right"/>
        <w:rPr>
          <w:sz w:val="28"/>
          <w:szCs w:val="28"/>
        </w:rPr>
      </w:pPr>
      <w:bookmarkStart w:id="0" w:name="sub1004440816"/>
      <w:bookmarkStart w:id="1" w:name="sub1004440817"/>
      <w:bookmarkStart w:id="2" w:name="sub1004440818"/>
      <w:bookmarkStart w:id="3" w:name="sub1004440819"/>
      <w:bookmarkStart w:id="4" w:name="sub1004440820"/>
      <w:bookmarkStart w:id="5" w:name="sub1004440821"/>
      <w:bookmarkStart w:id="6" w:name="sub1004440883"/>
      <w:bookmarkStart w:id="7" w:name="sub1004440885"/>
      <w:bookmarkStart w:id="8" w:name="sub1004440886"/>
      <w:bookmarkStart w:id="9" w:name="sub1004440888"/>
      <w:bookmarkStart w:id="10" w:name="sub1004743979"/>
      <w:bookmarkStart w:id="11" w:name="sub1004440755"/>
      <w:r w:rsidRPr="006B69A2">
        <w:rPr>
          <w:sz w:val="28"/>
          <w:szCs w:val="28"/>
        </w:rPr>
        <w:lastRenderedPageBreak/>
        <w:t>Приложение 1</w:t>
      </w:r>
    </w:p>
    <w:p w:rsidR="004A1654" w:rsidRDefault="004A1654" w:rsidP="004A1654">
      <w:pPr>
        <w:tabs>
          <w:tab w:val="left" w:pos="3666"/>
        </w:tabs>
        <w:ind w:right="-2"/>
        <w:jc w:val="right"/>
        <w:rPr>
          <w:sz w:val="28"/>
          <w:szCs w:val="28"/>
        </w:rPr>
      </w:pPr>
      <w:r w:rsidRPr="006B69A2">
        <w:rPr>
          <w:sz w:val="28"/>
          <w:szCs w:val="28"/>
        </w:rPr>
        <w:t>к постановлению</w:t>
      </w:r>
      <w:r>
        <w:rPr>
          <w:sz w:val="28"/>
          <w:szCs w:val="28"/>
          <w:lang w:val="kk-KZ"/>
        </w:rPr>
        <w:t xml:space="preserve"> </w:t>
      </w:r>
      <w:r>
        <w:rPr>
          <w:sz w:val="28"/>
          <w:szCs w:val="28"/>
        </w:rPr>
        <w:t xml:space="preserve">Правления </w:t>
      </w:r>
    </w:p>
    <w:p w:rsidR="004A1654" w:rsidRDefault="004A1654" w:rsidP="004A1654">
      <w:pPr>
        <w:tabs>
          <w:tab w:val="left" w:pos="3666"/>
        </w:tabs>
        <w:ind w:right="-2"/>
        <w:jc w:val="right"/>
        <w:rPr>
          <w:sz w:val="28"/>
          <w:szCs w:val="28"/>
        </w:rPr>
      </w:pPr>
      <w:r>
        <w:rPr>
          <w:sz w:val="28"/>
          <w:szCs w:val="28"/>
        </w:rPr>
        <w:t xml:space="preserve">Национального Банка </w:t>
      </w:r>
    </w:p>
    <w:p w:rsidR="004A1654" w:rsidRDefault="004A1654" w:rsidP="004A1654">
      <w:pPr>
        <w:tabs>
          <w:tab w:val="left" w:pos="3666"/>
        </w:tabs>
        <w:ind w:right="-2"/>
        <w:jc w:val="right"/>
        <w:rPr>
          <w:sz w:val="28"/>
          <w:szCs w:val="28"/>
        </w:rPr>
      </w:pPr>
      <w:r>
        <w:rPr>
          <w:sz w:val="28"/>
          <w:szCs w:val="28"/>
        </w:rPr>
        <w:t>Республики Казахстан</w:t>
      </w:r>
    </w:p>
    <w:p w:rsidR="004A1654" w:rsidRPr="006B69A2" w:rsidRDefault="004A1654" w:rsidP="004A1654">
      <w:pPr>
        <w:tabs>
          <w:tab w:val="left" w:pos="142"/>
          <w:tab w:val="left" w:pos="709"/>
          <w:tab w:val="left" w:pos="1134"/>
        </w:tabs>
        <w:ind w:right="-2"/>
        <w:jc w:val="right"/>
        <w:rPr>
          <w:sz w:val="28"/>
          <w:szCs w:val="28"/>
        </w:rPr>
      </w:pPr>
      <w:r>
        <w:rPr>
          <w:sz w:val="28"/>
          <w:szCs w:val="28"/>
        </w:rPr>
        <w:t xml:space="preserve"> от </w:t>
      </w:r>
      <w:r>
        <w:rPr>
          <w:sz w:val="28"/>
          <w:szCs w:val="28"/>
          <w:lang w:val="kk-KZ"/>
        </w:rPr>
        <w:t xml:space="preserve">24 апреля </w:t>
      </w:r>
      <w:r>
        <w:rPr>
          <w:sz w:val="28"/>
          <w:szCs w:val="28"/>
        </w:rPr>
        <w:t>202</w:t>
      </w:r>
      <w:r>
        <w:rPr>
          <w:sz w:val="28"/>
          <w:szCs w:val="28"/>
          <w:lang w:val="kk-KZ"/>
        </w:rPr>
        <w:t>3</w:t>
      </w:r>
      <w:r>
        <w:rPr>
          <w:sz w:val="28"/>
          <w:szCs w:val="28"/>
        </w:rPr>
        <w:t xml:space="preserve"> года № </w:t>
      </w:r>
      <w:r>
        <w:rPr>
          <w:sz w:val="28"/>
          <w:szCs w:val="28"/>
          <w:lang w:val="kk-KZ"/>
        </w:rPr>
        <w:t>26</w:t>
      </w:r>
    </w:p>
    <w:p w:rsidR="004A1654" w:rsidRPr="006B69A2" w:rsidRDefault="004A1654" w:rsidP="002D2997">
      <w:pPr>
        <w:tabs>
          <w:tab w:val="left" w:pos="142"/>
          <w:tab w:val="left" w:pos="709"/>
          <w:tab w:val="left" w:pos="1134"/>
        </w:tabs>
        <w:ind w:right="-2"/>
        <w:jc w:val="center"/>
        <w:rPr>
          <w:sz w:val="28"/>
          <w:szCs w:val="28"/>
        </w:rPr>
      </w:pPr>
    </w:p>
    <w:p w:rsidR="004A1654" w:rsidRPr="006B69A2" w:rsidRDefault="004A1654" w:rsidP="002D2997">
      <w:pPr>
        <w:snapToGrid w:val="0"/>
        <w:ind w:right="-2"/>
        <w:jc w:val="center"/>
        <w:rPr>
          <w:sz w:val="28"/>
          <w:szCs w:val="28"/>
        </w:rPr>
      </w:pPr>
    </w:p>
    <w:p w:rsidR="004A1654" w:rsidRPr="006B69A2" w:rsidRDefault="004A1654" w:rsidP="002D2997">
      <w:pPr>
        <w:pStyle w:val="pc"/>
        <w:widowControl w:val="0"/>
        <w:ind w:right="-2"/>
        <w:rPr>
          <w:color w:val="auto"/>
          <w:sz w:val="28"/>
          <w:szCs w:val="28"/>
        </w:rPr>
      </w:pPr>
      <w:r w:rsidRPr="006B69A2">
        <w:rPr>
          <w:color w:val="auto"/>
          <w:sz w:val="28"/>
          <w:szCs w:val="28"/>
        </w:rPr>
        <w:t>Форма, предназначенная для сбора административных данных</w:t>
      </w:r>
    </w:p>
    <w:p w:rsidR="004A1654" w:rsidRPr="006B69A2" w:rsidRDefault="004A1654" w:rsidP="002D2997">
      <w:pPr>
        <w:pStyle w:val="pc"/>
        <w:widowControl w:val="0"/>
        <w:ind w:right="-2"/>
        <w:rPr>
          <w:color w:val="auto"/>
          <w:sz w:val="28"/>
          <w:szCs w:val="28"/>
        </w:rPr>
      </w:pPr>
    </w:p>
    <w:p w:rsidR="004A1654" w:rsidRPr="006B69A2" w:rsidRDefault="004A1654" w:rsidP="002D2997">
      <w:pPr>
        <w:pStyle w:val="pc"/>
        <w:widowControl w:val="0"/>
        <w:ind w:right="-2"/>
        <w:rPr>
          <w:color w:val="auto"/>
          <w:sz w:val="28"/>
          <w:szCs w:val="28"/>
        </w:rPr>
      </w:pPr>
    </w:p>
    <w:p w:rsidR="004A1654" w:rsidRPr="006B69A2" w:rsidRDefault="004A1654" w:rsidP="002D2997">
      <w:pPr>
        <w:pStyle w:val="pj"/>
        <w:widowControl w:val="0"/>
        <w:spacing w:before="0" w:beforeAutospacing="0" w:after="0" w:afterAutospacing="0"/>
        <w:ind w:right="-2" w:firstLine="709"/>
        <w:jc w:val="both"/>
        <w:rPr>
          <w:color w:val="auto"/>
          <w:sz w:val="28"/>
          <w:szCs w:val="28"/>
        </w:rPr>
      </w:pPr>
      <w:r w:rsidRPr="006B69A2">
        <w:rPr>
          <w:color w:val="auto"/>
          <w:sz w:val="28"/>
          <w:szCs w:val="28"/>
        </w:rPr>
        <w:t>Представляется: в Национальный Банк Республики Казахстан</w:t>
      </w:r>
    </w:p>
    <w:p w:rsidR="004A1654" w:rsidRPr="006B69A2" w:rsidRDefault="004A1654" w:rsidP="002D2997">
      <w:pPr>
        <w:pStyle w:val="pj"/>
        <w:widowControl w:val="0"/>
        <w:spacing w:before="0" w:beforeAutospacing="0" w:after="0" w:afterAutospacing="0"/>
        <w:ind w:right="-2" w:firstLine="709"/>
        <w:jc w:val="both"/>
        <w:rPr>
          <w:color w:val="auto"/>
          <w:sz w:val="28"/>
          <w:szCs w:val="28"/>
        </w:rPr>
      </w:pPr>
      <w:r w:rsidRPr="006B69A2">
        <w:rPr>
          <w:color w:val="auto"/>
          <w:sz w:val="28"/>
          <w:szCs w:val="28"/>
        </w:rPr>
        <w:t xml:space="preserve">Форма административных данных размещена на </w:t>
      </w:r>
      <w:proofErr w:type="spellStart"/>
      <w:r w:rsidRPr="006B69A2">
        <w:rPr>
          <w:color w:val="auto"/>
          <w:sz w:val="28"/>
          <w:szCs w:val="28"/>
        </w:rPr>
        <w:t>интернет-ресурсе</w:t>
      </w:r>
      <w:proofErr w:type="spellEnd"/>
      <w:r w:rsidRPr="006B69A2">
        <w:rPr>
          <w:color w:val="auto"/>
          <w:sz w:val="28"/>
          <w:szCs w:val="28"/>
        </w:rPr>
        <w:t>: www.nationalbank.kz</w:t>
      </w:r>
    </w:p>
    <w:p w:rsidR="004A1654" w:rsidRPr="006B69A2" w:rsidRDefault="004A1654" w:rsidP="002D2997">
      <w:pPr>
        <w:pStyle w:val="pc"/>
        <w:widowControl w:val="0"/>
        <w:ind w:right="-2"/>
        <w:rPr>
          <w:color w:val="auto"/>
          <w:sz w:val="28"/>
          <w:szCs w:val="28"/>
        </w:rPr>
      </w:pPr>
    </w:p>
    <w:p w:rsidR="004A1654" w:rsidRPr="006B69A2" w:rsidRDefault="004A1654" w:rsidP="002D2997">
      <w:pPr>
        <w:pStyle w:val="pc"/>
        <w:widowControl w:val="0"/>
        <w:ind w:right="-2"/>
        <w:rPr>
          <w:color w:val="auto"/>
          <w:sz w:val="28"/>
          <w:szCs w:val="28"/>
        </w:rPr>
      </w:pPr>
    </w:p>
    <w:p w:rsidR="004A1654" w:rsidRPr="006B69A2" w:rsidRDefault="004A1654" w:rsidP="002D2997">
      <w:pPr>
        <w:pStyle w:val="pc"/>
        <w:widowControl w:val="0"/>
        <w:ind w:right="-2"/>
        <w:rPr>
          <w:b/>
          <w:color w:val="auto"/>
          <w:sz w:val="28"/>
          <w:szCs w:val="28"/>
        </w:rPr>
      </w:pPr>
      <w:r w:rsidRPr="006B69A2">
        <w:rPr>
          <w:b/>
          <w:color w:val="auto"/>
          <w:sz w:val="28"/>
          <w:szCs w:val="28"/>
        </w:rPr>
        <w:t>Отчет по показателям для расчета налогооблагаемого дохода страховой (перестраховочной) организации</w:t>
      </w:r>
    </w:p>
    <w:p w:rsidR="004A1654" w:rsidRPr="006B69A2" w:rsidRDefault="004A1654" w:rsidP="002D2997">
      <w:pPr>
        <w:pStyle w:val="pc"/>
        <w:widowControl w:val="0"/>
        <w:ind w:right="-2"/>
        <w:rPr>
          <w:color w:val="auto"/>
          <w:sz w:val="28"/>
          <w:szCs w:val="28"/>
        </w:rPr>
      </w:pPr>
    </w:p>
    <w:p w:rsidR="004A1654" w:rsidRPr="006B69A2" w:rsidRDefault="004A1654" w:rsidP="002D2997">
      <w:pPr>
        <w:pStyle w:val="pc"/>
        <w:widowControl w:val="0"/>
        <w:ind w:right="-2"/>
        <w:rPr>
          <w:color w:val="auto"/>
          <w:sz w:val="28"/>
          <w:szCs w:val="28"/>
        </w:rPr>
      </w:pPr>
    </w:p>
    <w:p w:rsidR="004A1654" w:rsidRPr="006B69A2" w:rsidRDefault="004A1654" w:rsidP="002D2997">
      <w:pPr>
        <w:pStyle w:val="pj"/>
        <w:widowControl w:val="0"/>
        <w:spacing w:before="0" w:beforeAutospacing="0" w:after="0" w:afterAutospacing="0"/>
        <w:ind w:right="-2" w:firstLine="709"/>
        <w:jc w:val="both"/>
        <w:rPr>
          <w:color w:val="auto"/>
          <w:sz w:val="28"/>
          <w:szCs w:val="28"/>
        </w:rPr>
      </w:pPr>
      <w:r w:rsidRPr="006B69A2">
        <w:rPr>
          <w:color w:val="auto"/>
          <w:sz w:val="28"/>
          <w:szCs w:val="28"/>
        </w:rPr>
        <w:t xml:space="preserve">Индекс формы административных данных: 1 - </w:t>
      </w:r>
      <w:r w:rsidRPr="006B69A2">
        <w:rPr>
          <w:color w:val="auto"/>
          <w:sz w:val="28"/>
          <w:szCs w:val="28"/>
          <w:lang w:val="en-US"/>
        </w:rPr>
        <w:t>NALSPO</w:t>
      </w:r>
    </w:p>
    <w:p w:rsidR="004A1654" w:rsidRPr="006B69A2" w:rsidRDefault="004A1654" w:rsidP="002D2997">
      <w:pPr>
        <w:pStyle w:val="pj"/>
        <w:widowControl w:val="0"/>
        <w:spacing w:before="0" w:beforeAutospacing="0" w:after="0" w:afterAutospacing="0"/>
        <w:ind w:right="-2" w:firstLine="709"/>
        <w:jc w:val="both"/>
        <w:rPr>
          <w:color w:val="auto"/>
          <w:sz w:val="28"/>
          <w:szCs w:val="28"/>
        </w:rPr>
      </w:pPr>
      <w:r w:rsidRPr="006B69A2">
        <w:rPr>
          <w:color w:val="auto"/>
          <w:sz w:val="28"/>
          <w:szCs w:val="28"/>
        </w:rPr>
        <w:t>Периодичность: ежемесячная</w:t>
      </w:r>
    </w:p>
    <w:p w:rsidR="004A1654" w:rsidRPr="006B69A2" w:rsidRDefault="004A1654" w:rsidP="002D2997">
      <w:pPr>
        <w:pStyle w:val="pj"/>
        <w:widowControl w:val="0"/>
        <w:spacing w:before="0" w:beforeAutospacing="0" w:after="0" w:afterAutospacing="0"/>
        <w:ind w:right="-2" w:firstLine="709"/>
        <w:jc w:val="both"/>
        <w:rPr>
          <w:color w:val="auto"/>
          <w:sz w:val="28"/>
          <w:szCs w:val="28"/>
        </w:rPr>
      </w:pPr>
      <w:r w:rsidRPr="006B69A2">
        <w:rPr>
          <w:color w:val="auto"/>
          <w:sz w:val="28"/>
          <w:szCs w:val="28"/>
        </w:rPr>
        <w:t xml:space="preserve">Отчетный период: </w:t>
      </w:r>
      <w:r w:rsidRPr="006B69A2">
        <w:rPr>
          <w:rStyle w:val="s0"/>
          <w:rFonts w:eastAsiaTheme="majorEastAsia"/>
          <w:color w:val="auto"/>
          <w:sz w:val="28"/>
          <w:szCs w:val="28"/>
        </w:rPr>
        <w:t>по состоянию на «____» ____________ 20 ___ года</w:t>
      </w:r>
    </w:p>
    <w:p w:rsidR="004A1654" w:rsidRPr="006B69A2" w:rsidRDefault="004A1654" w:rsidP="002D2997">
      <w:pPr>
        <w:pStyle w:val="pj"/>
        <w:widowControl w:val="0"/>
        <w:spacing w:before="0" w:beforeAutospacing="0" w:after="0" w:afterAutospacing="0"/>
        <w:ind w:right="-2" w:firstLine="709"/>
        <w:jc w:val="both"/>
        <w:rPr>
          <w:color w:val="auto"/>
          <w:sz w:val="28"/>
          <w:szCs w:val="28"/>
        </w:rPr>
      </w:pPr>
      <w:r w:rsidRPr="006B69A2">
        <w:rPr>
          <w:color w:val="auto"/>
          <w:sz w:val="28"/>
          <w:szCs w:val="28"/>
        </w:rPr>
        <w:t>Круг лиц, представляющих информацию: страховая (перестраховочная) организация</w:t>
      </w:r>
    </w:p>
    <w:p w:rsidR="004A1654" w:rsidRPr="006B69A2" w:rsidRDefault="004A1654" w:rsidP="002D2997">
      <w:pPr>
        <w:pStyle w:val="pj"/>
        <w:widowControl w:val="0"/>
        <w:spacing w:before="0" w:beforeAutospacing="0" w:after="0" w:afterAutospacing="0"/>
        <w:ind w:right="-2" w:firstLine="709"/>
        <w:jc w:val="both"/>
        <w:rPr>
          <w:color w:val="auto"/>
          <w:sz w:val="28"/>
          <w:szCs w:val="28"/>
        </w:rPr>
      </w:pPr>
      <w:r w:rsidRPr="006B69A2">
        <w:rPr>
          <w:color w:val="auto"/>
          <w:sz w:val="28"/>
          <w:szCs w:val="28"/>
        </w:rPr>
        <w:t>Срок представления формы административных данных: ежемесячно, не позднее 6 (шестого) рабочего дня месяца, следующего за отчетным месяцем</w:t>
      </w:r>
    </w:p>
    <w:p w:rsidR="004A1654" w:rsidRPr="006B69A2" w:rsidRDefault="004A1654" w:rsidP="004A1654">
      <w:pPr>
        <w:widowControl w:val="0"/>
        <w:ind w:right="-2"/>
        <w:jc w:val="both"/>
        <w:rPr>
          <w:sz w:val="28"/>
          <w:szCs w:val="28"/>
        </w:rPr>
      </w:pPr>
      <w:r w:rsidRPr="006B69A2">
        <w:rPr>
          <w:sz w:val="28"/>
          <w:szCs w:val="28"/>
        </w:rPr>
        <w:br w:type="page"/>
      </w:r>
    </w:p>
    <w:p w:rsidR="004A1654" w:rsidRPr="006B69A2" w:rsidRDefault="004A1654" w:rsidP="004A1654">
      <w:pPr>
        <w:pStyle w:val="pr"/>
        <w:widowControl w:val="0"/>
        <w:ind w:right="-2"/>
        <w:jc w:val="both"/>
        <w:rPr>
          <w:color w:val="auto"/>
          <w:sz w:val="28"/>
          <w:szCs w:val="28"/>
        </w:rPr>
        <w:sectPr w:rsidR="004A1654" w:rsidRPr="006B69A2" w:rsidSect="004A1654">
          <w:headerReference w:type="even" r:id="rId6"/>
          <w:headerReference w:type="default" r:id="rId7"/>
          <w:headerReference w:type="first" r:id="rId8"/>
          <w:pgSz w:w="11906" w:h="16838"/>
          <w:pgMar w:top="1418" w:right="851" w:bottom="1418" w:left="1418" w:header="851" w:footer="709" w:gutter="0"/>
          <w:cols w:space="708"/>
          <w:titlePg/>
          <w:docGrid w:linePitch="360"/>
        </w:sectPr>
      </w:pPr>
    </w:p>
    <w:p w:rsidR="004A1654" w:rsidRPr="006B69A2" w:rsidRDefault="004A1654" w:rsidP="002D2997">
      <w:pPr>
        <w:pStyle w:val="pr"/>
        <w:widowControl w:val="0"/>
        <w:ind w:right="-2"/>
        <w:rPr>
          <w:color w:val="auto"/>
          <w:sz w:val="28"/>
          <w:szCs w:val="28"/>
        </w:rPr>
      </w:pPr>
      <w:r w:rsidRPr="006B69A2">
        <w:rPr>
          <w:color w:val="auto"/>
          <w:sz w:val="28"/>
          <w:szCs w:val="28"/>
        </w:rPr>
        <w:lastRenderedPageBreak/>
        <w:t>Форма</w:t>
      </w:r>
    </w:p>
    <w:p w:rsidR="004A1654" w:rsidRPr="006B69A2" w:rsidRDefault="004A1654" w:rsidP="002D2997">
      <w:pPr>
        <w:pStyle w:val="pc"/>
        <w:widowControl w:val="0"/>
        <w:ind w:right="-2"/>
        <w:rPr>
          <w:color w:val="auto"/>
          <w:sz w:val="28"/>
          <w:szCs w:val="28"/>
        </w:rPr>
      </w:pPr>
    </w:p>
    <w:p w:rsidR="004A1654" w:rsidRPr="006B69A2" w:rsidRDefault="004A1654" w:rsidP="002D2997">
      <w:pPr>
        <w:pStyle w:val="pc"/>
        <w:widowControl w:val="0"/>
        <w:ind w:right="-2"/>
        <w:rPr>
          <w:color w:val="auto"/>
          <w:sz w:val="28"/>
          <w:szCs w:val="28"/>
        </w:rPr>
      </w:pPr>
    </w:p>
    <w:p w:rsidR="004A1654" w:rsidRPr="006B69A2" w:rsidRDefault="004A1654" w:rsidP="002D2997">
      <w:pPr>
        <w:pStyle w:val="pj"/>
        <w:widowControl w:val="0"/>
        <w:spacing w:before="0" w:beforeAutospacing="0" w:after="0" w:afterAutospacing="0"/>
        <w:ind w:right="-2" w:firstLine="709"/>
        <w:jc w:val="both"/>
        <w:rPr>
          <w:rStyle w:val="s192"/>
          <w:color w:val="auto"/>
          <w:sz w:val="28"/>
          <w:szCs w:val="28"/>
        </w:rPr>
      </w:pPr>
      <w:r w:rsidRPr="006B69A2">
        <w:rPr>
          <w:rStyle w:val="s192"/>
          <w:color w:val="auto"/>
          <w:sz w:val="28"/>
          <w:szCs w:val="28"/>
        </w:rPr>
        <w:t>Таблица. Показатели для расчета налогооблагаемого дохода страховой (перестраховочной) организации</w:t>
      </w:r>
    </w:p>
    <w:p w:rsidR="004A1654" w:rsidRPr="006B69A2" w:rsidRDefault="004A1654" w:rsidP="002D2997">
      <w:pPr>
        <w:pStyle w:val="pc"/>
        <w:widowControl w:val="0"/>
        <w:ind w:right="-2"/>
        <w:rPr>
          <w:color w:val="auto"/>
          <w:sz w:val="28"/>
          <w:szCs w:val="28"/>
        </w:rPr>
      </w:pPr>
    </w:p>
    <w:p w:rsidR="004A1654" w:rsidRPr="006B69A2" w:rsidRDefault="004A1654" w:rsidP="002D2997">
      <w:pPr>
        <w:pStyle w:val="pr"/>
        <w:widowControl w:val="0"/>
        <w:ind w:right="-2"/>
        <w:rPr>
          <w:color w:val="auto"/>
          <w:sz w:val="28"/>
          <w:szCs w:val="28"/>
        </w:rPr>
      </w:pPr>
      <w:r w:rsidRPr="006B69A2">
        <w:rPr>
          <w:color w:val="auto"/>
          <w:sz w:val="28"/>
          <w:szCs w:val="28"/>
        </w:rPr>
        <w:t>(в тысячах тенге)</w:t>
      </w:r>
    </w:p>
    <w:tbl>
      <w:tblPr>
        <w:tblW w:w="5000" w:type="pct"/>
        <w:jc w:val="center"/>
        <w:tblLook w:val="04A0" w:firstRow="1" w:lastRow="0" w:firstColumn="1" w:lastColumn="0" w:noHBand="0" w:noVBand="1"/>
      </w:tblPr>
      <w:tblGrid>
        <w:gridCol w:w="6232"/>
        <w:gridCol w:w="1257"/>
        <w:gridCol w:w="2138"/>
      </w:tblGrid>
      <w:tr w:rsidR="004A1654" w:rsidRPr="006B69A2" w:rsidTr="004A1654">
        <w:trPr>
          <w:trHeight w:val="645"/>
          <w:jc w:val="center"/>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1654" w:rsidRPr="002D2997" w:rsidRDefault="004A1654" w:rsidP="002D2997">
            <w:pPr>
              <w:ind w:right="-2"/>
              <w:jc w:val="center"/>
              <w:rPr>
                <w:bCs/>
                <w:sz w:val="24"/>
                <w:szCs w:val="24"/>
              </w:rPr>
            </w:pPr>
            <w:r w:rsidRPr="002D2997">
              <w:rPr>
                <w:bCs/>
                <w:sz w:val="24"/>
                <w:szCs w:val="24"/>
              </w:rPr>
              <w:t>Наименование</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4A1654" w:rsidRPr="002D2997" w:rsidRDefault="004A1654" w:rsidP="002D2997">
            <w:pPr>
              <w:ind w:right="-2"/>
              <w:jc w:val="center"/>
              <w:rPr>
                <w:bCs/>
                <w:sz w:val="24"/>
                <w:szCs w:val="24"/>
              </w:rPr>
            </w:pPr>
            <w:r w:rsidRPr="002D2997">
              <w:rPr>
                <w:bCs/>
                <w:sz w:val="24"/>
                <w:szCs w:val="24"/>
              </w:rPr>
              <w:t>Код строки</w:t>
            </w:r>
          </w:p>
        </w:tc>
        <w:tc>
          <w:tcPr>
            <w:tcW w:w="2138" w:type="dxa"/>
            <w:tcBorders>
              <w:top w:val="single" w:sz="4" w:space="0" w:color="auto"/>
              <w:left w:val="nil"/>
              <w:bottom w:val="single" w:sz="4" w:space="0" w:color="auto"/>
              <w:right w:val="single" w:sz="4" w:space="0" w:color="auto"/>
            </w:tcBorders>
            <w:shd w:val="clear" w:color="auto" w:fill="auto"/>
            <w:vAlign w:val="center"/>
            <w:hideMark/>
          </w:tcPr>
          <w:p w:rsidR="004A1654" w:rsidRPr="002D2997" w:rsidRDefault="004A1654" w:rsidP="002D2997">
            <w:pPr>
              <w:ind w:right="-2"/>
              <w:jc w:val="center"/>
              <w:rPr>
                <w:bCs/>
                <w:sz w:val="24"/>
                <w:szCs w:val="24"/>
              </w:rPr>
            </w:pPr>
            <w:r w:rsidRPr="002D2997">
              <w:rPr>
                <w:bCs/>
                <w:sz w:val="24"/>
                <w:szCs w:val="24"/>
              </w:rPr>
              <w:t>Сумма</w:t>
            </w:r>
          </w:p>
        </w:tc>
      </w:tr>
      <w:tr w:rsidR="004A1654" w:rsidRPr="006B69A2" w:rsidTr="004A1654">
        <w:trPr>
          <w:trHeight w:val="300"/>
          <w:jc w:val="center"/>
        </w:trPr>
        <w:tc>
          <w:tcPr>
            <w:tcW w:w="6232" w:type="dxa"/>
            <w:tcBorders>
              <w:top w:val="nil"/>
              <w:left w:val="single" w:sz="4" w:space="0" w:color="auto"/>
              <w:bottom w:val="single" w:sz="4" w:space="0" w:color="auto"/>
              <w:right w:val="single" w:sz="4" w:space="0" w:color="auto"/>
            </w:tcBorders>
            <w:shd w:val="clear" w:color="auto" w:fill="auto"/>
            <w:vAlign w:val="center"/>
            <w:hideMark/>
          </w:tcPr>
          <w:p w:rsidR="004A1654" w:rsidRPr="002D2997" w:rsidRDefault="004A1654" w:rsidP="002D2997">
            <w:pPr>
              <w:ind w:right="-2"/>
              <w:jc w:val="center"/>
              <w:rPr>
                <w:bCs/>
                <w:sz w:val="24"/>
                <w:szCs w:val="24"/>
              </w:rPr>
            </w:pPr>
            <w:r w:rsidRPr="002D2997">
              <w:rPr>
                <w:bCs/>
                <w:sz w:val="24"/>
                <w:szCs w:val="24"/>
              </w:rPr>
              <w:t>1</w:t>
            </w:r>
          </w:p>
        </w:tc>
        <w:tc>
          <w:tcPr>
            <w:tcW w:w="1257" w:type="dxa"/>
            <w:tcBorders>
              <w:top w:val="nil"/>
              <w:left w:val="nil"/>
              <w:bottom w:val="single" w:sz="4" w:space="0" w:color="auto"/>
              <w:right w:val="single" w:sz="4" w:space="0" w:color="auto"/>
            </w:tcBorders>
            <w:shd w:val="clear" w:color="auto" w:fill="auto"/>
            <w:vAlign w:val="center"/>
            <w:hideMark/>
          </w:tcPr>
          <w:p w:rsidR="004A1654" w:rsidRPr="002D2997" w:rsidRDefault="004A1654" w:rsidP="002D2997">
            <w:pPr>
              <w:ind w:right="-2"/>
              <w:jc w:val="center"/>
              <w:rPr>
                <w:bCs/>
                <w:sz w:val="24"/>
                <w:szCs w:val="24"/>
              </w:rPr>
            </w:pPr>
            <w:r w:rsidRPr="002D2997">
              <w:rPr>
                <w:bCs/>
                <w:sz w:val="24"/>
                <w:szCs w:val="24"/>
              </w:rPr>
              <w:t>2</w:t>
            </w:r>
          </w:p>
        </w:tc>
        <w:tc>
          <w:tcPr>
            <w:tcW w:w="2138" w:type="dxa"/>
            <w:tcBorders>
              <w:top w:val="nil"/>
              <w:left w:val="nil"/>
              <w:bottom w:val="single" w:sz="4" w:space="0" w:color="auto"/>
              <w:right w:val="single" w:sz="4" w:space="0" w:color="auto"/>
            </w:tcBorders>
            <w:shd w:val="clear" w:color="auto" w:fill="auto"/>
            <w:vAlign w:val="center"/>
            <w:hideMark/>
          </w:tcPr>
          <w:p w:rsidR="004A1654" w:rsidRPr="002D2997" w:rsidRDefault="004A1654" w:rsidP="002D2997">
            <w:pPr>
              <w:ind w:right="-2"/>
              <w:jc w:val="center"/>
              <w:rPr>
                <w:bCs/>
                <w:sz w:val="24"/>
                <w:szCs w:val="24"/>
              </w:rPr>
            </w:pPr>
            <w:r w:rsidRPr="002D2997">
              <w:rPr>
                <w:bCs/>
                <w:sz w:val="24"/>
                <w:szCs w:val="24"/>
              </w:rPr>
              <w:t>3</w:t>
            </w:r>
          </w:p>
        </w:tc>
      </w:tr>
      <w:tr w:rsidR="004A1654" w:rsidRPr="006B69A2" w:rsidTr="004A1654">
        <w:trPr>
          <w:trHeight w:val="300"/>
          <w:jc w:val="center"/>
        </w:trPr>
        <w:tc>
          <w:tcPr>
            <w:tcW w:w="6232" w:type="dxa"/>
            <w:tcBorders>
              <w:top w:val="nil"/>
              <w:left w:val="single" w:sz="4" w:space="0" w:color="auto"/>
              <w:bottom w:val="single" w:sz="4" w:space="0" w:color="auto"/>
              <w:right w:val="single" w:sz="4" w:space="0" w:color="auto"/>
            </w:tcBorders>
            <w:shd w:val="clear" w:color="auto" w:fill="auto"/>
            <w:vAlign w:val="center"/>
            <w:hideMark/>
          </w:tcPr>
          <w:p w:rsidR="004A1654" w:rsidRPr="002D2997" w:rsidRDefault="002D2997" w:rsidP="004A1654">
            <w:pPr>
              <w:ind w:right="-2"/>
              <w:jc w:val="both"/>
              <w:rPr>
                <w:sz w:val="24"/>
                <w:szCs w:val="24"/>
              </w:rPr>
            </w:pPr>
            <w:r>
              <w:rPr>
                <w:sz w:val="24"/>
                <w:szCs w:val="24"/>
              </w:rPr>
              <w:t xml:space="preserve">Активы, сформированные </w:t>
            </w:r>
            <w:r w:rsidR="004A1654" w:rsidRPr="002D2997">
              <w:rPr>
                <w:sz w:val="24"/>
                <w:szCs w:val="24"/>
              </w:rPr>
              <w:t xml:space="preserve">с учетом </w:t>
            </w:r>
            <w:proofErr w:type="spellStart"/>
            <w:r w:rsidR="004A1654" w:rsidRPr="002D2997">
              <w:rPr>
                <w:sz w:val="24"/>
                <w:szCs w:val="24"/>
              </w:rPr>
              <w:t>пруденциальных</w:t>
            </w:r>
            <w:proofErr w:type="spellEnd"/>
            <w:r w:rsidR="004A1654" w:rsidRPr="002D2997">
              <w:rPr>
                <w:sz w:val="24"/>
                <w:szCs w:val="24"/>
              </w:rPr>
              <w:t xml:space="preserve"> нормативов (регуляторные активы), в том числе:</w:t>
            </w:r>
          </w:p>
        </w:tc>
        <w:tc>
          <w:tcPr>
            <w:tcW w:w="1257" w:type="dxa"/>
            <w:tcBorders>
              <w:top w:val="nil"/>
              <w:left w:val="nil"/>
              <w:bottom w:val="single" w:sz="4" w:space="0" w:color="auto"/>
              <w:right w:val="single" w:sz="4" w:space="0" w:color="auto"/>
            </w:tcBorders>
            <w:shd w:val="clear" w:color="auto" w:fill="auto"/>
            <w:vAlign w:val="center"/>
            <w:hideMark/>
          </w:tcPr>
          <w:p w:rsidR="004A1654" w:rsidRPr="002D2997" w:rsidRDefault="004A1654" w:rsidP="002D2997">
            <w:pPr>
              <w:ind w:right="-2"/>
              <w:jc w:val="center"/>
              <w:rPr>
                <w:sz w:val="24"/>
                <w:szCs w:val="24"/>
              </w:rPr>
            </w:pPr>
            <w:r w:rsidRPr="002D2997">
              <w:rPr>
                <w:sz w:val="24"/>
                <w:szCs w:val="24"/>
              </w:rPr>
              <w:t>100</w:t>
            </w:r>
          </w:p>
        </w:tc>
        <w:tc>
          <w:tcPr>
            <w:tcW w:w="2138" w:type="dxa"/>
            <w:tcBorders>
              <w:top w:val="nil"/>
              <w:left w:val="nil"/>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w:t>
            </w:r>
          </w:p>
        </w:tc>
      </w:tr>
      <w:tr w:rsidR="004A1654" w:rsidRPr="006B69A2" w:rsidTr="004A1654">
        <w:trPr>
          <w:trHeight w:val="300"/>
          <w:jc w:val="center"/>
        </w:trPr>
        <w:tc>
          <w:tcPr>
            <w:tcW w:w="6232" w:type="dxa"/>
            <w:tcBorders>
              <w:top w:val="nil"/>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Денежные средства и эквиваленты денежных средств</w:t>
            </w:r>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101</w:t>
            </w:r>
          </w:p>
        </w:tc>
        <w:tc>
          <w:tcPr>
            <w:tcW w:w="2138" w:type="dxa"/>
            <w:tcBorders>
              <w:top w:val="nil"/>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rPr>
          <w:trHeight w:val="300"/>
          <w:jc w:val="center"/>
        </w:trPr>
        <w:tc>
          <w:tcPr>
            <w:tcW w:w="6232" w:type="dxa"/>
            <w:tcBorders>
              <w:top w:val="nil"/>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Вклады размещенные</w:t>
            </w:r>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102</w:t>
            </w:r>
          </w:p>
        </w:tc>
        <w:tc>
          <w:tcPr>
            <w:tcW w:w="2138" w:type="dxa"/>
            <w:tcBorders>
              <w:top w:val="nil"/>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rPr>
          <w:trHeight w:val="300"/>
          <w:jc w:val="center"/>
        </w:trPr>
        <w:tc>
          <w:tcPr>
            <w:tcW w:w="6232" w:type="dxa"/>
            <w:tcBorders>
              <w:top w:val="nil"/>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Ценные бумаги, оцениваемые по справедливой стоимости, изменения которой отражаются в составе прибыли или убытка</w:t>
            </w:r>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103</w:t>
            </w:r>
          </w:p>
        </w:tc>
        <w:tc>
          <w:tcPr>
            <w:tcW w:w="2138" w:type="dxa"/>
            <w:tcBorders>
              <w:top w:val="nil"/>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rPr>
          <w:trHeight w:val="300"/>
          <w:jc w:val="center"/>
        </w:trPr>
        <w:tc>
          <w:tcPr>
            <w:tcW w:w="6232" w:type="dxa"/>
            <w:tcBorders>
              <w:top w:val="nil"/>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Ценные бумаги, оцениваемые по справедливой стоимости через прочий совокупный доход</w:t>
            </w:r>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104</w:t>
            </w:r>
          </w:p>
        </w:tc>
        <w:tc>
          <w:tcPr>
            <w:tcW w:w="2138" w:type="dxa"/>
            <w:tcBorders>
              <w:top w:val="nil"/>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rPr>
          <w:trHeight w:val="300"/>
          <w:jc w:val="center"/>
        </w:trPr>
        <w:tc>
          <w:tcPr>
            <w:tcW w:w="6232" w:type="dxa"/>
            <w:tcBorders>
              <w:top w:val="nil"/>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 xml:space="preserve">Операции «обратное </w:t>
            </w:r>
            <w:proofErr w:type="spellStart"/>
            <w:r w:rsidRPr="002D2997">
              <w:rPr>
                <w:sz w:val="24"/>
                <w:szCs w:val="24"/>
              </w:rPr>
              <w:t>репо</w:t>
            </w:r>
            <w:proofErr w:type="spellEnd"/>
            <w:r w:rsidRPr="002D2997">
              <w:rPr>
                <w:sz w:val="24"/>
                <w:szCs w:val="24"/>
              </w:rPr>
              <w:t>»</w:t>
            </w:r>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105</w:t>
            </w:r>
          </w:p>
        </w:tc>
        <w:tc>
          <w:tcPr>
            <w:tcW w:w="2138" w:type="dxa"/>
            <w:tcBorders>
              <w:top w:val="nil"/>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rPr>
          <w:trHeight w:val="300"/>
          <w:jc w:val="center"/>
        </w:trPr>
        <w:tc>
          <w:tcPr>
            <w:tcW w:w="6232" w:type="dxa"/>
            <w:tcBorders>
              <w:top w:val="nil"/>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Аффинированные драгоценные металлы</w:t>
            </w:r>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106</w:t>
            </w:r>
          </w:p>
        </w:tc>
        <w:tc>
          <w:tcPr>
            <w:tcW w:w="2138" w:type="dxa"/>
            <w:tcBorders>
              <w:top w:val="nil"/>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rPr>
          <w:trHeight w:val="300"/>
          <w:jc w:val="center"/>
        </w:trPr>
        <w:tc>
          <w:tcPr>
            <w:tcW w:w="6232" w:type="dxa"/>
            <w:tcBorders>
              <w:top w:val="nil"/>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Производные финансовые инструменты</w:t>
            </w:r>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107</w:t>
            </w:r>
          </w:p>
        </w:tc>
        <w:tc>
          <w:tcPr>
            <w:tcW w:w="2138" w:type="dxa"/>
            <w:tcBorders>
              <w:top w:val="nil"/>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rPr>
          <w:trHeight w:val="555"/>
          <w:jc w:val="center"/>
        </w:trPr>
        <w:tc>
          <w:tcPr>
            <w:tcW w:w="6232" w:type="dxa"/>
            <w:tcBorders>
              <w:top w:val="nil"/>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lang w:val="kk-KZ"/>
              </w:rPr>
              <w:t>А</w:t>
            </w:r>
            <w:proofErr w:type="spellStart"/>
            <w:r w:rsidRPr="002D2997">
              <w:rPr>
                <w:sz w:val="24"/>
                <w:szCs w:val="24"/>
              </w:rPr>
              <w:t>ктивы</w:t>
            </w:r>
            <w:proofErr w:type="spellEnd"/>
            <w:r w:rsidRPr="002D2997">
              <w:rPr>
                <w:sz w:val="24"/>
                <w:szCs w:val="24"/>
              </w:rPr>
              <w:t xml:space="preserve"> перестрахования по незаработанным премиям</w:t>
            </w:r>
            <w:r w:rsidRPr="002D2997">
              <w:rPr>
                <w:sz w:val="24"/>
                <w:szCs w:val="24"/>
                <w:lang w:val="kk-KZ"/>
              </w:rPr>
              <w:t xml:space="preserve"> (за вычетом резервов на обесценение) </w:t>
            </w:r>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108</w:t>
            </w:r>
          </w:p>
        </w:tc>
        <w:tc>
          <w:tcPr>
            <w:tcW w:w="2138" w:type="dxa"/>
            <w:tcBorders>
              <w:top w:val="nil"/>
              <w:left w:val="nil"/>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w:t>
            </w:r>
          </w:p>
        </w:tc>
      </w:tr>
      <w:tr w:rsidR="004A1654" w:rsidRPr="006B69A2" w:rsidTr="004A1654">
        <w:trPr>
          <w:trHeight w:val="563"/>
          <w:jc w:val="center"/>
        </w:trPr>
        <w:tc>
          <w:tcPr>
            <w:tcW w:w="6232" w:type="dxa"/>
            <w:tcBorders>
              <w:top w:val="nil"/>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xml:space="preserve">Активы перестрахования по произошедшим, но незаявленным убыткам </w:t>
            </w:r>
            <w:r w:rsidRPr="002D2997">
              <w:rPr>
                <w:sz w:val="24"/>
                <w:szCs w:val="24"/>
                <w:lang w:val="kk-KZ"/>
              </w:rPr>
              <w:t>(за вычетом резервов на обесценение)</w:t>
            </w:r>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109</w:t>
            </w:r>
          </w:p>
        </w:tc>
        <w:tc>
          <w:tcPr>
            <w:tcW w:w="2138" w:type="dxa"/>
            <w:tcBorders>
              <w:top w:val="nil"/>
              <w:left w:val="nil"/>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w:t>
            </w:r>
          </w:p>
        </w:tc>
      </w:tr>
      <w:tr w:rsidR="004A1654" w:rsidRPr="006B69A2" w:rsidTr="004A1654">
        <w:trPr>
          <w:trHeight w:val="684"/>
          <w:jc w:val="center"/>
        </w:trPr>
        <w:tc>
          <w:tcPr>
            <w:tcW w:w="6232" w:type="dxa"/>
            <w:tcBorders>
              <w:top w:val="nil"/>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xml:space="preserve">Активы перестрахования по </w:t>
            </w:r>
            <w:proofErr w:type="spellStart"/>
            <w:r w:rsidRPr="002D2997">
              <w:rPr>
                <w:sz w:val="24"/>
                <w:szCs w:val="24"/>
              </w:rPr>
              <w:t>непроизошедшим</w:t>
            </w:r>
            <w:proofErr w:type="spellEnd"/>
            <w:r w:rsidRPr="002D2997">
              <w:rPr>
                <w:sz w:val="24"/>
                <w:szCs w:val="24"/>
              </w:rPr>
              <w:t xml:space="preserve"> убыткам по договорам страхования (перестрахования) жизни </w:t>
            </w:r>
            <w:r w:rsidRPr="002D2997">
              <w:rPr>
                <w:sz w:val="24"/>
                <w:szCs w:val="24"/>
                <w:lang w:val="kk-KZ"/>
              </w:rPr>
              <w:t>(за вычетом резервов на обесценение)</w:t>
            </w:r>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110</w:t>
            </w:r>
          </w:p>
        </w:tc>
        <w:tc>
          <w:tcPr>
            <w:tcW w:w="2138" w:type="dxa"/>
            <w:tcBorders>
              <w:top w:val="nil"/>
              <w:left w:val="nil"/>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w:t>
            </w:r>
          </w:p>
        </w:tc>
      </w:tr>
      <w:tr w:rsidR="004A1654" w:rsidRPr="006B69A2" w:rsidTr="004A1654">
        <w:trPr>
          <w:trHeight w:val="562"/>
          <w:jc w:val="center"/>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xml:space="preserve">Активы перестрахования по </w:t>
            </w:r>
            <w:proofErr w:type="spellStart"/>
            <w:r w:rsidRPr="002D2997">
              <w:rPr>
                <w:sz w:val="24"/>
                <w:szCs w:val="24"/>
              </w:rPr>
              <w:t>непроизошедшим</w:t>
            </w:r>
            <w:proofErr w:type="spellEnd"/>
            <w:r w:rsidRPr="002D2997">
              <w:rPr>
                <w:sz w:val="24"/>
                <w:szCs w:val="24"/>
              </w:rPr>
              <w:t xml:space="preserve"> убыткам по договорам аннуитета </w:t>
            </w:r>
            <w:r w:rsidRPr="002D2997">
              <w:rPr>
                <w:sz w:val="24"/>
                <w:szCs w:val="24"/>
                <w:lang w:val="kk-KZ"/>
              </w:rPr>
              <w:t>(за вычетом резервов на обесценение)</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111</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w:t>
            </w:r>
          </w:p>
        </w:tc>
      </w:tr>
      <w:tr w:rsidR="004A1654" w:rsidRPr="006B69A2" w:rsidTr="004A1654">
        <w:trPr>
          <w:trHeight w:val="556"/>
          <w:jc w:val="center"/>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xml:space="preserve">Активы перестрахования по заявленным, но неурегулированным убыткам </w:t>
            </w:r>
            <w:r w:rsidRPr="002D2997">
              <w:rPr>
                <w:sz w:val="24"/>
                <w:szCs w:val="24"/>
                <w:lang w:val="kk-KZ"/>
              </w:rPr>
              <w:t>(за вычетом резервов на обесценение)</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112</w:t>
            </w:r>
          </w:p>
        </w:tc>
        <w:tc>
          <w:tcPr>
            <w:tcW w:w="2138" w:type="dxa"/>
            <w:tcBorders>
              <w:top w:val="single" w:sz="4" w:space="0" w:color="auto"/>
              <w:left w:val="nil"/>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w:t>
            </w:r>
          </w:p>
        </w:tc>
      </w:tr>
      <w:tr w:rsidR="004A1654" w:rsidRPr="006B69A2" w:rsidTr="004A1654">
        <w:trPr>
          <w:trHeight w:val="550"/>
          <w:jc w:val="center"/>
        </w:trPr>
        <w:tc>
          <w:tcPr>
            <w:tcW w:w="6232" w:type="dxa"/>
            <w:tcBorders>
              <w:top w:val="nil"/>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xml:space="preserve">Страховые премии к получению от страхователей (перестрахователей) и посредников </w:t>
            </w:r>
            <w:r w:rsidRPr="002D2997">
              <w:rPr>
                <w:sz w:val="24"/>
                <w:szCs w:val="24"/>
                <w:lang w:val="kk-KZ"/>
              </w:rPr>
              <w:t>(за вычетом резервов на обесценение)</w:t>
            </w:r>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113</w:t>
            </w:r>
          </w:p>
        </w:tc>
        <w:tc>
          <w:tcPr>
            <w:tcW w:w="2138" w:type="dxa"/>
            <w:tcBorders>
              <w:top w:val="nil"/>
              <w:left w:val="nil"/>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w:t>
            </w:r>
          </w:p>
        </w:tc>
      </w:tr>
      <w:tr w:rsidR="004A1654" w:rsidRPr="006B69A2" w:rsidTr="004A1654">
        <w:trPr>
          <w:trHeight w:val="417"/>
          <w:jc w:val="center"/>
        </w:trPr>
        <w:tc>
          <w:tcPr>
            <w:tcW w:w="6232" w:type="dxa"/>
            <w:tcBorders>
              <w:top w:val="nil"/>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xml:space="preserve">Комиссионные доходы по перестрахованию, начисленные с учетом требований к </w:t>
            </w:r>
            <w:proofErr w:type="spellStart"/>
            <w:r w:rsidRPr="002D2997">
              <w:rPr>
                <w:sz w:val="24"/>
                <w:szCs w:val="24"/>
              </w:rPr>
              <w:t>пруденциальным</w:t>
            </w:r>
            <w:proofErr w:type="spellEnd"/>
            <w:r w:rsidRPr="002D2997">
              <w:rPr>
                <w:sz w:val="24"/>
                <w:szCs w:val="24"/>
              </w:rPr>
              <w:t xml:space="preserve"> нормативам  </w:t>
            </w:r>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114</w:t>
            </w:r>
          </w:p>
        </w:tc>
        <w:tc>
          <w:tcPr>
            <w:tcW w:w="2138" w:type="dxa"/>
            <w:tcBorders>
              <w:top w:val="nil"/>
              <w:left w:val="nil"/>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w:t>
            </w:r>
          </w:p>
        </w:tc>
      </w:tr>
      <w:tr w:rsidR="004A1654" w:rsidRPr="006B69A2" w:rsidTr="004A1654">
        <w:trPr>
          <w:trHeight w:val="582"/>
          <w:jc w:val="center"/>
        </w:trPr>
        <w:tc>
          <w:tcPr>
            <w:tcW w:w="6232" w:type="dxa"/>
            <w:tcBorders>
              <w:top w:val="nil"/>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xml:space="preserve">Дебиторская задолженность по страхованию и перестрахованию </w:t>
            </w:r>
            <w:r w:rsidRPr="002D2997">
              <w:rPr>
                <w:sz w:val="24"/>
                <w:szCs w:val="24"/>
                <w:lang w:val="kk-KZ"/>
              </w:rPr>
              <w:t>(за вычетом резервов на обесценение)</w:t>
            </w:r>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115</w:t>
            </w:r>
          </w:p>
        </w:tc>
        <w:tc>
          <w:tcPr>
            <w:tcW w:w="2138" w:type="dxa"/>
            <w:tcBorders>
              <w:top w:val="nil"/>
              <w:left w:val="nil"/>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w:t>
            </w:r>
          </w:p>
        </w:tc>
      </w:tr>
      <w:tr w:rsidR="004A1654" w:rsidRPr="006B69A2" w:rsidTr="004A1654">
        <w:trPr>
          <w:trHeight w:val="265"/>
          <w:jc w:val="center"/>
        </w:trPr>
        <w:tc>
          <w:tcPr>
            <w:tcW w:w="6232" w:type="dxa"/>
            <w:tcBorders>
              <w:top w:val="nil"/>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xml:space="preserve">Прочая дебиторская задолженность </w:t>
            </w:r>
            <w:r w:rsidRPr="002D2997">
              <w:rPr>
                <w:sz w:val="24"/>
                <w:szCs w:val="24"/>
                <w:lang w:val="kk-KZ"/>
              </w:rPr>
              <w:t>(за вычетом резервов на обесценение)</w:t>
            </w:r>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116</w:t>
            </w:r>
          </w:p>
        </w:tc>
        <w:tc>
          <w:tcPr>
            <w:tcW w:w="2138" w:type="dxa"/>
            <w:tcBorders>
              <w:top w:val="nil"/>
              <w:left w:val="nil"/>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lang w:val="en-US"/>
              </w:rPr>
            </w:pPr>
            <w:r w:rsidRPr="002D2997">
              <w:rPr>
                <w:sz w:val="24"/>
                <w:szCs w:val="24"/>
              </w:rPr>
              <w:t> </w:t>
            </w:r>
          </w:p>
        </w:tc>
      </w:tr>
      <w:tr w:rsidR="004A1654" w:rsidRPr="006B69A2" w:rsidTr="004A1654">
        <w:trPr>
          <w:trHeight w:val="268"/>
          <w:jc w:val="center"/>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xml:space="preserve">Займы, предоставленные страхователям </w:t>
            </w:r>
            <w:r w:rsidRPr="002D2997">
              <w:rPr>
                <w:sz w:val="24"/>
                <w:szCs w:val="24"/>
                <w:lang w:val="kk-KZ"/>
              </w:rPr>
              <w:t>(за вычетом резервов на обесценение)</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117</w:t>
            </w:r>
          </w:p>
        </w:tc>
        <w:tc>
          <w:tcPr>
            <w:tcW w:w="2138" w:type="dxa"/>
            <w:tcBorders>
              <w:top w:val="single" w:sz="4" w:space="0" w:color="auto"/>
              <w:left w:val="nil"/>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w:t>
            </w:r>
          </w:p>
        </w:tc>
      </w:tr>
      <w:tr w:rsidR="004A1654" w:rsidRPr="006B69A2" w:rsidTr="004A1654">
        <w:trPr>
          <w:trHeight w:val="268"/>
          <w:jc w:val="center"/>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lastRenderedPageBreak/>
              <w:t>Расходы будущих периодов</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118</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rPr>
          <w:trHeight w:val="268"/>
          <w:jc w:val="center"/>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Текущий налоговый актив</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119</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rPr>
          <w:trHeight w:val="268"/>
          <w:jc w:val="center"/>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Отложенный налоговый актив</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120</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rPr>
          <w:trHeight w:val="268"/>
          <w:jc w:val="center"/>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Ценные бумаги, оцениваемые по амортизированный стоимости</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121</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rPr>
          <w:trHeight w:val="268"/>
          <w:jc w:val="center"/>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Инвестиции в капитал других юридических лиц</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122</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rPr>
          <w:trHeight w:val="268"/>
          <w:jc w:val="center"/>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Запасы</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123</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rPr>
          <w:trHeight w:val="268"/>
          <w:jc w:val="center"/>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Основные средства</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124</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rPr>
          <w:trHeight w:val="268"/>
          <w:jc w:val="center"/>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Активы в форме права пользования</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125</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rPr>
          <w:trHeight w:val="268"/>
          <w:jc w:val="center"/>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Инвестиционное имущество</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126</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rPr>
          <w:trHeight w:val="268"/>
          <w:jc w:val="center"/>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Долгосрочные активы, предназначенные для продажи</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127</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rPr>
          <w:trHeight w:val="268"/>
          <w:jc w:val="center"/>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Нематериальные активы</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128</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rPr>
          <w:trHeight w:val="268"/>
          <w:jc w:val="center"/>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Прочие регуляторные активы</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129</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rPr>
          <w:trHeight w:val="300"/>
          <w:jc w:val="center"/>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 xml:space="preserve">Обязательства, сформированные  с учетом </w:t>
            </w:r>
            <w:proofErr w:type="spellStart"/>
            <w:r w:rsidRPr="002D2997">
              <w:rPr>
                <w:sz w:val="24"/>
                <w:szCs w:val="24"/>
              </w:rPr>
              <w:t>пруденциальных</w:t>
            </w:r>
            <w:proofErr w:type="spellEnd"/>
            <w:r w:rsidRPr="002D2997">
              <w:rPr>
                <w:sz w:val="24"/>
                <w:szCs w:val="24"/>
              </w:rPr>
              <w:t xml:space="preserve"> нормативов (регуляторные обязательства), в том числе:</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1654" w:rsidRPr="002D2997" w:rsidRDefault="004A1654" w:rsidP="002D2997">
            <w:pPr>
              <w:ind w:right="-2"/>
              <w:jc w:val="center"/>
              <w:rPr>
                <w:sz w:val="24"/>
                <w:szCs w:val="24"/>
              </w:rPr>
            </w:pPr>
            <w:r w:rsidRPr="002D2997">
              <w:rPr>
                <w:sz w:val="24"/>
                <w:szCs w:val="24"/>
              </w:rPr>
              <w:t>200</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w:t>
            </w:r>
          </w:p>
        </w:tc>
      </w:tr>
      <w:tr w:rsidR="004A1654" w:rsidRPr="006B69A2" w:rsidTr="004A1654">
        <w:trPr>
          <w:trHeight w:val="175"/>
          <w:jc w:val="center"/>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Резерв незаработанной премии</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201</w:t>
            </w:r>
          </w:p>
        </w:tc>
        <w:tc>
          <w:tcPr>
            <w:tcW w:w="2138" w:type="dxa"/>
            <w:tcBorders>
              <w:top w:val="single" w:sz="4" w:space="0" w:color="auto"/>
              <w:left w:val="nil"/>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w:t>
            </w:r>
          </w:p>
        </w:tc>
      </w:tr>
      <w:tr w:rsidR="004A1654" w:rsidRPr="006B69A2" w:rsidTr="004A1654">
        <w:trPr>
          <w:trHeight w:val="535"/>
          <w:jc w:val="center"/>
        </w:trPr>
        <w:tc>
          <w:tcPr>
            <w:tcW w:w="6232" w:type="dxa"/>
            <w:tcBorders>
              <w:top w:val="nil"/>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xml:space="preserve">Резерв </w:t>
            </w:r>
            <w:proofErr w:type="spellStart"/>
            <w:r w:rsidRPr="002D2997">
              <w:rPr>
                <w:sz w:val="24"/>
                <w:szCs w:val="24"/>
              </w:rPr>
              <w:t>непроизошедших</w:t>
            </w:r>
            <w:proofErr w:type="spellEnd"/>
            <w:r w:rsidRPr="002D2997">
              <w:rPr>
                <w:sz w:val="24"/>
                <w:szCs w:val="24"/>
              </w:rPr>
              <w:t xml:space="preserve"> убытков по договорам страхования (перестрахования) жизни</w:t>
            </w:r>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202</w:t>
            </w:r>
          </w:p>
        </w:tc>
        <w:tc>
          <w:tcPr>
            <w:tcW w:w="2138" w:type="dxa"/>
            <w:tcBorders>
              <w:top w:val="nil"/>
              <w:left w:val="nil"/>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w:t>
            </w:r>
          </w:p>
        </w:tc>
      </w:tr>
      <w:tr w:rsidR="004A1654" w:rsidRPr="006B69A2" w:rsidTr="004A1654">
        <w:trPr>
          <w:trHeight w:val="259"/>
          <w:jc w:val="center"/>
        </w:trPr>
        <w:tc>
          <w:tcPr>
            <w:tcW w:w="6232" w:type="dxa"/>
            <w:tcBorders>
              <w:top w:val="nil"/>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xml:space="preserve">Резерв </w:t>
            </w:r>
            <w:proofErr w:type="spellStart"/>
            <w:r w:rsidRPr="002D2997">
              <w:rPr>
                <w:sz w:val="24"/>
                <w:szCs w:val="24"/>
              </w:rPr>
              <w:t>непроизошедших</w:t>
            </w:r>
            <w:proofErr w:type="spellEnd"/>
            <w:r w:rsidRPr="002D2997">
              <w:rPr>
                <w:sz w:val="24"/>
                <w:szCs w:val="24"/>
              </w:rPr>
              <w:t xml:space="preserve"> убытков по договорам аннуитета</w:t>
            </w:r>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203</w:t>
            </w:r>
          </w:p>
        </w:tc>
        <w:tc>
          <w:tcPr>
            <w:tcW w:w="2138" w:type="dxa"/>
            <w:tcBorders>
              <w:top w:val="nil"/>
              <w:left w:val="nil"/>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w:t>
            </w:r>
          </w:p>
        </w:tc>
      </w:tr>
      <w:tr w:rsidR="004A1654" w:rsidRPr="006B69A2" w:rsidTr="004A1654">
        <w:trPr>
          <w:trHeight w:val="249"/>
          <w:jc w:val="center"/>
        </w:trPr>
        <w:tc>
          <w:tcPr>
            <w:tcW w:w="6232" w:type="dxa"/>
            <w:tcBorders>
              <w:top w:val="nil"/>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Резерв произошедших, но незаявленных убытков</w:t>
            </w:r>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204</w:t>
            </w:r>
          </w:p>
        </w:tc>
        <w:tc>
          <w:tcPr>
            <w:tcW w:w="2138" w:type="dxa"/>
            <w:tcBorders>
              <w:top w:val="nil"/>
              <w:left w:val="nil"/>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w:t>
            </w:r>
          </w:p>
        </w:tc>
      </w:tr>
      <w:tr w:rsidR="004A1654" w:rsidRPr="006B69A2" w:rsidTr="004A1654">
        <w:trPr>
          <w:trHeight w:val="253"/>
          <w:jc w:val="center"/>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Резерв заявленных, но неурегулированных убытков</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205</w:t>
            </w:r>
          </w:p>
        </w:tc>
        <w:tc>
          <w:tcPr>
            <w:tcW w:w="2138" w:type="dxa"/>
            <w:tcBorders>
              <w:top w:val="single" w:sz="4" w:space="0" w:color="auto"/>
              <w:left w:val="nil"/>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w:t>
            </w:r>
          </w:p>
        </w:tc>
      </w:tr>
      <w:tr w:rsidR="004A1654" w:rsidRPr="006B69A2" w:rsidTr="004A1654">
        <w:trPr>
          <w:trHeight w:val="243"/>
          <w:jc w:val="center"/>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Займы полученные</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206</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rPr>
          <w:trHeight w:val="235"/>
          <w:jc w:val="center"/>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Расчеты с перестраховщиками</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207</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w:t>
            </w:r>
          </w:p>
        </w:tc>
      </w:tr>
      <w:tr w:rsidR="004A1654" w:rsidRPr="006B69A2" w:rsidTr="004A1654">
        <w:trPr>
          <w:trHeight w:val="523"/>
          <w:jc w:val="center"/>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Расчеты с посредниками по страховой (перестраховочной) деятельности</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208</w:t>
            </w:r>
          </w:p>
        </w:tc>
        <w:tc>
          <w:tcPr>
            <w:tcW w:w="2138" w:type="dxa"/>
            <w:tcBorders>
              <w:top w:val="single" w:sz="4" w:space="0" w:color="auto"/>
              <w:left w:val="nil"/>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w:t>
            </w:r>
          </w:p>
        </w:tc>
      </w:tr>
      <w:tr w:rsidR="004A1654" w:rsidRPr="006B69A2" w:rsidTr="004A1654">
        <w:trPr>
          <w:trHeight w:val="259"/>
          <w:jc w:val="center"/>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Расчеты с акционерами по дивидендам</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209</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rPr>
          <w:trHeight w:val="535"/>
          <w:jc w:val="center"/>
        </w:trPr>
        <w:tc>
          <w:tcPr>
            <w:tcW w:w="6232" w:type="dxa"/>
            <w:tcBorders>
              <w:top w:val="nil"/>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Счета к уплате по договорам страхования (перестрахования)</w:t>
            </w:r>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210</w:t>
            </w:r>
          </w:p>
        </w:tc>
        <w:tc>
          <w:tcPr>
            <w:tcW w:w="2138" w:type="dxa"/>
            <w:tcBorders>
              <w:top w:val="nil"/>
              <w:left w:val="nil"/>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w:t>
            </w:r>
          </w:p>
        </w:tc>
      </w:tr>
      <w:tr w:rsidR="004A1654" w:rsidRPr="006B69A2" w:rsidTr="004A1654">
        <w:trPr>
          <w:trHeight w:val="257"/>
          <w:jc w:val="center"/>
        </w:trPr>
        <w:tc>
          <w:tcPr>
            <w:tcW w:w="6232" w:type="dxa"/>
            <w:tcBorders>
              <w:top w:val="nil"/>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Прочая кредиторская задолженность</w:t>
            </w:r>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211</w:t>
            </w:r>
          </w:p>
        </w:tc>
        <w:tc>
          <w:tcPr>
            <w:tcW w:w="2138" w:type="dxa"/>
            <w:tcBorders>
              <w:top w:val="nil"/>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rPr>
          <w:trHeight w:val="247"/>
          <w:jc w:val="center"/>
        </w:trPr>
        <w:tc>
          <w:tcPr>
            <w:tcW w:w="6232" w:type="dxa"/>
            <w:tcBorders>
              <w:top w:val="nil"/>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Оценочные обязательства</w:t>
            </w:r>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212</w:t>
            </w:r>
          </w:p>
        </w:tc>
        <w:tc>
          <w:tcPr>
            <w:tcW w:w="2138" w:type="dxa"/>
            <w:tcBorders>
              <w:top w:val="nil"/>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rPr>
          <w:trHeight w:val="251"/>
          <w:jc w:val="center"/>
        </w:trPr>
        <w:tc>
          <w:tcPr>
            <w:tcW w:w="6232" w:type="dxa"/>
            <w:tcBorders>
              <w:top w:val="nil"/>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Обязательства по аренде</w:t>
            </w:r>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213</w:t>
            </w:r>
          </w:p>
        </w:tc>
        <w:tc>
          <w:tcPr>
            <w:tcW w:w="2138" w:type="dxa"/>
            <w:tcBorders>
              <w:top w:val="nil"/>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rPr>
          <w:trHeight w:val="255"/>
          <w:jc w:val="center"/>
        </w:trPr>
        <w:tc>
          <w:tcPr>
            <w:tcW w:w="6232" w:type="dxa"/>
            <w:tcBorders>
              <w:top w:val="nil"/>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 xml:space="preserve">Операции </w:t>
            </w:r>
            <w:proofErr w:type="spellStart"/>
            <w:r w:rsidRPr="002D2997">
              <w:rPr>
                <w:sz w:val="24"/>
                <w:szCs w:val="24"/>
              </w:rPr>
              <w:t>репо</w:t>
            </w:r>
            <w:proofErr w:type="spellEnd"/>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214</w:t>
            </w:r>
          </w:p>
        </w:tc>
        <w:tc>
          <w:tcPr>
            <w:tcW w:w="2138" w:type="dxa"/>
            <w:tcBorders>
              <w:top w:val="nil"/>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rPr>
          <w:trHeight w:val="245"/>
          <w:jc w:val="center"/>
        </w:trPr>
        <w:tc>
          <w:tcPr>
            <w:tcW w:w="6232" w:type="dxa"/>
            <w:tcBorders>
              <w:top w:val="nil"/>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Производные финансовые инструменты</w:t>
            </w:r>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215</w:t>
            </w:r>
          </w:p>
        </w:tc>
        <w:tc>
          <w:tcPr>
            <w:tcW w:w="2138" w:type="dxa"/>
            <w:tcBorders>
              <w:top w:val="nil"/>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rPr>
          <w:trHeight w:val="249"/>
          <w:jc w:val="center"/>
        </w:trPr>
        <w:tc>
          <w:tcPr>
            <w:tcW w:w="6232" w:type="dxa"/>
            <w:tcBorders>
              <w:top w:val="nil"/>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Выпущенные облигации</w:t>
            </w:r>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216</w:t>
            </w:r>
          </w:p>
        </w:tc>
        <w:tc>
          <w:tcPr>
            <w:tcW w:w="2138" w:type="dxa"/>
            <w:tcBorders>
              <w:top w:val="nil"/>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rPr>
          <w:trHeight w:val="239"/>
          <w:jc w:val="center"/>
        </w:trPr>
        <w:tc>
          <w:tcPr>
            <w:tcW w:w="6232" w:type="dxa"/>
            <w:tcBorders>
              <w:top w:val="nil"/>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Доходы будущих периодов</w:t>
            </w:r>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217</w:t>
            </w:r>
          </w:p>
        </w:tc>
        <w:tc>
          <w:tcPr>
            <w:tcW w:w="2138" w:type="dxa"/>
            <w:tcBorders>
              <w:top w:val="nil"/>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rPr>
          <w:trHeight w:val="516"/>
          <w:jc w:val="center"/>
        </w:trPr>
        <w:tc>
          <w:tcPr>
            <w:tcW w:w="6232" w:type="dxa"/>
            <w:tcBorders>
              <w:top w:val="nil"/>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Обязательство по налогам и другим обязательным платежам в бюджет</w:t>
            </w:r>
          </w:p>
        </w:tc>
        <w:tc>
          <w:tcPr>
            <w:tcW w:w="1257" w:type="dxa"/>
            <w:tcBorders>
              <w:top w:val="nil"/>
              <w:left w:val="nil"/>
              <w:bottom w:val="single" w:sz="4" w:space="0" w:color="auto"/>
              <w:right w:val="single" w:sz="4" w:space="0" w:color="auto"/>
            </w:tcBorders>
            <w:shd w:val="clear" w:color="auto" w:fill="auto"/>
            <w:vAlign w:val="center"/>
            <w:hideMark/>
          </w:tcPr>
          <w:p w:rsidR="004A1654" w:rsidRPr="002D2997" w:rsidRDefault="004A1654" w:rsidP="002D2997">
            <w:pPr>
              <w:ind w:right="-2"/>
              <w:jc w:val="center"/>
              <w:rPr>
                <w:sz w:val="24"/>
                <w:szCs w:val="24"/>
              </w:rPr>
            </w:pPr>
            <w:r w:rsidRPr="002D2997">
              <w:rPr>
                <w:sz w:val="24"/>
                <w:szCs w:val="24"/>
              </w:rPr>
              <w:t>218</w:t>
            </w:r>
          </w:p>
        </w:tc>
        <w:tc>
          <w:tcPr>
            <w:tcW w:w="2138" w:type="dxa"/>
            <w:tcBorders>
              <w:top w:val="nil"/>
              <w:left w:val="nil"/>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w:t>
            </w:r>
          </w:p>
        </w:tc>
      </w:tr>
      <w:tr w:rsidR="004A1654" w:rsidRPr="006B69A2" w:rsidTr="004A1654">
        <w:trPr>
          <w:trHeight w:val="237"/>
          <w:jc w:val="center"/>
        </w:trPr>
        <w:tc>
          <w:tcPr>
            <w:tcW w:w="6232" w:type="dxa"/>
            <w:tcBorders>
              <w:top w:val="nil"/>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Отложенное налоговое обязательство</w:t>
            </w:r>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219</w:t>
            </w:r>
          </w:p>
        </w:tc>
        <w:tc>
          <w:tcPr>
            <w:tcW w:w="2138" w:type="dxa"/>
            <w:tcBorders>
              <w:top w:val="nil"/>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rPr>
          <w:trHeight w:val="241"/>
          <w:jc w:val="center"/>
        </w:trPr>
        <w:tc>
          <w:tcPr>
            <w:tcW w:w="6232" w:type="dxa"/>
            <w:tcBorders>
              <w:top w:val="nil"/>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Прочие регуляторные обязательства</w:t>
            </w:r>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220</w:t>
            </w:r>
          </w:p>
        </w:tc>
        <w:tc>
          <w:tcPr>
            <w:tcW w:w="2138" w:type="dxa"/>
            <w:tcBorders>
              <w:top w:val="nil"/>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rPr>
          <w:trHeight w:val="227"/>
          <w:jc w:val="center"/>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 xml:space="preserve">Капитал, сформированный с учетом </w:t>
            </w:r>
            <w:proofErr w:type="spellStart"/>
            <w:r w:rsidRPr="002D2997">
              <w:rPr>
                <w:sz w:val="24"/>
                <w:szCs w:val="24"/>
              </w:rPr>
              <w:t>пруденциальных</w:t>
            </w:r>
            <w:proofErr w:type="spellEnd"/>
            <w:r w:rsidRPr="002D2997">
              <w:rPr>
                <w:sz w:val="24"/>
                <w:szCs w:val="24"/>
              </w:rPr>
              <w:t xml:space="preserve"> нормативов (регуляторный капитал), в том числе:</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300</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rPr>
          <w:trHeight w:val="227"/>
          <w:jc w:val="center"/>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b/>
                <w:sz w:val="24"/>
                <w:szCs w:val="24"/>
              </w:rPr>
            </w:pPr>
            <w:r w:rsidRPr="002D2997">
              <w:rPr>
                <w:sz w:val="24"/>
                <w:szCs w:val="24"/>
              </w:rPr>
              <w:t>Уставный капитал (взносы учредителей)</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301</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rPr>
          <w:trHeight w:val="227"/>
          <w:jc w:val="center"/>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b/>
                <w:sz w:val="24"/>
                <w:szCs w:val="24"/>
              </w:rPr>
            </w:pPr>
            <w:r w:rsidRPr="002D2997">
              <w:rPr>
                <w:sz w:val="24"/>
                <w:szCs w:val="24"/>
              </w:rPr>
              <w:t>Изъятый капитал (взносы учредителей)</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302</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rPr>
          <w:trHeight w:val="227"/>
          <w:jc w:val="center"/>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b/>
                <w:sz w:val="24"/>
                <w:szCs w:val="24"/>
              </w:rPr>
            </w:pPr>
            <w:r w:rsidRPr="002D2997">
              <w:rPr>
                <w:sz w:val="24"/>
                <w:szCs w:val="24"/>
              </w:rPr>
              <w:t>Резервный капитал</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303</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rPr>
          <w:trHeight w:val="227"/>
          <w:jc w:val="center"/>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b/>
                <w:sz w:val="24"/>
                <w:szCs w:val="24"/>
              </w:rPr>
            </w:pPr>
            <w:r w:rsidRPr="002D2997">
              <w:rPr>
                <w:sz w:val="24"/>
                <w:szCs w:val="24"/>
              </w:rPr>
              <w:t>Дополнительный оплаченный капитал</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304</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rPr>
          <w:trHeight w:val="227"/>
          <w:jc w:val="center"/>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Регуляторный резерв непредвиденных рисков</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305</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rPr>
          <w:trHeight w:val="227"/>
          <w:jc w:val="center"/>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Стабилизационный регуляторный резерв</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306</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rPr>
          <w:trHeight w:val="227"/>
          <w:jc w:val="center"/>
        </w:trPr>
        <w:tc>
          <w:tcPr>
            <w:tcW w:w="6232" w:type="dxa"/>
            <w:tcBorders>
              <w:top w:val="single" w:sz="4" w:space="0" w:color="auto"/>
              <w:left w:val="single" w:sz="4" w:space="0" w:color="auto"/>
              <w:bottom w:val="single" w:sz="4" w:space="0" w:color="auto"/>
              <w:right w:val="single" w:sz="4" w:space="0" w:color="auto"/>
            </w:tcBorders>
            <w:shd w:val="clear" w:color="auto" w:fill="auto"/>
          </w:tcPr>
          <w:p w:rsidR="004A1654" w:rsidRPr="002D2997" w:rsidRDefault="004A1654" w:rsidP="004A1654">
            <w:pPr>
              <w:ind w:right="-2"/>
              <w:jc w:val="both"/>
              <w:rPr>
                <w:sz w:val="24"/>
                <w:szCs w:val="24"/>
              </w:rPr>
            </w:pPr>
            <w:r w:rsidRPr="002D2997">
              <w:rPr>
                <w:sz w:val="24"/>
                <w:szCs w:val="24"/>
              </w:rPr>
              <w:lastRenderedPageBreak/>
              <w:t xml:space="preserve">Резерв переоценки ценных бумаг, оцениваемых по справедливой стоимости через прочий совокупный доход </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307</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rPr>
          <w:trHeight w:val="227"/>
          <w:jc w:val="center"/>
        </w:trPr>
        <w:tc>
          <w:tcPr>
            <w:tcW w:w="6232" w:type="dxa"/>
            <w:tcBorders>
              <w:top w:val="single" w:sz="4" w:space="0" w:color="auto"/>
              <w:left w:val="single" w:sz="4" w:space="0" w:color="auto"/>
              <w:bottom w:val="single" w:sz="4" w:space="0" w:color="auto"/>
              <w:right w:val="single" w:sz="4" w:space="0" w:color="auto"/>
            </w:tcBorders>
            <w:shd w:val="clear" w:color="auto" w:fill="auto"/>
          </w:tcPr>
          <w:p w:rsidR="004A1654" w:rsidRPr="002D2997" w:rsidRDefault="004A1654" w:rsidP="004A1654">
            <w:pPr>
              <w:ind w:right="-2"/>
              <w:jc w:val="both"/>
              <w:rPr>
                <w:sz w:val="24"/>
                <w:szCs w:val="24"/>
              </w:rPr>
            </w:pPr>
            <w:r w:rsidRPr="002D2997">
              <w:rPr>
                <w:sz w:val="24"/>
                <w:szCs w:val="24"/>
              </w:rPr>
              <w:t>Резерв обесценения ценных бумаг, оцениваемых по справедливой стоимости через прочий совокупный доход</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308</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rPr>
          <w:trHeight w:val="227"/>
          <w:jc w:val="center"/>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Прочие регуляторные резервы</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309</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300"/>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Нераспределенная прибыль (непокрытый убыток) с учетом страховых резервов</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310</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300"/>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в том числе:</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300"/>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предыдущих лет</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310.1</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300"/>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отчетного периода</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310.2</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300"/>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xml:space="preserve">Доходы, начисленные с учетом </w:t>
            </w:r>
            <w:proofErr w:type="spellStart"/>
            <w:r w:rsidRPr="002D2997">
              <w:rPr>
                <w:sz w:val="24"/>
                <w:szCs w:val="24"/>
              </w:rPr>
              <w:t>пруденциальных</w:t>
            </w:r>
            <w:proofErr w:type="spellEnd"/>
            <w:r w:rsidRPr="002D2997">
              <w:rPr>
                <w:sz w:val="24"/>
                <w:szCs w:val="24"/>
              </w:rPr>
              <w:t xml:space="preserve"> нормативов (регуляторные доходы), в том числе:</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4A1654" w:rsidRPr="002D2997" w:rsidRDefault="004A1654" w:rsidP="002D2997">
            <w:pPr>
              <w:ind w:right="-2"/>
              <w:jc w:val="center"/>
              <w:rPr>
                <w:sz w:val="24"/>
                <w:szCs w:val="24"/>
              </w:rPr>
            </w:pPr>
            <w:r w:rsidRPr="002D2997">
              <w:rPr>
                <w:sz w:val="24"/>
                <w:szCs w:val="24"/>
              </w:rPr>
              <w:t>400</w:t>
            </w:r>
          </w:p>
        </w:tc>
        <w:tc>
          <w:tcPr>
            <w:tcW w:w="2138" w:type="dxa"/>
            <w:tcBorders>
              <w:top w:val="single" w:sz="4" w:space="0" w:color="auto"/>
              <w:left w:val="nil"/>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w:t>
            </w:r>
          </w:p>
        </w:tc>
      </w:tr>
      <w:tr w:rsidR="004A1654" w:rsidRPr="006B69A2" w:rsidTr="004A1654">
        <w:tblPrEx>
          <w:jc w:val="left"/>
        </w:tblPrEx>
        <w:trPr>
          <w:trHeight w:val="300"/>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b/>
                <w:sz w:val="24"/>
                <w:szCs w:val="24"/>
              </w:rPr>
            </w:pPr>
            <w:r w:rsidRPr="002D2997">
              <w:rPr>
                <w:sz w:val="24"/>
                <w:szCs w:val="24"/>
              </w:rPr>
              <w:t>Доходы от страховой деятельности</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401</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225"/>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Страховые премии, принятые по договорам страхования</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402</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w:t>
            </w:r>
          </w:p>
        </w:tc>
      </w:tr>
      <w:tr w:rsidR="004A1654" w:rsidRPr="006B69A2" w:rsidTr="004A1654">
        <w:tblPrEx>
          <w:jc w:val="left"/>
        </w:tblPrEx>
        <w:trPr>
          <w:trHeight w:val="510"/>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Страховые премии, принятые по договорам перестрахования</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403</w:t>
            </w:r>
          </w:p>
        </w:tc>
        <w:tc>
          <w:tcPr>
            <w:tcW w:w="2138" w:type="dxa"/>
            <w:tcBorders>
              <w:top w:val="single" w:sz="4" w:space="0" w:color="auto"/>
              <w:left w:val="nil"/>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w:t>
            </w:r>
          </w:p>
        </w:tc>
      </w:tr>
      <w:tr w:rsidR="004A1654" w:rsidRPr="006B69A2" w:rsidTr="004A1654">
        <w:tblPrEx>
          <w:jc w:val="left"/>
        </w:tblPrEx>
        <w:trPr>
          <w:trHeight w:val="237"/>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Страховые премии, переданные на перестрахование</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404</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w:t>
            </w:r>
          </w:p>
        </w:tc>
      </w:tr>
      <w:tr w:rsidR="004A1654" w:rsidRPr="006B69A2" w:rsidTr="004A1654">
        <w:tblPrEx>
          <w:jc w:val="left"/>
        </w:tblPrEx>
        <w:trPr>
          <w:trHeight w:val="227"/>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Чистая сумма страховых премий</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405</w:t>
            </w:r>
          </w:p>
        </w:tc>
        <w:tc>
          <w:tcPr>
            <w:tcW w:w="2138" w:type="dxa"/>
            <w:tcBorders>
              <w:top w:val="single" w:sz="4" w:space="0" w:color="auto"/>
              <w:left w:val="nil"/>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w:t>
            </w:r>
          </w:p>
        </w:tc>
      </w:tr>
      <w:tr w:rsidR="004A1654" w:rsidRPr="006B69A2" w:rsidTr="004A1654">
        <w:tblPrEx>
          <w:jc w:val="left"/>
        </w:tblPrEx>
        <w:trPr>
          <w:trHeight w:val="231"/>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Изменение резерва незаработанной премии</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406</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w:t>
            </w:r>
          </w:p>
        </w:tc>
      </w:tr>
      <w:tr w:rsidR="004A1654" w:rsidRPr="006B69A2" w:rsidTr="004A1654">
        <w:tblPrEx>
          <w:jc w:val="left"/>
        </w:tblPrEx>
        <w:trPr>
          <w:trHeight w:val="505"/>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Изменение регуляторных активов перестрахования по незаработанным премиям</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407</w:t>
            </w:r>
          </w:p>
        </w:tc>
        <w:tc>
          <w:tcPr>
            <w:tcW w:w="2138" w:type="dxa"/>
            <w:tcBorders>
              <w:top w:val="single" w:sz="4" w:space="0" w:color="auto"/>
              <w:left w:val="nil"/>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w:t>
            </w:r>
          </w:p>
        </w:tc>
      </w:tr>
      <w:tr w:rsidR="004A1654" w:rsidRPr="006B69A2" w:rsidTr="004A1654">
        <w:tblPrEx>
          <w:jc w:val="left"/>
        </w:tblPrEx>
        <w:trPr>
          <w:trHeight w:val="230"/>
        </w:trPr>
        <w:tc>
          <w:tcPr>
            <w:tcW w:w="6232" w:type="dxa"/>
            <w:tcBorders>
              <w:top w:val="nil"/>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Чистая сумма заработанных страховых премий</w:t>
            </w:r>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408</w:t>
            </w:r>
          </w:p>
        </w:tc>
        <w:tc>
          <w:tcPr>
            <w:tcW w:w="2138" w:type="dxa"/>
            <w:tcBorders>
              <w:top w:val="nil"/>
              <w:left w:val="nil"/>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w:t>
            </w:r>
          </w:p>
        </w:tc>
      </w:tr>
      <w:tr w:rsidR="004A1654" w:rsidRPr="006B69A2" w:rsidTr="004A1654">
        <w:tblPrEx>
          <w:jc w:val="left"/>
        </w:tblPrEx>
        <w:trPr>
          <w:trHeight w:val="503"/>
        </w:trPr>
        <w:tc>
          <w:tcPr>
            <w:tcW w:w="6232" w:type="dxa"/>
            <w:tcBorders>
              <w:top w:val="nil"/>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xml:space="preserve">Доходы в виде комиссионного вознаграждения по страховой деятельности, к начислению с учетом требований </w:t>
            </w:r>
            <w:proofErr w:type="spellStart"/>
            <w:r w:rsidRPr="002D2997">
              <w:rPr>
                <w:sz w:val="24"/>
                <w:szCs w:val="24"/>
              </w:rPr>
              <w:t>пруденциального</w:t>
            </w:r>
            <w:proofErr w:type="spellEnd"/>
            <w:r w:rsidRPr="002D2997">
              <w:rPr>
                <w:sz w:val="24"/>
                <w:szCs w:val="24"/>
              </w:rPr>
              <w:t xml:space="preserve"> регулирования</w:t>
            </w:r>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409</w:t>
            </w:r>
          </w:p>
        </w:tc>
        <w:tc>
          <w:tcPr>
            <w:tcW w:w="2138" w:type="dxa"/>
            <w:tcBorders>
              <w:top w:val="nil"/>
              <w:left w:val="nil"/>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w:t>
            </w:r>
          </w:p>
        </w:tc>
      </w:tr>
      <w:tr w:rsidR="004A1654" w:rsidRPr="006B69A2" w:rsidTr="004A1654">
        <w:tblPrEx>
          <w:jc w:val="left"/>
        </w:tblPrEx>
        <w:trPr>
          <w:trHeight w:val="227"/>
        </w:trPr>
        <w:tc>
          <w:tcPr>
            <w:tcW w:w="6232" w:type="dxa"/>
            <w:tcBorders>
              <w:top w:val="nil"/>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Прочие регуляторные доходы от страховой деятельности</w:t>
            </w:r>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410</w:t>
            </w:r>
          </w:p>
        </w:tc>
        <w:tc>
          <w:tcPr>
            <w:tcW w:w="2138" w:type="dxa"/>
            <w:tcBorders>
              <w:top w:val="nil"/>
              <w:left w:val="nil"/>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w:t>
            </w:r>
          </w:p>
        </w:tc>
      </w:tr>
      <w:tr w:rsidR="004A1654" w:rsidRPr="006B69A2" w:rsidTr="004A1654">
        <w:tblPrEx>
          <w:jc w:val="left"/>
        </w:tblPrEx>
        <w:trPr>
          <w:trHeight w:val="227"/>
        </w:trPr>
        <w:tc>
          <w:tcPr>
            <w:tcW w:w="6232" w:type="dxa"/>
            <w:tcBorders>
              <w:top w:val="nil"/>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Доходы от инвестиционной деятельности</w:t>
            </w:r>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411</w:t>
            </w:r>
          </w:p>
        </w:tc>
        <w:tc>
          <w:tcPr>
            <w:tcW w:w="2138" w:type="dxa"/>
            <w:tcBorders>
              <w:top w:val="nil"/>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227"/>
        </w:trPr>
        <w:tc>
          <w:tcPr>
            <w:tcW w:w="6232" w:type="dxa"/>
            <w:tcBorders>
              <w:top w:val="nil"/>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Доходы, связанные с получением вознаграждения</w:t>
            </w:r>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412</w:t>
            </w:r>
          </w:p>
        </w:tc>
        <w:tc>
          <w:tcPr>
            <w:tcW w:w="2138" w:type="dxa"/>
            <w:tcBorders>
              <w:top w:val="nil"/>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227"/>
        </w:trPr>
        <w:tc>
          <w:tcPr>
            <w:tcW w:w="6232" w:type="dxa"/>
            <w:tcBorders>
              <w:top w:val="nil"/>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в том числе:</w:t>
            </w:r>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p>
        </w:tc>
        <w:tc>
          <w:tcPr>
            <w:tcW w:w="2138" w:type="dxa"/>
            <w:tcBorders>
              <w:top w:val="nil"/>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227"/>
        </w:trPr>
        <w:tc>
          <w:tcPr>
            <w:tcW w:w="6232" w:type="dxa"/>
            <w:tcBorders>
              <w:top w:val="nil"/>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доходы в виде вознаграждения по ценным бумагам</w:t>
            </w:r>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412.1</w:t>
            </w:r>
          </w:p>
        </w:tc>
        <w:tc>
          <w:tcPr>
            <w:tcW w:w="2138" w:type="dxa"/>
            <w:tcBorders>
              <w:top w:val="nil"/>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227"/>
        </w:trPr>
        <w:tc>
          <w:tcPr>
            <w:tcW w:w="6232" w:type="dxa"/>
            <w:tcBorders>
              <w:top w:val="nil"/>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доходы в виде вознаграждения по размещенным вкладам</w:t>
            </w:r>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412.2</w:t>
            </w:r>
          </w:p>
        </w:tc>
        <w:tc>
          <w:tcPr>
            <w:tcW w:w="2138" w:type="dxa"/>
            <w:tcBorders>
              <w:top w:val="nil"/>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227"/>
        </w:trPr>
        <w:tc>
          <w:tcPr>
            <w:tcW w:w="6232" w:type="dxa"/>
            <w:tcBorders>
              <w:top w:val="nil"/>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Доходы (расходы) по операциям с финансовыми активами (нетто)</w:t>
            </w:r>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413</w:t>
            </w:r>
          </w:p>
        </w:tc>
        <w:tc>
          <w:tcPr>
            <w:tcW w:w="2138" w:type="dxa"/>
            <w:tcBorders>
              <w:top w:val="nil"/>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227"/>
        </w:trPr>
        <w:tc>
          <w:tcPr>
            <w:tcW w:w="6232" w:type="dxa"/>
            <w:tcBorders>
              <w:top w:val="nil"/>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в том числе:</w:t>
            </w:r>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p>
        </w:tc>
        <w:tc>
          <w:tcPr>
            <w:tcW w:w="2138" w:type="dxa"/>
            <w:tcBorders>
              <w:top w:val="nil"/>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227"/>
        </w:trPr>
        <w:tc>
          <w:tcPr>
            <w:tcW w:w="6232" w:type="dxa"/>
            <w:tcBorders>
              <w:top w:val="nil"/>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доходы (расходы) от купли-продажи ценных бумаг (нетто)</w:t>
            </w:r>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413.1</w:t>
            </w:r>
          </w:p>
        </w:tc>
        <w:tc>
          <w:tcPr>
            <w:tcW w:w="2138" w:type="dxa"/>
            <w:tcBorders>
              <w:top w:val="nil"/>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227"/>
        </w:trPr>
        <w:tc>
          <w:tcPr>
            <w:tcW w:w="6232" w:type="dxa"/>
            <w:tcBorders>
              <w:top w:val="nil"/>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 xml:space="preserve">доходы (расходы) от операций </w:t>
            </w:r>
            <w:proofErr w:type="spellStart"/>
            <w:r w:rsidRPr="002D2997">
              <w:rPr>
                <w:sz w:val="24"/>
                <w:szCs w:val="24"/>
              </w:rPr>
              <w:t>репо</w:t>
            </w:r>
            <w:proofErr w:type="spellEnd"/>
            <w:r w:rsidRPr="002D2997">
              <w:rPr>
                <w:sz w:val="24"/>
                <w:szCs w:val="24"/>
              </w:rPr>
              <w:t xml:space="preserve"> (нетто)</w:t>
            </w:r>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413.2</w:t>
            </w:r>
          </w:p>
        </w:tc>
        <w:tc>
          <w:tcPr>
            <w:tcW w:w="2138" w:type="dxa"/>
            <w:tcBorders>
              <w:top w:val="nil"/>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227"/>
        </w:trPr>
        <w:tc>
          <w:tcPr>
            <w:tcW w:w="6232" w:type="dxa"/>
            <w:tcBorders>
              <w:top w:val="nil"/>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доходы (расходы) от операций с аффинированными драгоценными металлами</w:t>
            </w:r>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413.3</w:t>
            </w:r>
          </w:p>
        </w:tc>
        <w:tc>
          <w:tcPr>
            <w:tcW w:w="2138" w:type="dxa"/>
            <w:tcBorders>
              <w:top w:val="nil"/>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227"/>
        </w:trPr>
        <w:tc>
          <w:tcPr>
            <w:tcW w:w="6232" w:type="dxa"/>
            <w:tcBorders>
              <w:top w:val="nil"/>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доходы (расходы) от операций с производными финансовыми инструментами</w:t>
            </w:r>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413.4</w:t>
            </w:r>
          </w:p>
        </w:tc>
        <w:tc>
          <w:tcPr>
            <w:tcW w:w="2138" w:type="dxa"/>
            <w:tcBorders>
              <w:top w:val="nil"/>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227"/>
        </w:trPr>
        <w:tc>
          <w:tcPr>
            <w:tcW w:w="6232" w:type="dxa"/>
            <w:tcBorders>
              <w:top w:val="nil"/>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Доходы (расходы) от переоценки (нетто)</w:t>
            </w:r>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414</w:t>
            </w:r>
          </w:p>
        </w:tc>
        <w:tc>
          <w:tcPr>
            <w:tcW w:w="2138" w:type="dxa"/>
            <w:tcBorders>
              <w:top w:val="nil"/>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227"/>
        </w:trPr>
        <w:tc>
          <w:tcPr>
            <w:tcW w:w="6232" w:type="dxa"/>
            <w:tcBorders>
              <w:top w:val="nil"/>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в том числе:</w:t>
            </w:r>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p>
        </w:tc>
        <w:tc>
          <w:tcPr>
            <w:tcW w:w="2138" w:type="dxa"/>
            <w:tcBorders>
              <w:top w:val="nil"/>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227"/>
        </w:trPr>
        <w:tc>
          <w:tcPr>
            <w:tcW w:w="6232" w:type="dxa"/>
            <w:tcBorders>
              <w:top w:val="nil"/>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доходы (расходы) от изменения стоимости ценных бумаг, оцениваемых по справедливой стоимости, изменения которой отражаются в составе прибыли или убытка (нетто)</w:t>
            </w:r>
          </w:p>
        </w:tc>
        <w:tc>
          <w:tcPr>
            <w:tcW w:w="1257" w:type="dxa"/>
            <w:tcBorders>
              <w:top w:val="nil"/>
              <w:left w:val="nil"/>
              <w:bottom w:val="single" w:sz="4" w:space="0" w:color="auto"/>
              <w:right w:val="single" w:sz="4" w:space="0" w:color="auto"/>
            </w:tcBorders>
            <w:shd w:val="clear" w:color="auto" w:fill="auto"/>
          </w:tcPr>
          <w:p w:rsidR="004A1654" w:rsidRPr="002D2997" w:rsidRDefault="004A1654" w:rsidP="002D2997">
            <w:pPr>
              <w:ind w:right="-2"/>
              <w:jc w:val="center"/>
              <w:rPr>
                <w:sz w:val="24"/>
                <w:szCs w:val="24"/>
              </w:rPr>
            </w:pPr>
            <w:r w:rsidRPr="002D2997">
              <w:rPr>
                <w:sz w:val="24"/>
                <w:szCs w:val="24"/>
              </w:rPr>
              <w:t>414.1</w:t>
            </w:r>
          </w:p>
        </w:tc>
        <w:tc>
          <w:tcPr>
            <w:tcW w:w="2138" w:type="dxa"/>
            <w:tcBorders>
              <w:top w:val="nil"/>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227"/>
        </w:trPr>
        <w:tc>
          <w:tcPr>
            <w:tcW w:w="6232" w:type="dxa"/>
            <w:tcBorders>
              <w:top w:val="nil"/>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доходы (расходы) от переоценки иностранной валюты (нетто)</w:t>
            </w:r>
          </w:p>
        </w:tc>
        <w:tc>
          <w:tcPr>
            <w:tcW w:w="1257" w:type="dxa"/>
            <w:tcBorders>
              <w:top w:val="nil"/>
              <w:left w:val="nil"/>
              <w:bottom w:val="single" w:sz="4" w:space="0" w:color="auto"/>
              <w:right w:val="single" w:sz="4" w:space="0" w:color="auto"/>
            </w:tcBorders>
            <w:shd w:val="clear" w:color="auto" w:fill="auto"/>
          </w:tcPr>
          <w:p w:rsidR="004A1654" w:rsidRPr="002D2997" w:rsidRDefault="004A1654" w:rsidP="002D2997">
            <w:pPr>
              <w:ind w:right="-2"/>
              <w:jc w:val="center"/>
              <w:rPr>
                <w:sz w:val="24"/>
                <w:szCs w:val="24"/>
              </w:rPr>
            </w:pPr>
            <w:r w:rsidRPr="002D2997">
              <w:rPr>
                <w:sz w:val="24"/>
                <w:szCs w:val="24"/>
              </w:rPr>
              <w:t>414.2</w:t>
            </w:r>
          </w:p>
        </w:tc>
        <w:tc>
          <w:tcPr>
            <w:tcW w:w="2138" w:type="dxa"/>
            <w:tcBorders>
              <w:top w:val="nil"/>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227"/>
        </w:trPr>
        <w:tc>
          <w:tcPr>
            <w:tcW w:w="6232" w:type="dxa"/>
            <w:tcBorders>
              <w:top w:val="nil"/>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доходы (расходы) от переоценки аффинированных драгоценных металлов</w:t>
            </w:r>
          </w:p>
        </w:tc>
        <w:tc>
          <w:tcPr>
            <w:tcW w:w="1257" w:type="dxa"/>
            <w:tcBorders>
              <w:top w:val="nil"/>
              <w:left w:val="nil"/>
              <w:bottom w:val="single" w:sz="4" w:space="0" w:color="auto"/>
              <w:right w:val="single" w:sz="4" w:space="0" w:color="auto"/>
            </w:tcBorders>
            <w:shd w:val="clear" w:color="auto" w:fill="auto"/>
          </w:tcPr>
          <w:p w:rsidR="004A1654" w:rsidRPr="002D2997" w:rsidRDefault="004A1654" w:rsidP="002D2997">
            <w:pPr>
              <w:ind w:right="-2"/>
              <w:jc w:val="center"/>
              <w:rPr>
                <w:sz w:val="24"/>
                <w:szCs w:val="24"/>
              </w:rPr>
            </w:pPr>
            <w:r w:rsidRPr="002D2997">
              <w:rPr>
                <w:sz w:val="24"/>
                <w:szCs w:val="24"/>
              </w:rPr>
              <w:t>414.3</w:t>
            </w:r>
          </w:p>
        </w:tc>
        <w:tc>
          <w:tcPr>
            <w:tcW w:w="2138" w:type="dxa"/>
            <w:tcBorders>
              <w:top w:val="nil"/>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227"/>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lastRenderedPageBreak/>
              <w:t>доходы (расходы) от переоценки производных финансовых инструментов</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414.4</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227"/>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Доходы от участия в капитале других юридических лиц</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415</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227"/>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Прочие доходы от инвестиционной деятельности</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416</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227"/>
        </w:trPr>
        <w:tc>
          <w:tcPr>
            <w:tcW w:w="6232" w:type="dxa"/>
            <w:tcBorders>
              <w:top w:val="nil"/>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Доходы от иной деятельности</w:t>
            </w:r>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417</w:t>
            </w:r>
          </w:p>
        </w:tc>
        <w:tc>
          <w:tcPr>
            <w:tcW w:w="2138" w:type="dxa"/>
            <w:tcBorders>
              <w:top w:val="nil"/>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227"/>
        </w:trPr>
        <w:tc>
          <w:tcPr>
            <w:tcW w:w="6232" w:type="dxa"/>
            <w:tcBorders>
              <w:top w:val="nil"/>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Доходы (расходы) от реализации активов и получения (передачи) активов</w:t>
            </w:r>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418</w:t>
            </w:r>
          </w:p>
        </w:tc>
        <w:tc>
          <w:tcPr>
            <w:tcW w:w="2138" w:type="dxa"/>
            <w:tcBorders>
              <w:top w:val="nil"/>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227"/>
        </w:trPr>
        <w:tc>
          <w:tcPr>
            <w:tcW w:w="6232" w:type="dxa"/>
            <w:tcBorders>
              <w:top w:val="nil"/>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Прочие доходы от иной деятельности</w:t>
            </w:r>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419</w:t>
            </w:r>
          </w:p>
        </w:tc>
        <w:tc>
          <w:tcPr>
            <w:tcW w:w="2138" w:type="dxa"/>
            <w:tcBorders>
              <w:top w:val="nil"/>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227"/>
        </w:trPr>
        <w:tc>
          <w:tcPr>
            <w:tcW w:w="6232" w:type="dxa"/>
            <w:tcBorders>
              <w:top w:val="nil"/>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Прочие регуляторные доходы</w:t>
            </w:r>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420</w:t>
            </w:r>
          </w:p>
        </w:tc>
        <w:tc>
          <w:tcPr>
            <w:tcW w:w="2138" w:type="dxa"/>
            <w:tcBorders>
              <w:top w:val="nil"/>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300"/>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xml:space="preserve">Расходы, начисленные с учетом </w:t>
            </w:r>
            <w:proofErr w:type="spellStart"/>
            <w:r w:rsidRPr="002D2997">
              <w:rPr>
                <w:sz w:val="24"/>
                <w:szCs w:val="24"/>
              </w:rPr>
              <w:t>пруденциальных</w:t>
            </w:r>
            <w:proofErr w:type="spellEnd"/>
            <w:r w:rsidRPr="002D2997">
              <w:rPr>
                <w:sz w:val="24"/>
                <w:szCs w:val="24"/>
              </w:rPr>
              <w:t xml:space="preserve"> нормативов (регуляторные расходы), в том числе:</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1654" w:rsidRPr="002D2997" w:rsidRDefault="004A1654" w:rsidP="002D2997">
            <w:pPr>
              <w:ind w:right="-2"/>
              <w:jc w:val="center"/>
              <w:rPr>
                <w:sz w:val="24"/>
                <w:szCs w:val="24"/>
              </w:rPr>
            </w:pPr>
            <w:r w:rsidRPr="002D2997">
              <w:rPr>
                <w:sz w:val="24"/>
                <w:szCs w:val="24"/>
              </w:rPr>
              <w:t>500</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w:t>
            </w:r>
          </w:p>
        </w:tc>
      </w:tr>
      <w:tr w:rsidR="004A1654" w:rsidRPr="006B69A2" w:rsidTr="004A1654">
        <w:tblPrEx>
          <w:jc w:val="left"/>
        </w:tblPrEx>
        <w:trPr>
          <w:trHeight w:val="490"/>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Регуляторные расходы по осуществлению страховых выплат по договорам страхования</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501</w:t>
            </w:r>
          </w:p>
        </w:tc>
        <w:tc>
          <w:tcPr>
            <w:tcW w:w="2138" w:type="dxa"/>
            <w:tcBorders>
              <w:top w:val="single" w:sz="4" w:space="0" w:color="auto"/>
              <w:left w:val="nil"/>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w:t>
            </w:r>
          </w:p>
        </w:tc>
      </w:tr>
      <w:tr w:rsidR="004A1654" w:rsidRPr="006B69A2" w:rsidTr="004A1654">
        <w:tblPrEx>
          <w:jc w:val="left"/>
        </w:tblPrEx>
        <w:trPr>
          <w:trHeight w:val="484"/>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Регуляторные расходы по осуществлению страховых выплат по договорам, принятым на перестрахование</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502</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w:t>
            </w:r>
          </w:p>
        </w:tc>
      </w:tr>
      <w:tr w:rsidR="004A1654" w:rsidRPr="006B69A2" w:rsidTr="004A1654">
        <w:tblPrEx>
          <w:jc w:val="left"/>
        </w:tblPrEx>
        <w:trPr>
          <w:trHeight w:val="351"/>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Возмещение регуляторных расходов по рискам, переданным на перестрахование</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503</w:t>
            </w:r>
          </w:p>
        </w:tc>
        <w:tc>
          <w:tcPr>
            <w:tcW w:w="2138" w:type="dxa"/>
            <w:tcBorders>
              <w:top w:val="single" w:sz="4" w:space="0" w:color="auto"/>
              <w:left w:val="nil"/>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w:t>
            </w:r>
          </w:p>
        </w:tc>
      </w:tr>
      <w:tr w:rsidR="004A1654" w:rsidRPr="006B69A2" w:rsidTr="004A1654">
        <w:tblPrEx>
          <w:jc w:val="left"/>
        </w:tblPrEx>
        <w:trPr>
          <w:trHeight w:val="268"/>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Возмещение по регрессному требованию (нетто)</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504</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w:t>
            </w:r>
          </w:p>
        </w:tc>
      </w:tr>
      <w:tr w:rsidR="004A1654" w:rsidRPr="006B69A2" w:rsidTr="004A1654">
        <w:tblPrEx>
          <w:jc w:val="left"/>
        </w:tblPrEx>
        <w:trPr>
          <w:trHeight w:val="587"/>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Чистые регуляторные расходы по осуществлению страховых выплат</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505</w:t>
            </w:r>
          </w:p>
        </w:tc>
        <w:tc>
          <w:tcPr>
            <w:tcW w:w="2138" w:type="dxa"/>
            <w:tcBorders>
              <w:top w:val="single" w:sz="4" w:space="0" w:color="auto"/>
              <w:left w:val="nil"/>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w:t>
            </w:r>
          </w:p>
        </w:tc>
      </w:tr>
      <w:tr w:rsidR="004A1654" w:rsidRPr="006B69A2" w:rsidTr="004A1654">
        <w:tblPrEx>
          <w:jc w:val="left"/>
        </w:tblPrEx>
        <w:trPr>
          <w:trHeight w:val="510"/>
        </w:trPr>
        <w:tc>
          <w:tcPr>
            <w:tcW w:w="6232" w:type="dxa"/>
            <w:tcBorders>
              <w:top w:val="nil"/>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Регуляторные расходы по урегулированию страховых убытков</w:t>
            </w:r>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506</w:t>
            </w:r>
          </w:p>
        </w:tc>
        <w:tc>
          <w:tcPr>
            <w:tcW w:w="2138" w:type="dxa"/>
            <w:tcBorders>
              <w:top w:val="nil"/>
              <w:left w:val="nil"/>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w:t>
            </w:r>
          </w:p>
        </w:tc>
      </w:tr>
      <w:tr w:rsidR="004A1654" w:rsidRPr="006B69A2" w:rsidTr="004A1654">
        <w:tblPrEx>
          <w:jc w:val="left"/>
        </w:tblPrEx>
        <w:trPr>
          <w:trHeight w:val="551"/>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xml:space="preserve">Изменение резерва </w:t>
            </w:r>
            <w:proofErr w:type="spellStart"/>
            <w:r w:rsidRPr="002D2997">
              <w:rPr>
                <w:sz w:val="24"/>
                <w:szCs w:val="24"/>
              </w:rPr>
              <w:t>непроизошедших</w:t>
            </w:r>
            <w:proofErr w:type="spellEnd"/>
            <w:r w:rsidRPr="002D2997">
              <w:rPr>
                <w:sz w:val="24"/>
                <w:szCs w:val="24"/>
              </w:rPr>
              <w:t xml:space="preserve"> убытков по договорам страхования (перестрахования) жизни</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507</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w:t>
            </w:r>
          </w:p>
        </w:tc>
      </w:tr>
      <w:tr w:rsidR="004A1654" w:rsidRPr="006B69A2" w:rsidTr="004A1654">
        <w:tblPrEx>
          <w:jc w:val="left"/>
        </w:tblPrEx>
        <w:trPr>
          <w:trHeight w:val="690"/>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xml:space="preserve">Изменение регуляторных активов перестрахования по </w:t>
            </w:r>
            <w:proofErr w:type="spellStart"/>
            <w:r w:rsidRPr="002D2997">
              <w:rPr>
                <w:sz w:val="24"/>
                <w:szCs w:val="24"/>
              </w:rPr>
              <w:t>непроизошедшим</w:t>
            </w:r>
            <w:proofErr w:type="spellEnd"/>
            <w:r w:rsidRPr="002D2997">
              <w:rPr>
                <w:sz w:val="24"/>
                <w:szCs w:val="24"/>
              </w:rPr>
              <w:t xml:space="preserve"> убыткам по договорам страхования (перестрахования) жизни</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508</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w:t>
            </w:r>
          </w:p>
        </w:tc>
      </w:tr>
      <w:tr w:rsidR="004A1654" w:rsidRPr="006B69A2" w:rsidTr="004A1654">
        <w:tblPrEx>
          <w:jc w:val="left"/>
        </w:tblPrEx>
        <w:trPr>
          <w:trHeight w:val="561"/>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xml:space="preserve">Изменение резерва </w:t>
            </w:r>
            <w:proofErr w:type="spellStart"/>
            <w:r w:rsidRPr="002D2997">
              <w:rPr>
                <w:sz w:val="24"/>
                <w:szCs w:val="24"/>
              </w:rPr>
              <w:t>непроизошедших</w:t>
            </w:r>
            <w:proofErr w:type="spellEnd"/>
            <w:r w:rsidRPr="002D2997">
              <w:rPr>
                <w:sz w:val="24"/>
                <w:szCs w:val="24"/>
              </w:rPr>
              <w:t xml:space="preserve"> убытков по договорам аннуитета</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509</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w:t>
            </w:r>
          </w:p>
        </w:tc>
      </w:tr>
      <w:tr w:rsidR="004A1654" w:rsidRPr="006B69A2" w:rsidTr="004A1654">
        <w:tblPrEx>
          <w:jc w:val="left"/>
        </w:tblPrEx>
        <w:trPr>
          <w:trHeight w:val="600"/>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xml:space="preserve">Изменение регуляторных активов перестрахования по </w:t>
            </w:r>
            <w:proofErr w:type="spellStart"/>
            <w:r w:rsidRPr="002D2997">
              <w:rPr>
                <w:sz w:val="24"/>
                <w:szCs w:val="24"/>
              </w:rPr>
              <w:t>непроизошедшим</w:t>
            </w:r>
            <w:proofErr w:type="spellEnd"/>
            <w:r w:rsidRPr="002D2997">
              <w:rPr>
                <w:sz w:val="24"/>
                <w:szCs w:val="24"/>
              </w:rPr>
              <w:t xml:space="preserve"> убыткам по договорам аннуитета</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510</w:t>
            </w:r>
          </w:p>
        </w:tc>
        <w:tc>
          <w:tcPr>
            <w:tcW w:w="2138" w:type="dxa"/>
            <w:tcBorders>
              <w:top w:val="single" w:sz="4" w:space="0" w:color="auto"/>
              <w:left w:val="nil"/>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w:t>
            </w:r>
          </w:p>
        </w:tc>
      </w:tr>
      <w:tr w:rsidR="004A1654" w:rsidRPr="006B69A2" w:rsidTr="004A1654">
        <w:tblPrEx>
          <w:jc w:val="left"/>
        </w:tblPrEx>
        <w:trPr>
          <w:trHeight w:val="573"/>
        </w:trPr>
        <w:tc>
          <w:tcPr>
            <w:tcW w:w="6232" w:type="dxa"/>
            <w:tcBorders>
              <w:top w:val="nil"/>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Изменение резерва произошедших, но незаявленных убытков</w:t>
            </w:r>
          </w:p>
        </w:tc>
        <w:tc>
          <w:tcPr>
            <w:tcW w:w="1257" w:type="dxa"/>
            <w:tcBorders>
              <w:top w:val="nil"/>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511</w:t>
            </w:r>
          </w:p>
        </w:tc>
        <w:tc>
          <w:tcPr>
            <w:tcW w:w="2138" w:type="dxa"/>
            <w:tcBorders>
              <w:top w:val="nil"/>
              <w:left w:val="nil"/>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w:t>
            </w:r>
          </w:p>
        </w:tc>
      </w:tr>
      <w:tr w:rsidR="004A1654" w:rsidRPr="006B69A2" w:rsidTr="004A1654">
        <w:tblPrEx>
          <w:jc w:val="left"/>
        </w:tblPrEx>
        <w:trPr>
          <w:trHeight w:val="640"/>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Изменение регуляторных активов перестрахования по произошедшим, но незаявленным убыткам</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512</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w:t>
            </w:r>
          </w:p>
        </w:tc>
      </w:tr>
      <w:tr w:rsidR="004A1654" w:rsidRPr="006B69A2" w:rsidTr="004A1654">
        <w:tblPrEx>
          <w:jc w:val="left"/>
        </w:tblPrEx>
        <w:trPr>
          <w:trHeight w:val="457"/>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Изменение резерва заявленных, но неурегулированных убытков</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513</w:t>
            </w:r>
          </w:p>
        </w:tc>
        <w:tc>
          <w:tcPr>
            <w:tcW w:w="2138" w:type="dxa"/>
            <w:tcBorders>
              <w:top w:val="single" w:sz="4" w:space="0" w:color="auto"/>
              <w:left w:val="nil"/>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w:t>
            </w:r>
          </w:p>
        </w:tc>
      </w:tr>
      <w:tr w:rsidR="004A1654" w:rsidRPr="006B69A2" w:rsidTr="004A1654">
        <w:tblPrEx>
          <w:jc w:val="left"/>
        </w:tblPrEx>
        <w:trPr>
          <w:trHeight w:val="538"/>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Изменение регуляторных активов перестрахования по заявленным, но неурегулированным убыткам</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514</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w:t>
            </w:r>
          </w:p>
        </w:tc>
      </w:tr>
      <w:tr w:rsidR="004A1654" w:rsidRPr="006B69A2" w:rsidTr="004A1654">
        <w:tblPrEx>
          <w:jc w:val="left"/>
        </w:tblPrEx>
        <w:trPr>
          <w:trHeight w:val="546"/>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Регуляторные расходы по выплате комиссионного вознаграждения по страховой деятельности</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515</w:t>
            </w:r>
          </w:p>
        </w:tc>
        <w:tc>
          <w:tcPr>
            <w:tcW w:w="2138" w:type="dxa"/>
            <w:tcBorders>
              <w:top w:val="single" w:sz="4" w:space="0" w:color="auto"/>
              <w:left w:val="nil"/>
              <w:bottom w:val="single" w:sz="4" w:space="0" w:color="auto"/>
              <w:right w:val="single" w:sz="4" w:space="0" w:color="auto"/>
            </w:tcBorders>
            <w:shd w:val="clear" w:color="auto" w:fill="auto"/>
            <w:vAlign w:val="center"/>
            <w:hideMark/>
          </w:tcPr>
          <w:p w:rsidR="004A1654" w:rsidRPr="002D2997" w:rsidRDefault="004A1654" w:rsidP="004A1654">
            <w:pPr>
              <w:ind w:right="-2"/>
              <w:jc w:val="both"/>
              <w:rPr>
                <w:sz w:val="24"/>
                <w:szCs w:val="24"/>
              </w:rPr>
            </w:pPr>
            <w:r w:rsidRPr="002D2997">
              <w:rPr>
                <w:sz w:val="24"/>
                <w:szCs w:val="24"/>
              </w:rPr>
              <w:t> </w:t>
            </w:r>
          </w:p>
        </w:tc>
      </w:tr>
      <w:tr w:rsidR="004A1654" w:rsidRPr="006B69A2" w:rsidTr="004A1654">
        <w:tblPrEx>
          <w:jc w:val="left"/>
        </w:tblPrEx>
        <w:trPr>
          <w:trHeight w:val="546"/>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Расходы, связанные с расторжением договора страхования (перестрахования)</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516</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175"/>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Расходы, связанные с выплатой вознаграждения</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517</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179"/>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в том числе:</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169"/>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расходы в виде премии по ценным бумагам</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517.1</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70"/>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Процентные расходы по обязательствам по аренде</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518</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126"/>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Расходы на резервы по обесценению</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519</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273"/>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lastRenderedPageBreak/>
              <w:t>Восстановление резервов по обесценению</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520</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262"/>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Чистые расходы на резервы по обесценению</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521</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267"/>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Общие и административные расходы</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522</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256"/>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в том числе:</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260"/>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расходы на оплату труда и командировочные</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522.1</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546"/>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текущие налоги и другие обязательные платежи в бюджет, за исключением корпоративного подоходного налога</w:t>
            </w:r>
          </w:p>
        </w:tc>
        <w:tc>
          <w:tcPr>
            <w:tcW w:w="1257" w:type="dxa"/>
            <w:tcBorders>
              <w:top w:val="single" w:sz="4" w:space="0" w:color="auto"/>
              <w:left w:val="nil"/>
              <w:bottom w:val="single" w:sz="4" w:space="0" w:color="auto"/>
              <w:right w:val="single" w:sz="4" w:space="0" w:color="auto"/>
            </w:tcBorders>
            <w:shd w:val="clear" w:color="auto" w:fill="auto"/>
          </w:tcPr>
          <w:p w:rsidR="004A1654" w:rsidRPr="002D2997" w:rsidRDefault="004A1654" w:rsidP="002D2997">
            <w:pPr>
              <w:ind w:right="-2"/>
              <w:jc w:val="center"/>
              <w:rPr>
                <w:sz w:val="24"/>
                <w:szCs w:val="24"/>
              </w:rPr>
            </w:pPr>
            <w:r w:rsidRPr="002D2997">
              <w:rPr>
                <w:sz w:val="24"/>
                <w:szCs w:val="24"/>
              </w:rPr>
              <w:t>522.2</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257"/>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расходы по текущей аренде</w:t>
            </w:r>
          </w:p>
        </w:tc>
        <w:tc>
          <w:tcPr>
            <w:tcW w:w="1257" w:type="dxa"/>
            <w:tcBorders>
              <w:top w:val="single" w:sz="4" w:space="0" w:color="auto"/>
              <w:left w:val="nil"/>
              <w:bottom w:val="single" w:sz="4" w:space="0" w:color="auto"/>
              <w:right w:val="single" w:sz="4" w:space="0" w:color="auto"/>
            </w:tcBorders>
            <w:shd w:val="clear" w:color="auto" w:fill="auto"/>
          </w:tcPr>
          <w:p w:rsidR="004A1654" w:rsidRPr="002D2997" w:rsidRDefault="004A1654" w:rsidP="002D2997">
            <w:pPr>
              <w:ind w:right="-2"/>
              <w:jc w:val="center"/>
              <w:rPr>
                <w:sz w:val="24"/>
                <w:szCs w:val="24"/>
              </w:rPr>
            </w:pPr>
            <w:r w:rsidRPr="002D2997">
              <w:rPr>
                <w:sz w:val="24"/>
                <w:szCs w:val="24"/>
              </w:rPr>
              <w:t>522.3</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106"/>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расходы на рекламу</w:t>
            </w:r>
          </w:p>
        </w:tc>
        <w:tc>
          <w:tcPr>
            <w:tcW w:w="1257" w:type="dxa"/>
            <w:tcBorders>
              <w:top w:val="single" w:sz="4" w:space="0" w:color="auto"/>
              <w:left w:val="nil"/>
              <w:bottom w:val="single" w:sz="4" w:space="0" w:color="auto"/>
              <w:right w:val="single" w:sz="4" w:space="0" w:color="auto"/>
            </w:tcBorders>
            <w:shd w:val="clear" w:color="auto" w:fill="auto"/>
          </w:tcPr>
          <w:p w:rsidR="004A1654" w:rsidRPr="002D2997" w:rsidRDefault="004A1654" w:rsidP="002D2997">
            <w:pPr>
              <w:ind w:right="-2"/>
              <w:jc w:val="center"/>
              <w:rPr>
                <w:sz w:val="24"/>
                <w:szCs w:val="24"/>
              </w:rPr>
            </w:pPr>
            <w:r w:rsidRPr="002D2997">
              <w:rPr>
                <w:sz w:val="24"/>
                <w:szCs w:val="24"/>
              </w:rPr>
              <w:t>522.4</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251"/>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услуги третьих лиц</w:t>
            </w:r>
          </w:p>
        </w:tc>
        <w:tc>
          <w:tcPr>
            <w:tcW w:w="1257" w:type="dxa"/>
            <w:tcBorders>
              <w:top w:val="single" w:sz="4" w:space="0" w:color="auto"/>
              <w:left w:val="nil"/>
              <w:bottom w:val="single" w:sz="4" w:space="0" w:color="auto"/>
              <w:right w:val="single" w:sz="4" w:space="0" w:color="auto"/>
            </w:tcBorders>
            <w:shd w:val="clear" w:color="auto" w:fill="auto"/>
          </w:tcPr>
          <w:p w:rsidR="004A1654" w:rsidRPr="002D2997" w:rsidRDefault="004A1654" w:rsidP="002D2997">
            <w:pPr>
              <w:ind w:right="-2"/>
              <w:jc w:val="center"/>
              <w:rPr>
                <w:sz w:val="24"/>
                <w:szCs w:val="24"/>
              </w:rPr>
            </w:pPr>
            <w:r w:rsidRPr="002D2997">
              <w:rPr>
                <w:sz w:val="24"/>
                <w:szCs w:val="24"/>
              </w:rPr>
              <w:t>522.5</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397"/>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расходы на аудиторские, консультационные услуги и информационные расходы</w:t>
            </w:r>
          </w:p>
        </w:tc>
        <w:tc>
          <w:tcPr>
            <w:tcW w:w="1257" w:type="dxa"/>
            <w:tcBorders>
              <w:top w:val="single" w:sz="4" w:space="0" w:color="auto"/>
              <w:left w:val="nil"/>
              <w:bottom w:val="single" w:sz="4" w:space="0" w:color="auto"/>
              <w:right w:val="single" w:sz="4" w:space="0" w:color="auto"/>
            </w:tcBorders>
            <w:shd w:val="clear" w:color="auto" w:fill="auto"/>
          </w:tcPr>
          <w:p w:rsidR="004A1654" w:rsidRPr="002D2997" w:rsidRDefault="004A1654" w:rsidP="002D2997">
            <w:pPr>
              <w:ind w:right="-2"/>
              <w:jc w:val="center"/>
              <w:rPr>
                <w:sz w:val="24"/>
                <w:szCs w:val="24"/>
              </w:rPr>
            </w:pPr>
            <w:r w:rsidRPr="002D2997">
              <w:rPr>
                <w:sz w:val="24"/>
                <w:szCs w:val="24"/>
              </w:rPr>
              <w:t>522.6</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108"/>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 xml:space="preserve">амортизационные отчисления </w:t>
            </w:r>
          </w:p>
        </w:tc>
        <w:tc>
          <w:tcPr>
            <w:tcW w:w="1257" w:type="dxa"/>
            <w:tcBorders>
              <w:top w:val="single" w:sz="4" w:space="0" w:color="auto"/>
              <w:left w:val="nil"/>
              <w:bottom w:val="single" w:sz="4" w:space="0" w:color="auto"/>
              <w:right w:val="single" w:sz="4" w:space="0" w:color="auto"/>
            </w:tcBorders>
            <w:shd w:val="clear" w:color="auto" w:fill="auto"/>
          </w:tcPr>
          <w:p w:rsidR="004A1654" w:rsidRPr="002D2997" w:rsidRDefault="004A1654" w:rsidP="002D2997">
            <w:pPr>
              <w:ind w:right="-2"/>
              <w:jc w:val="center"/>
              <w:rPr>
                <w:sz w:val="24"/>
                <w:szCs w:val="24"/>
              </w:rPr>
            </w:pPr>
            <w:r w:rsidRPr="002D2997">
              <w:rPr>
                <w:sz w:val="24"/>
                <w:szCs w:val="24"/>
              </w:rPr>
              <w:t>522.7</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276"/>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Прочие регуляторные расходы</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523</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276"/>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Прибыль (убыток) за период</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524</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276"/>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Прибыль (убыток) от прекращенной деятельности</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525</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276"/>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Чистая прибыль (убыток) до уплаты корпоративного подоходного налога</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526</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276"/>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Корпоративный подоходный налог</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527</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276"/>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в том числе:</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276"/>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от основной деятельности</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527.1</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276"/>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от иной деятельности</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527.2</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r w:rsidR="004A1654" w:rsidRPr="006B69A2" w:rsidTr="004A1654">
        <w:tblPrEx>
          <w:jc w:val="left"/>
        </w:tblPrEx>
        <w:trPr>
          <w:trHeight w:val="276"/>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r w:rsidRPr="002D2997">
              <w:rPr>
                <w:sz w:val="24"/>
                <w:szCs w:val="24"/>
              </w:rPr>
              <w:t>Итого чистая прибыль (убыток) после уплаты налогов</w:t>
            </w:r>
          </w:p>
        </w:tc>
        <w:tc>
          <w:tcPr>
            <w:tcW w:w="1257"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2D2997">
            <w:pPr>
              <w:ind w:right="-2"/>
              <w:jc w:val="center"/>
              <w:rPr>
                <w:sz w:val="24"/>
                <w:szCs w:val="24"/>
              </w:rPr>
            </w:pPr>
            <w:r w:rsidRPr="002D2997">
              <w:rPr>
                <w:sz w:val="24"/>
                <w:szCs w:val="24"/>
              </w:rPr>
              <w:t>528</w:t>
            </w:r>
          </w:p>
        </w:tc>
        <w:tc>
          <w:tcPr>
            <w:tcW w:w="2138" w:type="dxa"/>
            <w:tcBorders>
              <w:top w:val="single" w:sz="4" w:space="0" w:color="auto"/>
              <w:left w:val="nil"/>
              <w:bottom w:val="single" w:sz="4" w:space="0" w:color="auto"/>
              <w:right w:val="single" w:sz="4" w:space="0" w:color="auto"/>
            </w:tcBorders>
            <w:shd w:val="clear" w:color="auto" w:fill="auto"/>
            <w:vAlign w:val="center"/>
          </w:tcPr>
          <w:p w:rsidR="004A1654" w:rsidRPr="002D2997" w:rsidRDefault="004A1654" w:rsidP="004A1654">
            <w:pPr>
              <w:ind w:right="-2"/>
              <w:jc w:val="both"/>
              <w:rPr>
                <w:sz w:val="24"/>
                <w:szCs w:val="24"/>
              </w:rPr>
            </w:pPr>
          </w:p>
        </w:tc>
      </w:tr>
    </w:tbl>
    <w:p w:rsidR="004A1654" w:rsidRPr="006B69A2" w:rsidRDefault="004A1654" w:rsidP="002D2997">
      <w:pPr>
        <w:pStyle w:val="p"/>
        <w:widowControl w:val="0"/>
        <w:ind w:right="-2" w:firstLine="709"/>
        <w:jc w:val="both"/>
        <w:rPr>
          <w:color w:val="auto"/>
          <w:sz w:val="28"/>
          <w:szCs w:val="28"/>
        </w:rPr>
      </w:pPr>
    </w:p>
    <w:p w:rsidR="004A1654" w:rsidRPr="006B69A2" w:rsidRDefault="004A1654" w:rsidP="002D2997">
      <w:pPr>
        <w:pStyle w:val="p"/>
        <w:widowControl w:val="0"/>
        <w:ind w:right="-2" w:firstLine="709"/>
        <w:jc w:val="both"/>
        <w:rPr>
          <w:color w:val="auto"/>
          <w:sz w:val="28"/>
          <w:szCs w:val="28"/>
        </w:rPr>
      </w:pPr>
    </w:p>
    <w:p w:rsidR="004A1654" w:rsidRPr="006B69A2" w:rsidRDefault="004A1654" w:rsidP="002D2997">
      <w:pPr>
        <w:widowControl w:val="0"/>
        <w:ind w:right="-2" w:firstLine="709"/>
        <w:jc w:val="both"/>
        <w:rPr>
          <w:rStyle w:val="s192"/>
          <w:sz w:val="28"/>
          <w:szCs w:val="28"/>
        </w:rPr>
      </w:pPr>
      <w:r w:rsidRPr="006B69A2">
        <w:rPr>
          <w:rStyle w:val="s192"/>
          <w:sz w:val="28"/>
          <w:szCs w:val="28"/>
        </w:rPr>
        <w:t>Наименование ________________________________________________</w:t>
      </w:r>
    </w:p>
    <w:p w:rsidR="004A1654" w:rsidRPr="006B69A2" w:rsidRDefault="004A1654" w:rsidP="002D2997">
      <w:pPr>
        <w:widowControl w:val="0"/>
        <w:ind w:right="-2" w:firstLine="709"/>
        <w:jc w:val="both"/>
        <w:rPr>
          <w:rStyle w:val="s192"/>
          <w:sz w:val="28"/>
          <w:szCs w:val="28"/>
        </w:rPr>
      </w:pPr>
      <w:r w:rsidRPr="006B69A2">
        <w:rPr>
          <w:rStyle w:val="s192"/>
          <w:sz w:val="28"/>
          <w:szCs w:val="28"/>
        </w:rPr>
        <w:t>Адрес________________________________________________________</w:t>
      </w:r>
    </w:p>
    <w:p w:rsidR="004A1654" w:rsidRPr="006B69A2" w:rsidRDefault="004A1654" w:rsidP="002D2997">
      <w:pPr>
        <w:widowControl w:val="0"/>
        <w:ind w:right="-2" w:firstLine="709"/>
        <w:jc w:val="both"/>
        <w:rPr>
          <w:rStyle w:val="s192"/>
          <w:sz w:val="28"/>
          <w:szCs w:val="28"/>
        </w:rPr>
      </w:pPr>
      <w:r w:rsidRPr="006B69A2">
        <w:rPr>
          <w:rStyle w:val="s192"/>
          <w:sz w:val="28"/>
          <w:szCs w:val="28"/>
        </w:rPr>
        <w:t>Телефон ______________________________________________________</w:t>
      </w:r>
    </w:p>
    <w:p w:rsidR="004A1654" w:rsidRPr="006B69A2" w:rsidRDefault="004A1654" w:rsidP="002D2997">
      <w:pPr>
        <w:widowControl w:val="0"/>
        <w:ind w:right="-2" w:firstLine="709"/>
        <w:jc w:val="both"/>
        <w:rPr>
          <w:rStyle w:val="s192"/>
          <w:sz w:val="28"/>
          <w:szCs w:val="28"/>
        </w:rPr>
      </w:pPr>
      <w:r w:rsidRPr="006B69A2">
        <w:rPr>
          <w:rStyle w:val="s192"/>
          <w:sz w:val="28"/>
          <w:szCs w:val="28"/>
        </w:rPr>
        <w:t>Адрес электронной почты _______________________________________</w:t>
      </w:r>
    </w:p>
    <w:p w:rsidR="004A1654" w:rsidRPr="006B69A2" w:rsidRDefault="004A1654" w:rsidP="002D2997">
      <w:pPr>
        <w:widowControl w:val="0"/>
        <w:ind w:right="-2" w:firstLine="709"/>
        <w:jc w:val="both"/>
        <w:rPr>
          <w:rStyle w:val="s192"/>
          <w:sz w:val="28"/>
          <w:szCs w:val="28"/>
        </w:rPr>
      </w:pPr>
      <w:r w:rsidRPr="006B69A2">
        <w:rPr>
          <w:rStyle w:val="s192"/>
          <w:sz w:val="28"/>
          <w:szCs w:val="28"/>
        </w:rPr>
        <w:t>Исполнитель____________________________          ____________________</w:t>
      </w:r>
    </w:p>
    <w:p w:rsidR="004A1654" w:rsidRPr="006B69A2" w:rsidRDefault="004A1654" w:rsidP="002D2997">
      <w:pPr>
        <w:widowControl w:val="0"/>
        <w:ind w:right="-2" w:firstLine="709"/>
        <w:jc w:val="both"/>
        <w:rPr>
          <w:rStyle w:val="s192"/>
          <w:sz w:val="28"/>
          <w:szCs w:val="28"/>
        </w:rPr>
      </w:pPr>
      <w:r w:rsidRPr="006B69A2">
        <w:rPr>
          <w:rStyle w:val="s192"/>
          <w:sz w:val="28"/>
          <w:szCs w:val="28"/>
        </w:rPr>
        <w:t xml:space="preserve">             фамилия, имя и отчество (при его </w:t>
      </w:r>
      <w:proofErr w:type="gramStart"/>
      <w:r w:rsidRPr="006B69A2">
        <w:rPr>
          <w:rStyle w:val="s192"/>
          <w:sz w:val="28"/>
          <w:szCs w:val="28"/>
        </w:rPr>
        <w:t xml:space="preserve">наличии)   </w:t>
      </w:r>
      <w:proofErr w:type="gramEnd"/>
      <w:r w:rsidRPr="006B69A2">
        <w:rPr>
          <w:rStyle w:val="s192"/>
          <w:sz w:val="28"/>
          <w:szCs w:val="28"/>
        </w:rPr>
        <w:t xml:space="preserve">   подпись, телефон</w:t>
      </w:r>
    </w:p>
    <w:p w:rsidR="004A1654" w:rsidRPr="006B69A2" w:rsidRDefault="004A1654" w:rsidP="002D2997">
      <w:pPr>
        <w:widowControl w:val="0"/>
        <w:ind w:right="-2" w:firstLine="709"/>
        <w:jc w:val="both"/>
        <w:rPr>
          <w:rStyle w:val="s192"/>
          <w:sz w:val="28"/>
          <w:szCs w:val="28"/>
        </w:rPr>
      </w:pPr>
      <w:r w:rsidRPr="006B69A2">
        <w:rPr>
          <w:rStyle w:val="s192"/>
          <w:sz w:val="28"/>
          <w:szCs w:val="28"/>
        </w:rPr>
        <w:t>Руководитель или лицо, на которое возложена функция по подписанию отчета</w:t>
      </w:r>
    </w:p>
    <w:p w:rsidR="004A1654" w:rsidRPr="006B69A2" w:rsidRDefault="004A1654" w:rsidP="002D2997">
      <w:pPr>
        <w:widowControl w:val="0"/>
        <w:ind w:right="-2" w:firstLine="709"/>
        <w:jc w:val="both"/>
        <w:rPr>
          <w:rStyle w:val="s192"/>
          <w:sz w:val="28"/>
          <w:szCs w:val="28"/>
        </w:rPr>
      </w:pPr>
      <w:r w:rsidRPr="006B69A2">
        <w:rPr>
          <w:rStyle w:val="s192"/>
          <w:sz w:val="28"/>
          <w:szCs w:val="28"/>
        </w:rPr>
        <w:t>_____________________________________               ____________________</w:t>
      </w:r>
    </w:p>
    <w:p w:rsidR="004A1654" w:rsidRPr="006B69A2" w:rsidRDefault="004A1654" w:rsidP="002D2997">
      <w:pPr>
        <w:widowControl w:val="0"/>
        <w:ind w:right="-2" w:firstLine="709"/>
        <w:jc w:val="both"/>
        <w:rPr>
          <w:rStyle w:val="s192"/>
          <w:sz w:val="28"/>
          <w:szCs w:val="28"/>
        </w:rPr>
      </w:pPr>
      <w:r w:rsidRPr="006B69A2">
        <w:rPr>
          <w:rStyle w:val="s192"/>
          <w:sz w:val="28"/>
          <w:szCs w:val="28"/>
        </w:rPr>
        <w:t xml:space="preserve">         фамилия, имя и отчество (при его </w:t>
      </w:r>
      <w:proofErr w:type="gramStart"/>
      <w:r w:rsidRPr="006B69A2">
        <w:rPr>
          <w:rStyle w:val="s192"/>
          <w:sz w:val="28"/>
          <w:szCs w:val="28"/>
        </w:rPr>
        <w:t xml:space="preserve">наличии)   </w:t>
      </w:r>
      <w:proofErr w:type="gramEnd"/>
      <w:r w:rsidRPr="006B69A2">
        <w:rPr>
          <w:rStyle w:val="s192"/>
          <w:sz w:val="28"/>
          <w:szCs w:val="28"/>
        </w:rPr>
        <w:t xml:space="preserve">         подпись</w:t>
      </w:r>
    </w:p>
    <w:p w:rsidR="004A1654" w:rsidRPr="006B69A2" w:rsidRDefault="004A1654" w:rsidP="002D2997">
      <w:pPr>
        <w:pStyle w:val="pc"/>
        <w:widowControl w:val="0"/>
        <w:ind w:right="-2" w:firstLine="709"/>
        <w:jc w:val="both"/>
        <w:rPr>
          <w:color w:val="auto"/>
          <w:sz w:val="28"/>
          <w:szCs w:val="28"/>
        </w:rPr>
      </w:pPr>
      <w:r w:rsidRPr="006B69A2">
        <w:rPr>
          <w:rStyle w:val="s192"/>
          <w:color w:val="auto"/>
          <w:sz w:val="28"/>
          <w:szCs w:val="28"/>
        </w:rPr>
        <w:t>Дата «____» ______________ 20__ года</w:t>
      </w:r>
    </w:p>
    <w:p w:rsidR="004A1654" w:rsidRPr="006B69A2" w:rsidRDefault="004A1654" w:rsidP="004A1654">
      <w:pPr>
        <w:pStyle w:val="pr"/>
        <w:widowControl w:val="0"/>
        <w:ind w:right="-2"/>
        <w:jc w:val="both"/>
        <w:rPr>
          <w:color w:val="auto"/>
          <w:sz w:val="28"/>
          <w:szCs w:val="28"/>
        </w:rPr>
        <w:sectPr w:rsidR="004A1654" w:rsidRPr="006B69A2" w:rsidSect="004A1654">
          <w:headerReference w:type="first" r:id="rId9"/>
          <w:pgSz w:w="11906" w:h="16838"/>
          <w:pgMar w:top="1418" w:right="851" w:bottom="1418" w:left="1418" w:header="851" w:footer="709" w:gutter="0"/>
          <w:cols w:space="708"/>
          <w:titlePg/>
          <w:docGrid w:linePitch="360"/>
        </w:sectPr>
      </w:pPr>
    </w:p>
    <w:p w:rsidR="004A1654" w:rsidRPr="006B69A2" w:rsidRDefault="004A1654" w:rsidP="002D2997">
      <w:pPr>
        <w:pStyle w:val="pr"/>
        <w:widowControl w:val="0"/>
        <w:ind w:right="-2"/>
        <w:rPr>
          <w:color w:val="auto"/>
          <w:sz w:val="28"/>
          <w:szCs w:val="28"/>
        </w:rPr>
      </w:pPr>
      <w:r w:rsidRPr="006B69A2">
        <w:rPr>
          <w:color w:val="auto"/>
          <w:sz w:val="28"/>
          <w:szCs w:val="28"/>
        </w:rPr>
        <w:lastRenderedPageBreak/>
        <w:t>Приложение</w:t>
      </w:r>
    </w:p>
    <w:p w:rsidR="004A1654" w:rsidRPr="006B69A2" w:rsidRDefault="004A1654" w:rsidP="002D2997">
      <w:pPr>
        <w:pStyle w:val="pr"/>
        <w:widowControl w:val="0"/>
        <w:ind w:right="-2"/>
        <w:rPr>
          <w:color w:val="auto"/>
          <w:sz w:val="28"/>
          <w:szCs w:val="28"/>
        </w:rPr>
      </w:pPr>
      <w:r w:rsidRPr="006B69A2">
        <w:rPr>
          <w:color w:val="auto"/>
          <w:sz w:val="28"/>
          <w:szCs w:val="28"/>
        </w:rPr>
        <w:t xml:space="preserve">к форме отчета по показателям </w:t>
      </w:r>
    </w:p>
    <w:p w:rsidR="004A1654" w:rsidRPr="006B69A2" w:rsidRDefault="004A1654" w:rsidP="002D2997">
      <w:pPr>
        <w:pStyle w:val="pr"/>
        <w:widowControl w:val="0"/>
        <w:ind w:right="-2"/>
        <w:rPr>
          <w:color w:val="auto"/>
          <w:sz w:val="28"/>
          <w:szCs w:val="28"/>
        </w:rPr>
      </w:pPr>
      <w:r w:rsidRPr="006B69A2">
        <w:rPr>
          <w:color w:val="auto"/>
          <w:sz w:val="28"/>
          <w:szCs w:val="28"/>
        </w:rPr>
        <w:t xml:space="preserve">для расчета налогооблагаемого дохода </w:t>
      </w:r>
    </w:p>
    <w:p w:rsidR="004A1654" w:rsidRPr="006B69A2" w:rsidRDefault="004A1654" w:rsidP="002D2997">
      <w:pPr>
        <w:pStyle w:val="pr"/>
        <w:widowControl w:val="0"/>
        <w:ind w:right="-2"/>
        <w:rPr>
          <w:color w:val="auto"/>
          <w:sz w:val="28"/>
          <w:szCs w:val="28"/>
        </w:rPr>
      </w:pPr>
      <w:r w:rsidRPr="006B69A2">
        <w:rPr>
          <w:color w:val="auto"/>
          <w:sz w:val="28"/>
          <w:szCs w:val="28"/>
        </w:rPr>
        <w:t>страховой (перестраховочной) организации</w:t>
      </w:r>
    </w:p>
    <w:p w:rsidR="004A1654" w:rsidRPr="006B69A2" w:rsidRDefault="004A1654" w:rsidP="002D2997">
      <w:pPr>
        <w:pStyle w:val="pc"/>
        <w:widowControl w:val="0"/>
        <w:ind w:right="-2"/>
        <w:rPr>
          <w:color w:val="auto"/>
          <w:sz w:val="28"/>
          <w:szCs w:val="28"/>
        </w:rPr>
      </w:pPr>
    </w:p>
    <w:p w:rsidR="004A1654" w:rsidRPr="006B69A2" w:rsidRDefault="004A1654" w:rsidP="002D2997">
      <w:pPr>
        <w:pStyle w:val="pc"/>
        <w:widowControl w:val="0"/>
        <w:ind w:right="-2"/>
        <w:rPr>
          <w:color w:val="auto"/>
          <w:sz w:val="28"/>
          <w:szCs w:val="28"/>
        </w:rPr>
      </w:pPr>
    </w:p>
    <w:p w:rsidR="004A1654" w:rsidRPr="00815617" w:rsidRDefault="004A1654" w:rsidP="002D2997">
      <w:pPr>
        <w:pStyle w:val="pc"/>
        <w:widowControl w:val="0"/>
        <w:ind w:right="-2"/>
        <w:rPr>
          <w:color w:val="auto"/>
          <w:sz w:val="28"/>
          <w:szCs w:val="28"/>
        </w:rPr>
      </w:pPr>
      <w:r w:rsidRPr="00815617">
        <w:rPr>
          <w:color w:val="auto"/>
          <w:sz w:val="28"/>
          <w:szCs w:val="28"/>
        </w:rPr>
        <w:t>Пояснение по заполнению формы административных данных</w:t>
      </w:r>
    </w:p>
    <w:p w:rsidR="004A1654" w:rsidRPr="006B69A2" w:rsidRDefault="004A1654" w:rsidP="002D2997">
      <w:pPr>
        <w:pStyle w:val="pc"/>
        <w:widowControl w:val="0"/>
        <w:ind w:right="-2"/>
        <w:rPr>
          <w:b/>
          <w:color w:val="auto"/>
          <w:sz w:val="28"/>
          <w:szCs w:val="28"/>
        </w:rPr>
      </w:pPr>
    </w:p>
    <w:p w:rsidR="004A1654" w:rsidRPr="006B69A2" w:rsidRDefault="004A1654" w:rsidP="002D2997">
      <w:pPr>
        <w:pStyle w:val="pc"/>
        <w:widowControl w:val="0"/>
        <w:ind w:right="-2"/>
        <w:rPr>
          <w:b/>
          <w:color w:val="auto"/>
          <w:sz w:val="28"/>
          <w:szCs w:val="28"/>
        </w:rPr>
      </w:pPr>
      <w:r w:rsidRPr="006B69A2">
        <w:rPr>
          <w:b/>
          <w:color w:val="auto"/>
          <w:sz w:val="28"/>
          <w:szCs w:val="28"/>
        </w:rPr>
        <w:t>Отчет по показателям для расчета налогооблагаемого дохода страховой (перестраховочной) организации</w:t>
      </w:r>
    </w:p>
    <w:p w:rsidR="004A1654" w:rsidRPr="006B69A2" w:rsidRDefault="004A1654" w:rsidP="002D2997">
      <w:pPr>
        <w:pStyle w:val="pc"/>
        <w:widowControl w:val="0"/>
        <w:ind w:right="-2"/>
        <w:rPr>
          <w:b/>
          <w:color w:val="auto"/>
          <w:sz w:val="28"/>
          <w:szCs w:val="28"/>
        </w:rPr>
      </w:pPr>
      <w:r w:rsidRPr="006B69A2">
        <w:rPr>
          <w:b/>
          <w:color w:val="auto"/>
          <w:sz w:val="28"/>
          <w:szCs w:val="28"/>
        </w:rPr>
        <w:t>(индекс – 1 - NALSPO, периодичность – ежемесячная)</w:t>
      </w:r>
    </w:p>
    <w:p w:rsidR="004A1654" w:rsidRPr="006B69A2" w:rsidRDefault="004A1654" w:rsidP="002D2997">
      <w:pPr>
        <w:pStyle w:val="pc"/>
        <w:widowControl w:val="0"/>
        <w:ind w:right="-2"/>
        <w:rPr>
          <w:b/>
          <w:color w:val="auto"/>
          <w:sz w:val="28"/>
          <w:szCs w:val="28"/>
        </w:rPr>
      </w:pPr>
    </w:p>
    <w:p w:rsidR="004A1654" w:rsidRPr="006B69A2" w:rsidRDefault="004A1654" w:rsidP="002D2997">
      <w:pPr>
        <w:pStyle w:val="pc"/>
        <w:widowControl w:val="0"/>
        <w:ind w:right="-2"/>
        <w:rPr>
          <w:b/>
          <w:color w:val="auto"/>
          <w:sz w:val="28"/>
          <w:szCs w:val="28"/>
        </w:rPr>
      </w:pPr>
    </w:p>
    <w:p w:rsidR="004A1654" w:rsidRPr="006B69A2" w:rsidRDefault="004A1654" w:rsidP="002D2997">
      <w:pPr>
        <w:pStyle w:val="pc"/>
        <w:widowControl w:val="0"/>
        <w:ind w:right="-2"/>
        <w:rPr>
          <w:b/>
          <w:color w:val="auto"/>
          <w:sz w:val="28"/>
          <w:szCs w:val="28"/>
        </w:rPr>
      </w:pPr>
      <w:r w:rsidRPr="006B69A2">
        <w:rPr>
          <w:b/>
          <w:color w:val="auto"/>
          <w:sz w:val="28"/>
          <w:szCs w:val="28"/>
        </w:rPr>
        <w:t>Глава 1. Общие положения</w:t>
      </w:r>
    </w:p>
    <w:p w:rsidR="004A1654" w:rsidRPr="006B69A2" w:rsidRDefault="004A1654" w:rsidP="002D2997">
      <w:pPr>
        <w:pStyle w:val="pc"/>
        <w:widowControl w:val="0"/>
        <w:ind w:right="-2"/>
        <w:rPr>
          <w:color w:val="auto"/>
          <w:sz w:val="28"/>
          <w:szCs w:val="28"/>
        </w:rPr>
      </w:pPr>
    </w:p>
    <w:p w:rsidR="004A1654" w:rsidRPr="006B69A2" w:rsidRDefault="004A1654" w:rsidP="002D2997">
      <w:pPr>
        <w:pStyle w:val="pj"/>
        <w:widowControl w:val="0"/>
        <w:spacing w:before="0" w:beforeAutospacing="0" w:after="0" w:afterAutospacing="0"/>
        <w:ind w:right="-2" w:firstLine="709"/>
        <w:jc w:val="both"/>
        <w:rPr>
          <w:color w:val="auto"/>
          <w:sz w:val="28"/>
          <w:szCs w:val="28"/>
        </w:rPr>
      </w:pPr>
      <w:r w:rsidRPr="006B69A2">
        <w:rPr>
          <w:color w:val="auto"/>
          <w:sz w:val="28"/>
          <w:szCs w:val="28"/>
        </w:rPr>
        <w:t>1. Настоящее пояснение определяет требования по заполнению формы административных данных «Отчет по показателям для расчета налогооблагаемого дохода страховой (перестраховочной) организации» (далее – Форма</w:t>
      </w:r>
      <w:r>
        <w:rPr>
          <w:color w:val="auto"/>
          <w:sz w:val="28"/>
          <w:szCs w:val="28"/>
        </w:rPr>
        <w:t>)</w:t>
      </w:r>
      <w:r w:rsidRPr="006B69A2">
        <w:rPr>
          <w:color w:val="auto"/>
          <w:sz w:val="28"/>
          <w:szCs w:val="28"/>
        </w:rPr>
        <w:t>.</w:t>
      </w:r>
    </w:p>
    <w:p w:rsidR="004A1654" w:rsidRPr="006B69A2" w:rsidRDefault="004A1654" w:rsidP="002D2997">
      <w:pPr>
        <w:pStyle w:val="pj"/>
        <w:widowControl w:val="0"/>
        <w:spacing w:before="0" w:beforeAutospacing="0" w:after="0" w:afterAutospacing="0"/>
        <w:ind w:right="-2" w:firstLine="709"/>
        <w:jc w:val="both"/>
        <w:rPr>
          <w:color w:val="auto"/>
          <w:sz w:val="28"/>
          <w:szCs w:val="28"/>
        </w:rPr>
      </w:pPr>
      <w:r w:rsidRPr="006B69A2">
        <w:rPr>
          <w:color w:val="auto"/>
          <w:sz w:val="28"/>
          <w:szCs w:val="28"/>
        </w:rPr>
        <w:t xml:space="preserve">2. Форма разработана в соответствии с </w:t>
      </w:r>
      <w:r w:rsidRPr="006B69A2">
        <w:rPr>
          <w:sz w:val="28"/>
          <w:szCs w:val="28"/>
        </w:rPr>
        <w:t>частью второй пункта 4 статьи 190, частью второй пункта 1 статьи 231 и частью второй пункта 1 статьи 249 Кодекса Республики Казахстан «О налогах и других обязательных платежах в бюджет» (Налоговый кодекс), подпунктом 65-2) части второй статьи 15 Закона Республики Казахстан «О Национальном Банке Республики Казахстан» и подпунктом 2) пункта 3 статьи 16 Закона Республики Казахстан «О государственной статистике».</w:t>
      </w:r>
    </w:p>
    <w:p w:rsidR="004A1654" w:rsidRPr="006B69A2" w:rsidRDefault="004A1654" w:rsidP="002D2997">
      <w:pPr>
        <w:pStyle w:val="pj"/>
        <w:widowControl w:val="0"/>
        <w:spacing w:before="0" w:beforeAutospacing="0" w:after="0" w:afterAutospacing="0"/>
        <w:ind w:right="-2" w:firstLine="709"/>
        <w:jc w:val="both"/>
        <w:rPr>
          <w:color w:val="auto"/>
          <w:sz w:val="28"/>
          <w:szCs w:val="28"/>
        </w:rPr>
      </w:pPr>
      <w:r w:rsidRPr="006B69A2">
        <w:rPr>
          <w:color w:val="auto"/>
          <w:sz w:val="28"/>
          <w:szCs w:val="28"/>
        </w:rPr>
        <w:t>3. Форма составляется ежемесячно страховой (перестраховочной) организацией и заполняется по состоянию на конец отчетного периода. Данные в Форме указываются в тысячах тенге. Сумма менее 500 (пятисот) тенге округляется до 0 (нуля), а сумма, равная 500 (пятистам) тенге и выше, округляется до 1 000 (тысячи) тенге.</w:t>
      </w:r>
    </w:p>
    <w:p w:rsidR="004A1654" w:rsidRPr="006B69A2" w:rsidRDefault="004A1654" w:rsidP="002D2997">
      <w:pPr>
        <w:widowControl w:val="0"/>
        <w:ind w:right="-2" w:firstLine="709"/>
        <w:jc w:val="both"/>
        <w:textAlignment w:val="baseline"/>
        <w:rPr>
          <w:sz w:val="28"/>
          <w:szCs w:val="28"/>
        </w:rPr>
      </w:pPr>
      <w:r w:rsidRPr="006B69A2">
        <w:rPr>
          <w:sz w:val="28"/>
          <w:szCs w:val="28"/>
        </w:rPr>
        <w:t>4. Форму подписывают руководитель или лицо, на которое возложена функция по подписанию отчета, и исполнитель.</w:t>
      </w:r>
    </w:p>
    <w:p w:rsidR="004A1654" w:rsidRPr="006B69A2" w:rsidRDefault="004A1654" w:rsidP="002D2997">
      <w:pPr>
        <w:pStyle w:val="pj"/>
        <w:widowControl w:val="0"/>
        <w:spacing w:before="0" w:beforeAutospacing="0" w:after="0" w:afterAutospacing="0"/>
        <w:ind w:right="-2"/>
        <w:jc w:val="center"/>
        <w:rPr>
          <w:color w:val="auto"/>
          <w:sz w:val="28"/>
          <w:szCs w:val="28"/>
        </w:rPr>
      </w:pPr>
    </w:p>
    <w:p w:rsidR="004A1654" w:rsidRPr="006B69A2" w:rsidRDefault="004A1654" w:rsidP="002D2997">
      <w:pPr>
        <w:pStyle w:val="pj"/>
        <w:widowControl w:val="0"/>
        <w:spacing w:before="0" w:beforeAutospacing="0" w:after="0" w:afterAutospacing="0"/>
        <w:ind w:right="-2"/>
        <w:jc w:val="center"/>
        <w:rPr>
          <w:color w:val="auto"/>
          <w:sz w:val="28"/>
          <w:szCs w:val="28"/>
        </w:rPr>
      </w:pPr>
    </w:p>
    <w:p w:rsidR="004A1654" w:rsidRPr="006B69A2" w:rsidRDefault="004A1654" w:rsidP="002D2997">
      <w:pPr>
        <w:pStyle w:val="pc"/>
        <w:widowControl w:val="0"/>
        <w:ind w:right="-2"/>
        <w:rPr>
          <w:b/>
          <w:color w:val="auto"/>
          <w:sz w:val="28"/>
          <w:szCs w:val="28"/>
        </w:rPr>
      </w:pPr>
      <w:r w:rsidRPr="006B69A2">
        <w:rPr>
          <w:b/>
          <w:color w:val="auto"/>
          <w:sz w:val="28"/>
          <w:szCs w:val="28"/>
        </w:rPr>
        <w:t>Глава 2. Пояснение по заполнению Формы</w:t>
      </w:r>
    </w:p>
    <w:p w:rsidR="004A1654" w:rsidRPr="006B69A2" w:rsidRDefault="004A1654" w:rsidP="002D2997">
      <w:pPr>
        <w:pStyle w:val="pc"/>
        <w:widowControl w:val="0"/>
        <w:ind w:right="-2"/>
        <w:rPr>
          <w:color w:val="auto"/>
          <w:sz w:val="28"/>
          <w:szCs w:val="28"/>
        </w:rPr>
      </w:pPr>
    </w:p>
    <w:p w:rsidR="004A1654" w:rsidRPr="00D36F4E" w:rsidRDefault="004A1654" w:rsidP="002D2997">
      <w:pPr>
        <w:pStyle w:val="pj"/>
        <w:widowControl w:val="0"/>
        <w:spacing w:before="0" w:beforeAutospacing="0" w:after="0" w:afterAutospacing="0"/>
        <w:ind w:right="-2" w:firstLine="709"/>
        <w:jc w:val="both"/>
        <w:rPr>
          <w:color w:val="auto"/>
          <w:sz w:val="28"/>
          <w:szCs w:val="28"/>
        </w:rPr>
      </w:pPr>
      <w:r w:rsidRPr="006B69A2">
        <w:rPr>
          <w:color w:val="auto"/>
          <w:sz w:val="28"/>
          <w:szCs w:val="28"/>
        </w:rPr>
        <w:t xml:space="preserve">5. Для целей определения налогооблагаемого дохода страховой (перестраховочной) организации </w:t>
      </w:r>
      <w:r w:rsidRPr="006B69A2">
        <w:rPr>
          <w:color w:val="auto"/>
          <w:sz w:val="28"/>
          <w:szCs w:val="28"/>
          <w:lang w:val="kk-KZ"/>
        </w:rPr>
        <w:t xml:space="preserve">показатели </w:t>
      </w:r>
      <w:r w:rsidRPr="006B69A2">
        <w:rPr>
          <w:color w:val="auto"/>
          <w:sz w:val="28"/>
          <w:szCs w:val="28"/>
        </w:rPr>
        <w:t xml:space="preserve">формы </w:t>
      </w:r>
      <w:r w:rsidRPr="006B69A2">
        <w:rPr>
          <w:color w:val="auto"/>
          <w:sz w:val="28"/>
          <w:szCs w:val="28"/>
          <w:lang w:val="kk-KZ"/>
        </w:rPr>
        <w:t xml:space="preserve">расчитываются и отражаются </w:t>
      </w:r>
      <w:r w:rsidRPr="006B69A2">
        <w:rPr>
          <w:color w:val="auto"/>
          <w:sz w:val="28"/>
          <w:szCs w:val="28"/>
        </w:rPr>
        <w:t>в соответствии с требованиями, у</w:t>
      </w:r>
      <w:r w:rsidRPr="006B69A2">
        <w:rPr>
          <w:color w:val="auto"/>
          <w:sz w:val="28"/>
          <w:szCs w:val="28"/>
          <w:lang w:val="kk-KZ"/>
        </w:rPr>
        <w:t xml:space="preserve">становленными </w:t>
      </w:r>
      <w:r w:rsidRPr="006B69A2">
        <w:rPr>
          <w:color w:val="auto"/>
          <w:sz w:val="28"/>
          <w:szCs w:val="28"/>
        </w:rPr>
        <w:t xml:space="preserve">постановлением Правления Национального Банка Республики Казахстан от 26 декабря 2016 года № 304 «Об установлении нормативных значений и методик расчетов </w:t>
      </w:r>
      <w:proofErr w:type="spellStart"/>
      <w:r w:rsidRPr="006B69A2">
        <w:rPr>
          <w:color w:val="auto"/>
          <w:sz w:val="28"/>
          <w:szCs w:val="28"/>
        </w:rPr>
        <w:t>пруденциальных</w:t>
      </w:r>
      <w:proofErr w:type="spellEnd"/>
      <w:r w:rsidRPr="006B69A2">
        <w:rPr>
          <w:color w:val="auto"/>
          <w:sz w:val="28"/>
          <w:szCs w:val="28"/>
        </w:rPr>
        <w:t xml:space="preserve"> нормативов страховой (перестраховочной) организации и </w:t>
      </w:r>
      <w:r w:rsidRPr="006B69A2">
        <w:rPr>
          <w:color w:val="auto"/>
          <w:sz w:val="28"/>
          <w:szCs w:val="28"/>
        </w:rPr>
        <w:lastRenderedPageBreak/>
        <w:t>страховой группы и иных обязательных к соблюдению норм и лимитов, требований к приобретаемым страховыми (перестраховочными) организациями, дочерними организациями страховых (перестраховочных) организаций или страховых холдингов акциям (долям участия в уставном капитале) юридических лиц, перечня облигаций международных финансовых организаций, приобретаемых страховыми холдингами, минимального требуемого рейтинга для облигаций, приобретаемых страховыми холдингами, и перечня рейтинговых агентств, а также перечня финансовых инструментов (за исключением акций и долей участия в уставном капитале), приобретаемых страховыми (перестраховочными) организациями», зарегистрированным в Реестре государственной регистрации нормативных прав</w:t>
      </w:r>
      <w:r>
        <w:rPr>
          <w:color w:val="auto"/>
          <w:sz w:val="28"/>
          <w:szCs w:val="28"/>
        </w:rPr>
        <w:t>овых актов под № 14794</w:t>
      </w:r>
      <w:r w:rsidRPr="00D36F4E">
        <w:rPr>
          <w:color w:val="auto"/>
          <w:sz w:val="28"/>
          <w:szCs w:val="28"/>
        </w:rPr>
        <w:t>.</w:t>
      </w:r>
    </w:p>
    <w:p w:rsidR="004A1654" w:rsidRPr="00D36F4E" w:rsidRDefault="004A1654" w:rsidP="002D2997">
      <w:pPr>
        <w:pStyle w:val="pj"/>
        <w:widowControl w:val="0"/>
        <w:spacing w:before="0" w:beforeAutospacing="0" w:after="0" w:afterAutospacing="0"/>
        <w:ind w:right="-2" w:firstLine="709"/>
        <w:jc w:val="both"/>
        <w:rPr>
          <w:color w:val="auto"/>
          <w:sz w:val="28"/>
          <w:szCs w:val="28"/>
        </w:rPr>
      </w:pPr>
      <w:r w:rsidRPr="00D36F4E">
        <w:rPr>
          <w:color w:val="auto"/>
          <w:sz w:val="28"/>
          <w:szCs w:val="28"/>
          <w:lang w:val="kk-KZ"/>
        </w:rPr>
        <w:t xml:space="preserve">6. Страховые </w:t>
      </w:r>
      <w:r w:rsidRPr="00D36F4E">
        <w:rPr>
          <w:color w:val="auto"/>
          <w:sz w:val="28"/>
          <w:szCs w:val="28"/>
        </w:rPr>
        <w:t>резервы рассчитываются в соответствии с Требованиями к формированию, методике расчета страховых резервов и их структуре, утвержденными постановлением Правления Национального Банка Республики Казахстан от 31 января 2019 года № 13, зарегистрированным в Реестре государственной регистрации нормативных правовых актов под № 18290.</w:t>
      </w:r>
    </w:p>
    <w:p w:rsidR="004A1654" w:rsidRPr="00D36F4E" w:rsidRDefault="004A1654" w:rsidP="002D2997">
      <w:pPr>
        <w:pStyle w:val="pj"/>
        <w:widowControl w:val="0"/>
        <w:spacing w:before="0" w:beforeAutospacing="0" w:after="0" w:afterAutospacing="0"/>
        <w:ind w:right="-2" w:firstLine="709"/>
        <w:jc w:val="both"/>
        <w:rPr>
          <w:color w:val="auto"/>
          <w:sz w:val="28"/>
          <w:szCs w:val="28"/>
        </w:rPr>
      </w:pPr>
      <w:r w:rsidRPr="00D36F4E">
        <w:rPr>
          <w:color w:val="auto"/>
          <w:sz w:val="28"/>
          <w:szCs w:val="28"/>
        </w:rPr>
        <w:t xml:space="preserve">7. </w:t>
      </w:r>
      <w:bookmarkEnd w:id="0"/>
      <w:bookmarkEnd w:id="1"/>
      <w:bookmarkEnd w:id="2"/>
      <w:bookmarkEnd w:id="3"/>
      <w:bookmarkEnd w:id="4"/>
      <w:bookmarkEnd w:id="5"/>
      <w:bookmarkEnd w:id="6"/>
      <w:bookmarkEnd w:id="7"/>
      <w:bookmarkEnd w:id="8"/>
      <w:bookmarkEnd w:id="9"/>
      <w:bookmarkEnd w:id="10"/>
      <w:bookmarkEnd w:id="11"/>
      <w:r w:rsidRPr="00D36F4E">
        <w:rPr>
          <w:color w:val="auto"/>
          <w:sz w:val="28"/>
          <w:szCs w:val="28"/>
        </w:rPr>
        <w:t>В Форме при заполнении графы 3 указываются данные на конец отчетного периода, включая последний день отчетного периода.</w:t>
      </w:r>
    </w:p>
    <w:p w:rsidR="004A1654" w:rsidRPr="00D36F4E" w:rsidRDefault="004A1654" w:rsidP="002D2997">
      <w:pPr>
        <w:pStyle w:val="pj"/>
        <w:widowControl w:val="0"/>
        <w:spacing w:before="0" w:beforeAutospacing="0" w:after="0" w:afterAutospacing="0"/>
        <w:ind w:right="-2" w:firstLine="709"/>
        <w:jc w:val="both"/>
        <w:rPr>
          <w:color w:val="auto"/>
          <w:sz w:val="28"/>
          <w:szCs w:val="28"/>
        </w:rPr>
      </w:pPr>
      <w:r w:rsidRPr="00D36F4E">
        <w:rPr>
          <w:color w:val="auto"/>
          <w:sz w:val="28"/>
          <w:szCs w:val="28"/>
        </w:rPr>
        <w:t xml:space="preserve">8. Страховая (перестраховочная) организация </w:t>
      </w:r>
      <w:r w:rsidRPr="00D36F4E">
        <w:rPr>
          <w:rStyle w:val="s0"/>
          <w:rFonts w:eastAsiaTheme="majorEastAsia"/>
          <w:color w:val="auto"/>
          <w:sz w:val="28"/>
          <w:szCs w:val="28"/>
        </w:rPr>
        <w:t xml:space="preserve">ежемесячно не позднее 6 (шестого) рабочего дня месяца, следующего за отчетным месяцем, представляет в Национальный Банк Республики Казахстан посредством веб-портала пояснительную записку к отчетности, в которой указывает детализацию по статьям </w:t>
      </w:r>
      <w:r w:rsidRPr="00D36F4E">
        <w:rPr>
          <w:color w:val="auto"/>
          <w:sz w:val="28"/>
          <w:szCs w:val="28"/>
        </w:rPr>
        <w:t>«прочие регуляторные активы», «прочие регуляторные обязательства», «прочие регуляторные резервы», «прочие регуляторные доходы» и «прочие регуляторные расходы».</w:t>
      </w:r>
    </w:p>
    <w:p w:rsidR="004A1654" w:rsidRDefault="004A1654" w:rsidP="002D2997">
      <w:pPr>
        <w:pStyle w:val="pj"/>
        <w:widowControl w:val="0"/>
        <w:spacing w:before="0" w:beforeAutospacing="0" w:after="0" w:afterAutospacing="0"/>
        <w:ind w:right="-2" w:firstLine="709"/>
        <w:jc w:val="both"/>
        <w:rPr>
          <w:color w:val="auto"/>
          <w:sz w:val="28"/>
          <w:szCs w:val="28"/>
        </w:rPr>
      </w:pPr>
      <w:r w:rsidRPr="00D36F4E">
        <w:rPr>
          <w:color w:val="auto"/>
          <w:sz w:val="28"/>
          <w:szCs w:val="28"/>
        </w:rPr>
        <w:t>9. В строках с 100 по 528, за исключением строк 100, 108, 109, 110, 111, 112, 113, 114, 115, 129, 200, 201, 202, 203, 204, 205, 207, 208, 220, 300, 309, 310, 310.1, 310.2, 400, 401, 402, 403, 404, 405, 406, 407, 408, 409, 410, 420, 500, 501, 502, 503, 504, 505, 506, 507, 508, 509, 510, 511, 512, 513, 514, 515, 516, 523, 524, 526 и 528</w:t>
      </w:r>
      <w:r>
        <w:rPr>
          <w:color w:val="auto"/>
          <w:sz w:val="28"/>
          <w:szCs w:val="28"/>
        </w:rPr>
        <w:t>,</w:t>
      </w:r>
      <w:r w:rsidRPr="00D36F4E">
        <w:rPr>
          <w:color w:val="auto"/>
          <w:sz w:val="28"/>
          <w:szCs w:val="28"/>
        </w:rPr>
        <w:t xml:space="preserve"> указываются данные из бухгалтерского учета страховой (перестраховочной) организации.</w:t>
      </w:r>
    </w:p>
    <w:p w:rsidR="004A1654" w:rsidRDefault="004A1654" w:rsidP="004A1654">
      <w:pPr>
        <w:ind w:right="-2"/>
        <w:jc w:val="both"/>
        <w:rPr>
          <w:sz w:val="28"/>
          <w:szCs w:val="28"/>
        </w:rPr>
      </w:pPr>
      <w:r>
        <w:rPr>
          <w:sz w:val="28"/>
          <w:szCs w:val="28"/>
        </w:rPr>
        <w:br w:type="page"/>
      </w:r>
    </w:p>
    <w:p w:rsidR="004A1654" w:rsidRPr="00CF3798" w:rsidRDefault="004A1654" w:rsidP="002D2997">
      <w:pPr>
        <w:tabs>
          <w:tab w:val="left" w:pos="142"/>
          <w:tab w:val="left" w:pos="709"/>
          <w:tab w:val="left" w:pos="1134"/>
        </w:tabs>
        <w:ind w:right="-2"/>
        <w:jc w:val="right"/>
        <w:rPr>
          <w:sz w:val="28"/>
          <w:szCs w:val="28"/>
        </w:rPr>
      </w:pPr>
      <w:bookmarkStart w:id="12" w:name="sub1000131287"/>
      <w:r w:rsidRPr="00CF3798">
        <w:rPr>
          <w:sz w:val="28"/>
          <w:szCs w:val="28"/>
        </w:rPr>
        <w:lastRenderedPageBreak/>
        <w:t>Приложение 2</w:t>
      </w:r>
    </w:p>
    <w:p w:rsidR="004A1654" w:rsidRDefault="004A1654" w:rsidP="002D2997">
      <w:pPr>
        <w:tabs>
          <w:tab w:val="left" w:pos="3666"/>
        </w:tabs>
        <w:ind w:right="-2"/>
        <w:jc w:val="right"/>
        <w:rPr>
          <w:sz w:val="28"/>
          <w:szCs w:val="28"/>
        </w:rPr>
      </w:pPr>
      <w:r w:rsidRPr="00CF3798">
        <w:rPr>
          <w:sz w:val="28"/>
          <w:szCs w:val="28"/>
        </w:rPr>
        <w:t xml:space="preserve">к постановлению </w:t>
      </w:r>
      <w:r>
        <w:rPr>
          <w:sz w:val="28"/>
          <w:szCs w:val="28"/>
        </w:rPr>
        <w:t xml:space="preserve">Правления </w:t>
      </w:r>
    </w:p>
    <w:p w:rsidR="004A1654" w:rsidRDefault="004A1654" w:rsidP="002D2997">
      <w:pPr>
        <w:tabs>
          <w:tab w:val="left" w:pos="3666"/>
        </w:tabs>
        <w:ind w:right="-2"/>
        <w:jc w:val="right"/>
        <w:rPr>
          <w:sz w:val="28"/>
          <w:szCs w:val="28"/>
        </w:rPr>
      </w:pPr>
      <w:r>
        <w:rPr>
          <w:sz w:val="28"/>
          <w:szCs w:val="28"/>
        </w:rPr>
        <w:t xml:space="preserve">Национального Банка </w:t>
      </w:r>
    </w:p>
    <w:p w:rsidR="004A1654" w:rsidRDefault="004A1654" w:rsidP="002D2997">
      <w:pPr>
        <w:tabs>
          <w:tab w:val="left" w:pos="3666"/>
        </w:tabs>
        <w:ind w:right="-2"/>
        <w:jc w:val="right"/>
        <w:rPr>
          <w:sz w:val="28"/>
          <w:szCs w:val="28"/>
        </w:rPr>
      </w:pPr>
      <w:r>
        <w:rPr>
          <w:sz w:val="28"/>
          <w:szCs w:val="28"/>
        </w:rPr>
        <w:t>Республики Казахстан</w:t>
      </w:r>
    </w:p>
    <w:p w:rsidR="004A1654" w:rsidRPr="00CF3798" w:rsidRDefault="004A1654" w:rsidP="002D2997">
      <w:pPr>
        <w:ind w:right="-2"/>
        <w:jc w:val="right"/>
        <w:rPr>
          <w:sz w:val="28"/>
          <w:szCs w:val="28"/>
        </w:rPr>
      </w:pPr>
      <w:r>
        <w:rPr>
          <w:sz w:val="28"/>
          <w:szCs w:val="28"/>
        </w:rPr>
        <w:t xml:space="preserve"> от </w:t>
      </w:r>
      <w:r>
        <w:rPr>
          <w:sz w:val="28"/>
          <w:szCs w:val="28"/>
          <w:lang w:val="kk-KZ"/>
        </w:rPr>
        <w:t xml:space="preserve">24 апреля </w:t>
      </w:r>
      <w:r>
        <w:rPr>
          <w:sz w:val="28"/>
          <w:szCs w:val="28"/>
        </w:rPr>
        <w:t>202</w:t>
      </w:r>
      <w:r>
        <w:rPr>
          <w:sz w:val="28"/>
          <w:szCs w:val="28"/>
          <w:lang w:val="kk-KZ"/>
        </w:rPr>
        <w:t>3</w:t>
      </w:r>
      <w:r>
        <w:rPr>
          <w:sz w:val="28"/>
          <w:szCs w:val="28"/>
        </w:rPr>
        <w:t xml:space="preserve"> года № </w:t>
      </w:r>
      <w:r>
        <w:rPr>
          <w:sz w:val="28"/>
          <w:szCs w:val="28"/>
          <w:lang w:val="kk-KZ"/>
        </w:rPr>
        <w:t>26</w:t>
      </w:r>
    </w:p>
    <w:p w:rsidR="004A1654" w:rsidRPr="00CF3798" w:rsidRDefault="004A1654" w:rsidP="002D2997">
      <w:pPr>
        <w:ind w:right="-2"/>
        <w:jc w:val="center"/>
        <w:textAlignment w:val="baseline"/>
        <w:rPr>
          <w:sz w:val="28"/>
          <w:szCs w:val="28"/>
        </w:rPr>
      </w:pPr>
    </w:p>
    <w:p w:rsidR="004A1654" w:rsidRPr="00CF3798" w:rsidRDefault="004A1654" w:rsidP="002D2997">
      <w:pPr>
        <w:ind w:right="-2"/>
        <w:jc w:val="center"/>
        <w:textAlignment w:val="baseline"/>
        <w:rPr>
          <w:sz w:val="28"/>
          <w:szCs w:val="28"/>
        </w:rPr>
      </w:pPr>
    </w:p>
    <w:p w:rsidR="004A1654" w:rsidRPr="00CF3798" w:rsidRDefault="004A1654" w:rsidP="002D2997">
      <w:pPr>
        <w:pStyle w:val="pc"/>
        <w:widowControl w:val="0"/>
        <w:ind w:right="-2"/>
        <w:rPr>
          <w:b/>
          <w:color w:val="auto"/>
          <w:sz w:val="28"/>
          <w:szCs w:val="28"/>
        </w:rPr>
      </w:pPr>
      <w:r w:rsidRPr="00CF3798">
        <w:rPr>
          <w:b/>
          <w:color w:val="auto"/>
          <w:sz w:val="28"/>
          <w:szCs w:val="28"/>
        </w:rPr>
        <w:t>Правила представления отчетности по показателям для расчета налогооблагаемого дохода страховой (перестраховочной) организации</w:t>
      </w:r>
    </w:p>
    <w:p w:rsidR="004A1654" w:rsidRPr="00CF3798" w:rsidRDefault="004A1654" w:rsidP="002D2997">
      <w:pPr>
        <w:pStyle w:val="pc"/>
        <w:widowControl w:val="0"/>
        <w:ind w:right="-2"/>
        <w:rPr>
          <w:color w:val="auto"/>
          <w:sz w:val="28"/>
          <w:szCs w:val="28"/>
        </w:rPr>
      </w:pPr>
    </w:p>
    <w:p w:rsidR="004A1654" w:rsidRPr="00CF3798" w:rsidRDefault="004A1654" w:rsidP="002D2997">
      <w:pPr>
        <w:pStyle w:val="pc"/>
        <w:widowControl w:val="0"/>
        <w:ind w:right="-2"/>
        <w:rPr>
          <w:color w:val="auto"/>
          <w:sz w:val="28"/>
          <w:szCs w:val="28"/>
        </w:rPr>
      </w:pPr>
    </w:p>
    <w:p w:rsidR="004A1654" w:rsidRPr="00CF3798" w:rsidRDefault="004A1654" w:rsidP="002D2997">
      <w:pPr>
        <w:ind w:right="-2"/>
        <w:jc w:val="center"/>
        <w:rPr>
          <w:sz w:val="28"/>
          <w:szCs w:val="28"/>
        </w:rPr>
      </w:pPr>
      <w:r w:rsidRPr="00CF3798">
        <w:rPr>
          <w:rStyle w:val="s1"/>
          <w:sz w:val="28"/>
          <w:szCs w:val="28"/>
        </w:rPr>
        <w:t>Глава 1. Общие положения</w:t>
      </w:r>
    </w:p>
    <w:p w:rsidR="004A1654" w:rsidRPr="00CF3798" w:rsidRDefault="004A1654" w:rsidP="002D2997">
      <w:pPr>
        <w:pStyle w:val="pc"/>
        <w:widowControl w:val="0"/>
        <w:ind w:right="-2"/>
        <w:rPr>
          <w:color w:val="auto"/>
          <w:sz w:val="28"/>
          <w:szCs w:val="28"/>
        </w:rPr>
      </w:pPr>
    </w:p>
    <w:p w:rsidR="004A1654" w:rsidRPr="00CF3798" w:rsidRDefault="004A1654" w:rsidP="002D2997">
      <w:pPr>
        <w:pStyle w:val="pj"/>
        <w:widowControl w:val="0"/>
        <w:spacing w:before="0" w:beforeAutospacing="0" w:after="0" w:afterAutospacing="0"/>
        <w:ind w:right="-2" w:firstLine="709"/>
        <w:jc w:val="both"/>
        <w:rPr>
          <w:color w:val="auto"/>
          <w:sz w:val="28"/>
          <w:szCs w:val="28"/>
        </w:rPr>
      </w:pPr>
      <w:r w:rsidRPr="00CF3798">
        <w:rPr>
          <w:color w:val="auto"/>
          <w:sz w:val="28"/>
          <w:szCs w:val="28"/>
        </w:rPr>
        <w:t xml:space="preserve">1. Настоящие Правила представления отчетности по показателям для расчета налогооблагаемого дохода страховой (перестраховочной) организации, разработаны в соответствии с </w:t>
      </w:r>
      <w:r w:rsidRPr="00CF3798">
        <w:rPr>
          <w:sz w:val="28"/>
          <w:szCs w:val="28"/>
        </w:rPr>
        <w:t>частью второй пункта 4 статьи 190, частью второй пункта 1 статьи 231 и частью второй пункта 1 статьи 249 Кодекса Республики Казахстан «О налогах и других обязательных платежах в бюджет» (Налоговый кодекс), подпунктом 65-2) части второй статьи 15 Закона Республики Казахстан «О Национальном Банке Республики Казахстан» и подпунктом 2) пункта 3 статьи 16 Закона Республики Казахстан «О государственной статистике»</w:t>
      </w:r>
      <w:r w:rsidRPr="00CF3798">
        <w:rPr>
          <w:color w:val="auto"/>
          <w:sz w:val="28"/>
          <w:szCs w:val="28"/>
        </w:rPr>
        <w:t>, и определяют порядок представления отчетности страховой (перестраховочной) организацией в Национальный Банк Республики Казахстан</w:t>
      </w:r>
      <w:r w:rsidRPr="00CF3798">
        <w:rPr>
          <w:color w:val="auto"/>
          <w:sz w:val="28"/>
          <w:szCs w:val="28"/>
          <w:lang w:val="kk-KZ"/>
        </w:rPr>
        <w:t xml:space="preserve"> (далее – Национальный Банк)</w:t>
      </w:r>
      <w:r w:rsidRPr="00CF3798">
        <w:rPr>
          <w:color w:val="auto"/>
          <w:sz w:val="28"/>
          <w:szCs w:val="28"/>
        </w:rPr>
        <w:t>.</w:t>
      </w:r>
    </w:p>
    <w:p w:rsidR="004A1654" w:rsidRPr="00CF3798" w:rsidRDefault="004A1654" w:rsidP="002D2997">
      <w:pPr>
        <w:pStyle w:val="pj"/>
        <w:widowControl w:val="0"/>
        <w:spacing w:before="0" w:beforeAutospacing="0" w:after="0" w:afterAutospacing="0"/>
        <w:ind w:right="-2"/>
        <w:jc w:val="center"/>
        <w:rPr>
          <w:color w:val="auto"/>
          <w:sz w:val="28"/>
          <w:szCs w:val="28"/>
        </w:rPr>
      </w:pPr>
    </w:p>
    <w:p w:rsidR="004A1654" w:rsidRPr="00CF3798" w:rsidRDefault="004A1654" w:rsidP="002D2997">
      <w:pPr>
        <w:pStyle w:val="pj"/>
        <w:widowControl w:val="0"/>
        <w:spacing w:before="0" w:beforeAutospacing="0" w:after="0" w:afterAutospacing="0"/>
        <w:ind w:right="-2"/>
        <w:jc w:val="center"/>
        <w:rPr>
          <w:color w:val="auto"/>
          <w:sz w:val="28"/>
          <w:szCs w:val="28"/>
        </w:rPr>
      </w:pPr>
    </w:p>
    <w:p w:rsidR="004A1654" w:rsidRPr="00CF3798" w:rsidRDefault="004A1654" w:rsidP="002D2997">
      <w:pPr>
        <w:ind w:right="-2"/>
        <w:jc w:val="center"/>
        <w:rPr>
          <w:sz w:val="28"/>
          <w:szCs w:val="28"/>
        </w:rPr>
      </w:pPr>
      <w:r w:rsidRPr="00CF3798">
        <w:rPr>
          <w:rStyle w:val="s1"/>
          <w:sz w:val="28"/>
          <w:szCs w:val="28"/>
        </w:rPr>
        <w:t>Глава 2. Порядок представления отчетности</w:t>
      </w:r>
    </w:p>
    <w:p w:rsidR="004A1654" w:rsidRPr="00CF3798" w:rsidRDefault="004A1654" w:rsidP="002D2997">
      <w:pPr>
        <w:pStyle w:val="pj"/>
        <w:widowControl w:val="0"/>
        <w:spacing w:before="0" w:beforeAutospacing="0" w:after="0" w:afterAutospacing="0"/>
        <w:ind w:right="-2"/>
        <w:jc w:val="center"/>
        <w:rPr>
          <w:color w:val="auto"/>
          <w:sz w:val="28"/>
          <w:szCs w:val="28"/>
        </w:rPr>
      </w:pPr>
    </w:p>
    <w:p w:rsidR="004A1654" w:rsidRPr="00CF3798" w:rsidRDefault="004A1654" w:rsidP="002D2997">
      <w:pPr>
        <w:pStyle w:val="pj"/>
        <w:widowControl w:val="0"/>
        <w:spacing w:before="0" w:beforeAutospacing="0" w:after="0" w:afterAutospacing="0"/>
        <w:ind w:right="-2" w:firstLine="709"/>
        <w:jc w:val="both"/>
        <w:rPr>
          <w:rStyle w:val="s0"/>
          <w:rFonts w:eastAsiaTheme="majorEastAsia"/>
          <w:color w:val="auto"/>
          <w:sz w:val="28"/>
          <w:szCs w:val="28"/>
        </w:rPr>
      </w:pPr>
      <w:r w:rsidRPr="00CF3798">
        <w:rPr>
          <w:rStyle w:val="s0"/>
          <w:rFonts w:eastAsiaTheme="majorEastAsia"/>
          <w:color w:val="auto"/>
          <w:sz w:val="28"/>
          <w:szCs w:val="28"/>
        </w:rPr>
        <w:t>2. Отчетность представляется страховой (перестраховочной) организацией в электронном виде посредством информационной системы «Веб-портал Национального Банка Республики Казахстан» (далее – веб-портал).</w:t>
      </w:r>
    </w:p>
    <w:p w:rsidR="004A1654" w:rsidRPr="00CF3798" w:rsidRDefault="004A1654" w:rsidP="002D2997">
      <w:pPr>
        <w:pStyle w:val="pj"/>
        <w:widowControl w:val="0"/>
        <w:spacing w:before="0" w:beforeAutospacing="0" w:after="0" w:afterAutospacing="0"/>
        <w:ind w:right="-2" w:firstLine="709"/>
        <w:jc w:val="both"/>
        <w:rPr>
          <w:color w:val="auto"/>
          <w:sz w:val="28"/>
          <w:szCs w:val="28"/>
        </w:rPr>
      </w:pPr>
      <w:r w:rsidRPr="00CF3798">
        <w:rPr>
          <w:rStyle w:val="s0"/>
          <w:rFonts w:eastAsiaTheme="majorEastAsia"/>
          <w:color w:val="auto"/>
          <w:sz w:val="28"/>
          <w:szCs w:val="28"/>
        </w:rPr>
        <w:t>3. Данные в отчетности указываются в национальной валюте Республики Казахстан – тенге.</w:t>
      </w:r>
    </w:p>
    <w:p w:rsidR="004A1654" w:rsidRPr="00CF3798" w:rsidRDefault="004A1654" w:rsidP="002D2997">
      <w:pPr>
        <w:pStyle w:val="pj"/>
        <w:widowControl w:val="0"/>
        <w:spacing w:before="0" w:beforeAutospacing="0" w:after="0" w:afterAutospacing="0"/>
        <w:ind w:right="-2" w:firstLine="709"/>
        <w:jc w:val="both"/>
        <w:rPr>
          <w:rStyle w:val="s192"/>
          <w:color w:val="auto"/>
          <w:sz w:val="28"/>
          <w:szCs w:val="28"/>
        </w:rPr>
      </w:pPr>
      <w:r w:rsidRPr="00CF3798">
        <w:rPr>
          <w:rStyle w:val="s0"/>
          <w:rFonts w:eastAsiaTheme="majorEastAsia"/>
          <w:color w:val="auto"/>
          <w:sz w:val="28"/>
          <w:szCs w:val="28"/>
        </w:rPr>
        <w:t xml:space="preserve">4. </w:t>
      </w:r>
      <w:r w:rsidRPr="00CF3798">
        <w:rPr>
          <w:rStyle w:val="s192"/>
          <w:color w:val="auto"/>
          <w:sz w:val="28"/>
          <w:szCs w:val="28"/>
        </w:rPr>
        <w:t xml:space="preserve">Отчетность, удостоверенная электронной цифровой подписью руководителя </w:t>
      </w:r>
      <w:r w:rsidRPr="00CF3798">
        <w:rPr>
          <w:color w:val="auto"/>
          <w:sz w:val="28"/>
          <w:szCs w:val="28"/>
        </w:rPr>
        <w:t xml:space="preserve">страховой (перестраховочной) организации </w:t>
      </w:r>
      <w:r w:rsidRPr="00CF3798">
        <w:rPr>
          <w:rStyle w:val="s192"/>
          <w:color w:val="auto"/>
          <w:sz w:val="28"/>
          <w:szCs w:val="28"/>
        </w:rPr>
        <w:t>или лица, на которое возложена функция по подписанию отчета, и исполнителя, хранится в электронном формате.</w:t>
      </w:r>
    </w:p>
    <w:p w:rsidR="004A1654" w:rsidRPr="004A1654" w:rsidRDefault="004A1654" w:rsidP="002D2997">
      <w:pPr>
        <w:pStyle w:val="pj"/>
        <w:widowControl w:val="0"/>
        <w:spacing w:before="0" w:beforeAutospacing="0" w:after="0" w:afterAutospacing="0"/>
        <w:ind w:right="-2" w:firstLine="709"/>
        <w:jc w:val="both"/>
        <w:rPr>
          <w:color w:val="auto"/>
          <w:sz w:val="28"/>
          <w:szCs w:val="28"/>
        </w:rPr>
      </w:pPr>
      <w:r w:rsidRPr="00CF3798">
        <w:rPr>
          <w:rStyle w:val="s0"/>
          <w:rFonts w:eastAsiaTheme="majorEastAsia"/>
          <w:color w:val="auto"/>
          <w:sz w:val="28"/>
          <w:szCs w:val="28"/>
        </w:rPr>
        <w:t xml:space="preserve">5. </w:t>
      </w:r>
      <w:r w:rsidRPr="00CF3798">
        <w:rPr>
          <w:rStyle w:val="s192"/>
          <w:color w:val="auto"/>
          <w:sz w:val="28"/>
          <w:szCs w:val="28"/>
        </w:rPr>
        <w:t xml:space="preserve">Полнота и достоверность данных в отчетности обеспечивается руководителем </w:t>
      </w:r>
      <w:r w:rsidRPr="00CF3798">
        <w:rPr>
          <w:color w:val="auto"/>
          <w:sz w:val="28"/>
          <w:szCs w:val="28"/>
        </w:rPr>
        <w:t xml:space="preserve">страховой (перестраховочной) организации </w:t>
      </w:r>
      <w:r w:rsidRPr="00CF3798">
        <w:rPr>
          <w:rStyle w:val="s192"/>
          <w:color w:val="auto"/>
          <w:sz w:val="28"/>
          <w:szCs w:val="28"/>
        </w:rPr>
        <w:t>или лицом, на которое возложена функция по подписанию отчета.</w:t>
      </w:r>
      <w:bookmarkStart w:id="13" w:name="_GoBack"/>
      <w:bookmarkEnd w:id="12"/>
      <w:bookmarkEnd w:id="13"/>
    </w:p>
    <w:sectPr w:rsidR="004A1654" w:rsidRPr="004A1654" w:rsidSect="00215552">
      <w:headerReference w:type="even" r:id="rId10"/>
      <w:headerReference w:type="default" r:id="rId11"/>
      <w:headerReference w:type="first" r:id="rId12"/>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1654" w:rsidRDefault="004A1654">
      <w:r>
        <w:separator/>
      </w:r>
    </w:p>
  </w:endnote>
  <w:endnote w:type="continuationSeparator" w:id="0">
    <w:p w:rsidR="004A1654" w:rsidRDefault="004A16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1654" w:rsidRDefault="004A1654">
      <w:r>
        <w:separator/>
      </w:r>
    </w:p>
  </w:footnote>
  <w:footnote w:type="continuationSeparator" w:id="0">
    <w:p w:rsidR="004A1654" w:rsidRDefault="004A165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654" w:rsidRDefault="004A1654" w:rsidP="004A1654">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4A1654" w:rsidRDefault="004A1654">
    <w:pPr>
      <w:pStyle w:val="a4"/>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654" w:rsidRPr="00FB2E28" w:rsidRDefault="004A1654" w:rsidP="004A1654">
    <w:pPr>
      <w:pStyle w:val="a4"/>
      <w:framePr w:wrap="around" w:vAnchor="text" w:hAnchor="margin" w:xAlign="center" w:y="1"/>
      <w:rPr>
        <w:rStyle w:val="a6"/>
        <w:sz w:val="28"/>
      </w:rPr>
    </w:pPr>
    <w:r w:rsidRPr="00FB2E28">
      <w:rPr>
        <w:rStyle w:val="a6"/>
        <w:sz w:val="28"/>
      </w:rPr>
      <w:fldChar w:fldCharType="begin"/>
    </w:r>
    <w:r w:rsidRPr="00FB2E28">
      <w:rPr>
        <w:rStyle w:val="a6"/>
        <w:sz w:val="28"/>
      </w:rPr>
      <w:instrText xml:space="preserve">PAGE  </w:instrText>
    </w:r>
    <w:r w:rsidRPr="00FB2E28">
      <w:rPr>
        <w:rStyle w:val="a6"/>
        <w:sz w:val="28"/>
      </w:rPr>
      <w:fldChar w:fldCharType="separate"/>
    </w:r>
    <w:r w:rsidR="002D2997">
      <w:rPr>
        <w:rStyle w:val="a6"/>
        <w:noProof/>
        <w:sz w:val="28"/>
      </w:rPr>
      <w:t>9</w:t>
    </w:r>
    <w:r w:rsidRPr="00FB2E28">
      <w:rPr>
        <w:rStyle w:val="a6"/>
        <w:sz w:val="28"/>
      </w:rPr>
      <w:fldChar w:fldCharType="end"/>
    </w:r>
  </w:p>
  <w:p w:rsidR="004A1654" w:rsidRDefault="004A1654" w:rsidP="004A1654">
    <w:pPr>
      <w:pStyle w:val="a4"/>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664383"/>
      <w:docPartObj>
        <w:docPartGallery w:val="Page Numbers (Top of Page)"/>
        <w:docPartUnique/>
      </w:docPartObj>
    </w:sdtPr>
    <w:sdtEndPr>
      <w:rPr>
        <w:sz w:val="28"/>
        <w:szCs w:val="28"/>
        <w:lang w:eastAsia="ar-SA"/>
      </w:rPr>
    </w:sdtEndPr>
    <w:sdtContent>
      <w:p w:rsidR="004A1654" w:rsidRPr="000902D7" w:rsidRDefault="004A1654" w:rsidP="004A1654">
        <w:pPr>
          <w:jc w:val="center"/>
          <w:rPr>
            <w:i/>
            <w:color w:val="000000"/>
            <w:sz w:val="24"/>
            <w:szCs w:val="24"/>
          </w:rPr>
        </w:pPr>
        <w:r w:rsidRPr="000902D7">
          <w:rPr>
            <w:i/>
            <w:color w:val="000000"/>
            <w:sz w:val="24"/>
            <w:szCs w:val="24"/>
          </w:rPr>
          <w:t>З</w:t>
        </w:r>
        <w:r>
          <w:rPr>
            <w:i/>
            <w:color w:val="000000"/>
            <w:sz w:val="24"/>
            <w:szCs w:val="24"/>
          </w:rPr>
          <w:t>арегистрировано в Министерстве ю</w:t>
        </w:r>
        <w:r w:rsidRPr="000902D7">
          <w:rPr>
            <w:i/>
            <w:color w:val="000000"/>
            <w:sz w:val="24"/>
            <w:szCs w:val="24"/>
          </w:rPr>
          <w:t xml:space="preserve">стиции РК </w:t>
        </w:r>
        <w:r>
          <w:rPr>
            <w:i/>
            <w:color w:val="000000"/>
            <w:sz w:val="24"/>
            <w:szCs w:val="24"/>
          </w:rPr>
          <w:t xml:space="preserve">26 апреля </w:t>
        </w:r>
        <w:r w:rsidRPr="000902D7">
          <w:rPr>
            <w:i/>
            <w:color w:val="000000"/>
            <w:sz w:val="24"/>
            <w:szCs w:val="24"/>
          </w:rPr>
          <w:t>202</w:t>
        </w:r>
        <w:r>
          <w:rPr>
            <w:i/>
            <w:color w:val="000000"/>
            <w:sz w:val="24"/>
            <w:szCs w:val="24"/>
          </w:rPr>
          <w:t xml:space="preserve">3 </w:t>
        </w:r>
        <w:r w:rsidRPr="000902D7">
          <w:rPr>
            <w:i/>
            <w:color w:val="000000"/>
            <w:sz w:val="24"/>
            <w:szCs w:val="24"/>
          </w:rPr>
          <w:t>года под № 3</w:t>
        </w:r>
        <w:r>
          <w:rPr>
            <w:i/>
            <w:color w:val="000000"/>
            <w:sz w:val="24"/>
            <w:szCs w:val="24"/>
          </w:rPr>
          <w:t>2373</w:t>
        </w:r>
      </w:p>
      <w:p w:rsidR="004A1654" w:rsidRDefault="004A1654" w:rsidP="004A1654"/>
      <w:tbl>
        <w:tblPr>
          <w:tblW w:w="9760" w:type="dxa"/>
          <w:tblInd w:w="-431" w:type="dxa"/>
          <w:tblLayout w:type="fixed"/>
          <w:tblLook w:val="01E0" w:firstRow="1" w:lastRow="1" w:firstColumn="1" w:lastColumn="1" w:noHBand="0" w:noVBand="0"/>
        </w:tblPr>
        <w:tblGrid>
          <w:gridCol w:w="3960"/>
          <w:gridCol w:w="1930"/>
          <w:gridCol w:w="3870"/>
        </w:tblGrid>
        <w:tr w:rsidR="004A1654" w:rsidRPr="00D100F6" w:rsidTr="004A1654">
          <w:trPr>
            <w:trHeight w:val="1150"/>
          </w:trPr>
          <w:tc>
            <w:tcPr>
              <w:tcW w:w="3960" w:type="dxa"/>
              <w:shd w:val="clear" w:color="auto" w:fill="auto"/>
            </w:tcPr>
            <w:p w:rsidR="004A1654" w:rsidRPr="00853E81" w:rsidRDefault="004A1654" w:rsidP="004A1654">
              <w:pPr>
                <w:pStyle w:val="1"/>
                <w:spacing w:before="0"/>
                <w:jc w:val="center"/>
                <w:rPr>
                  <w:rFonts w:ascii="Times New Roman" w:eastAsia="Times New Roman" w:hAnsi="Times New Roman" w:cs="Times New Roman"/>
                  <w:b/>
                  <w:bCs/>
                  <w:color w:val="auto"/>
                  <w:sz w:val="28"/>
                </w:rPr>
              </w:pPr>
              <w:r w:rsidRPr="00853E81">
                <w:rPr>
                  <w:rFonts w:ascii="Times New Roman" w:hAnsi="Times New Roman" w:cs="Times New Roman"/>
                  <w:b/>
                  <w:color w:val="auto"/>
                  <w:sz w:val="28"/>
                  <w:lang w:val="kk-KZ"/>
                </w:rPr>
                <w:t>«</w:t>
              </w:r>
              <w:r w:rsidRPr="00853E81">
                <w:rPr>
                  <w:rFonts w:ascii="Times New Roman" w:eastAsia="Times New Roman" w:hAnsi="Times New Roman" w:cs="Times New Roman"/>
                  <w:b/>
                  <w:color w:val="auto"/>
                  <w:sz w:val="28"/>
                </w:rPr>
                <w:t xml:space="preserve">ҚАЗАҚСТАН </w:t>
              </w:r>
            </w:p>
            <w:p w:rsidR="004A1654" w:rsidRPr="00853E81" w:rsidRDefault="004A1654" w:rsidP="004A1654">
              <w:pPr>
                <w:pStyle w:val="1"/>
                <w:spacing w:before="0"/>
                <w:jc w:val="center"/>
                <w:rPr>
                  <w:rFonts w:ascii="Times New Roman" w:eastAsia="Times New Roman" w:hAnsi="Times New Roman" w:cs="Times New Roman"/>
                  <w:bCs/>
                  <w:color w:val="auto"/>
                  <w:sz w:val="28"/>
                </w:rPr>
              </w:pPr>
              <w:r w:rsidRPr="00853E81">
                <w:rPr>
                  <w:rFonts w:ascii="Times New Roman" w:eastAsia="Times New Roman" w:hAnsi="Times New Roman" w:cs="Times New Roman"/>
                  <w:b/>
                  <w:color w:val="auto"/>
                  <w:sz w:val="28"/>
                </w:rPr>
                <w:t>РЕСПУБЛИКАСЫНЫҢ</w:t>
              </w:r>
            </w:p>
            <w:p w:rsidR="004A1654" w:rsidRDefault="004A1654" w:rsidP="004A1654">
              <w:pPr>
                <w:spacing w:line="288" w:lineRule="auto"/>
                <w:ind w:right="459"/>
                <w:jc w:val="center"/>
                <w:rPr>
                  <w:b/>
                  <w:sz w:val="28"/>
                  <w:szCs w:val="28"/>
                  <w:lang w:val="kk-KZ"/>
                </w:rPr>
              </w:pPr>
              <w:r w:rsidRPr="004B35EC">
                <w:rPr>
                  <w:b/>
                  <w:sz w:val="28"/>
                  <w:szCs w:val="28"/>
                  <w:lang w:val="kk-KZ"/>
                </w:rPr>
                <w:t>ҰЛТТЫҚ БАНКІ»</w:t>
              </w:r>
            </w:p>
            <w:p w:rsidR="004A1654" w:rsidRDefault="004A1654" w:rsidP="004A1654">
              <w:pPr>
                <w:spacing w:line="288" w:lineRule="auto"/>
                <w:ind w:right="459"/>
                <w:jc w:val="center"/>
                <w:rPr>
                  <w:b/>
                  <w:sz w:val="28"/>
                  <w:szCs w:val="28"/>
                  <w:lang w:val="kk-KZ"/>
                </w:rPr>
              </w:pPr>
            </w:p>
            <w:p w:rsidR="004A1654" w:rsidRPr="004B35EC" w:rsidRDefault="004A1654" w:rsidP="004A1654">
              <w:pPr>
                <w:jc w:val="center"/>
                <w:rPr>
                  <w:b/>
                  <w:sz w:val="28"/>
                  <w:szCs w:val="28"/>
                  <w:lang w:val="kk-KZ"/>
                </w:rPr>
              </w:pPr>
              <w:r w:rsidRPr="004B35EC">
                <w:rPr>
                  <w:b/>
                  <w:sz w:val="28"/>
                  <w:szCs w:val="28"/>
                  <w:lang w:val="kk-KZ"/>
                </w:rPr>
                <w:t xml:space="preserve">РЕСПУБЛИКАЛЫҚ </w:t>
              </w:r>
            </w:p>
            <w:p w:rsidR="004A1654" w:rsidRDefault="004A1654" w:rsidP="004A1654">
              <w:pPr>
                <w:spacing w:line="288" w:lineRule="auto"/>
                <w:ind w:right="459"/>
                <w:jc w:val="center"/>
                <w:rPr>
                  <w:b/>
                  <w:sz w:val="28"/>
                  <w:szCs w:val="28"/>
                  <w:lang w:val="kk-KZ"/>
                </w:rPr>
              </w:pPr>
              <w:r w:rsidRPr="004B35EC">
                <w:rPr>
                  <w:b/>
                  <w:sz w:val="28"/>
                  <w:szCs w:val="28"/>
                  <w:lang w:val="kk-KZ"/>
                </w:rPr>
                <w:t>МЕМЛЕКЕТТІК МЕКЕМЕСІ</w:t>
              </w:r>
            </w:p>
            <w:p w:rsidR="004A1654" w:rsidRDefault="004A1654" w:rsidP="004A1654">
              <w:pPr>
                <w:spacing w:line="288" w:lineRule="auto"/>
                <w:ind w:right="459"/>
                <w:jc w:val="center"/>
                <w:rPr>
                  <w:b/>
                  <w:color w:val="3A7298"/>
                  <w:sz w:val="32"/>
                  <w:szCs w:val="32"/>
                  <w:lang w:val="kk-KZ"/>
                </w:rPr>
              </w:pPr>
              <w:r w:rsidRPr="004B35EC">
                <w:rPr>
                  <w:b/>
                  <w:sz w:val="28"/>
                  <w:szCs w:val="28"/>
                  <w:lang w:val="kk-KZ"/>
                </w:rPr>
                <w:t>БАСҚАРМАСЫНЫҢ</w:t>
              </w:r>
              <w:r w:rsidRPr="004B35EC">
                <w:rPr>
                  <w:b/>
                  <w:sz w:val="28"/>
                  <w:szCs w:val="28"/>
                  <w:lang w:val="kk-KZ"/>
                </w:rPr>
                <w:br/>
                <w:t>ҚАУЛЫСЫ</w:t>
              </w:r>
            </w:p>
            <w:p w:rsidR="004A1654" w:rsidRPr="007B6C0E" w:rsidRDefault="004A1654" w:rsidP="004A1654">
              <w:pPr>
                <w:rPr>
                  <w:sz w:val="32"/>
                  <w:szCs w:val="32"/>
                  <w:lang w:val="kk-KZ"/>
                </w:rPr>
              </w:pPr>
            </w:p>
          </w:tc>
          <w:tc>
            <w:tcPr>
              <w:tcW w:w="1930" w:type="dxa"/>
              <w:shd w:val="clear" w:color="auto" w:fill="auto"/>
            </w:tcPr>
            <w:p w:rsidR="004A1654" w:rsidRPr="00D100F6" w:rsidRDefault="004A1654" w:rsidP="004A1654">
              <w:pPr>
                <w:jc w:val="center"/>
                <w:rPr>
                  <w:sz w:val="22"/>
                  <w:szCs w:val="22"/>
                  <w:lang w:val="kk-KZ"/>
                </w:rPr>
              </w:pPr>
              <w:r w:rsidRPr="00642211">
                <w:rPr>
                  <w:noProof/>
                  <w:color w:val="3399FF"/>
                  <w:sz w:val="22"/>
                  <w:szCs w:val="22"/>
                </w:rPr>
                <mc:AlternateContent>
                  <mc:Choice Requires="wps">
                    <w:drawing>
                      <wp:anchor distT="0" distB="0" distL="114300" distR="114300" simplePos="0" relativeHeight="251659264" behindDoc="0" locked="0" layoutInCell="1" allowOverlap="1" wp14:anchorId="007AD1B4" wp14:editId="02CB89E9">
                        <wp:simplePos x="0" y="0"/>
                        <wp:positionH relativeFrom="column">
                          <wp:posOffset>-2557780</wp:posOffset>
                        </wp:positionH>
                        <wp:positionV relativeFrom="page">
                          <wp:posOffset>1572260</wp:posOffset>
                        </wp:positionV>
                        <wp:extent cx="6411595" cy="0"/>
                        <wp:effectExtent l="0" t="0" r="27305" b="1905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chemeClr val="tx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44A53E" id="Line 26"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201.4pt,123.8pt" to="303.45pt,12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" strokecolor="black [3213]" strokeweight="1.25pt">
                        <w10:wrap anchory="page"/>
                      </v:line>
                    </w:pict>
                  </mc:Fallback>
                </mc:AlternateContent>
              </w:r>
              <w:r>
                <w:rPr>
                  <w:noProof/>
                  <w:sz w:val="22"/>
                  <w:szCs w:val="22"/>
                </w:rPr>
                <w:drawing>
                  <wp:inline distT="0" distB="0" distL="0" distR="0" wp14:anchorId="557666DE" wp14:editId="3A5532F8">
                    <wp:extent cx="972820" cy="97282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3870" w:type="dxa"/>
              <w:shd w:val="clear" w:color="auto" w:fill="auto"/>
            </w:tcPr>
            <w:p w:rsidR="004A1654" w:rsidRDefault="004A1654" w:rsidP="004A1654">
              <w:pPr>
                <w:jc w:val="center"/>
                <w:rPr>
                  <w:b/>
                  <w:sz w:val="28"/>
                  <w:szCs w:val="28"/>
                </w:rPr>
              </w:pPr>
              <w:r w:rsidRPr="004B35EC">
                <w:rPr>
                  <w:b/>
                  <w:sz w:val="28"/>
                  <w:szCs w:val="28"/>
                </w:rPr>
                <w:t>РЕСПУБЛИКАНСКОЕ ГОСУДАР</w:t>
              </w:r>
              <w:r w:rsidRPr="004B35EC">
                <w:rPr>
                  <w:b/>
                  <w:sz w:val="28"/>
                  <w:szCs w:val="28"/>
                  <w:lang w:val="kk-KZ"/>
                </w:rPr>
                <w:t>С</w:t>
              </w:r>
              <w:r w:rsidRPr="004B35EC">
                <w:rPr>
                  <w:b/>
                  <w:sz w:val="28"/>
                  <w:szCs w:val="28"/>
                </w:rPr>
                <w:t>ТВЕННОЕ УЧРЕЖДЕНИЕ</w:t>
              </w:r>
            </w:p>
            <w:p w:rsidR="004A1654" w:rsidRDefault="004A1654" w:rsidP="004A1654">
              <w:pPr>
                <w:jc w:val="center"/>
                <w:rPr>
                  <w:b/>
                  <w:sz w:val="28"/>
                  <w:szCs w:val="28"/>
                </w:rPr>
              </w:pPr>
            </w:p>
            <w:p w:rsidR="004A1654" w:rsidRPr="004B35EC" w:rsidRDefault="004A1654" w:rsidP="004A1654">
              <w:pPr>
                <w:jc w:val="center"/>
                <w:rPr>
                  <w:b/>
                  <w:sz w:val="28"/>
                  <w:szCs w:val="28"/>
                </w:rPr>
              </w:pPr>
              <w:r w:rsidRPr="004B35EC">
                <w:rPr>
                  <w:b/>
                  <w:sz w:val="28"/>
                  <w:szCs w:val="28"/>
                </w:rPr>
                <w:t>«НАЦИОНАЛЬНЫЙ БАНК</w:t>
              </w:r>
            </w:p>
            <w:p w:rsidR="004A1654" w:rsidRDefault="004A1654" w:rsidP="004A1654">
              <w:pPr>
                <w:jc w:val="center"/>
                <w:rPr>
                  <w:b/>
                  <w:sz w:val="28"/>
                  <w:szCs w:val="28"/>
                </w:rPr>
              </w:pPr>
              <w:r w:rsidRPr="004B35EC">
                <w:rPr>
                  <w:b/>
                  <w:sz w:val="28"/>
                  <w:szCs w:val="28"/>
                </w:rPr>
                <w:t>РЕСПУБЛИКИ КАЗАХСТАН»</w:t>
              </w:r>
            </w:p>
            <w:p w:rsidR="004A1654" w:rsidRDefault="004A1654" w:rsidP="004A1654">
              <w:pPr>
                <w:jc w:val="center"/>
                <w:rPr>
                  <w:b/>
                  <w:sz w:val="28"/>
                  <w:szCs w:val="28"/>
                </w:rPr>
              </w:pPr>
            </w:p>
            <w:p w:rsidR="004A1654" w:rsidRDefault="004A1654" w:rsidP="004A1654">
              <w:pPr>
                <w:jc w:val="center"/>
                <w:rPr>
                  <w:b/>
                  <w:sz w:val="28"/>
                  <w:szCs w:val="28"/>
                  <w:lang w:val="kk-KZ"/>
                </w:rPr>
              </w:pPr>
            </w:p>
            <w:p w:rsidR="004A1654" w:rsidRPr="004B35EC" w:rsidRDefault="004A1654" w:rsidP="004A1654">
              <w:pPr>
                <w:jc w:val="center"/>
                <w:rPr>
                  <w:b/>
                  <w:sz w:val="28"/>
                  <w:szCs w:val="28"/>
                  <w:lang w:val="kk-KZ"/>
                </w:rPr>
              </w:pPr>
              <w:r w:rsidRPr="004B35EC">
                <w:rPr>
                  <w:b/>
                  <w:sz w:val="28"/>
                  <w:szCs w:val="28"/>
                  <w:lang w:val="kk-KZ"/>
                </w:rPr>
                <w:t>ПОСТАНОВЛЕНИЕ</w:t>
              </w:r>
            </w:p>
            <w:p w:rsidR="004A1654" w:rsidRPr="004B35EC" w:rsidRDefault="004A1654" w:rsidP="004A1654">
              <w:pPr>
                <w:jc w:val="center"/>
                <w:rPr>
                  <w:b/>
                  <w:sz w:val="28"/>
                  <w:szCs w:val="28"/>
                </w:rPr>
              </w:pPr>
              <w:r w:rsidRPr="004B35EC">
                <w:rPr>
                  <w:b/>
                  <w:sz w:val="28"/>
                  <w:szCs w:val="28"/>
                  <w:lang w:val="kk-KZ"/>
                </w:rPr>
                <w:t>ПРАВЛЕНИЯ</w:t>
              </w:r>
            </w:p>
            <w:p w:rsidR="004A1654" w:rsidRPr="00D100F6" w:rsidRDefault="004A1654" w:rsidP="004A1654">
              <w:pPr>
                <w:spacing w:line="288" w:lineRule="auto"/>
                <w:jc w:val="center"/>
                <w:rPr>
                  <w:b/>
                  <w:color w:val="3A7298"/>
                  <w:sz w:val="29"/>
                  <w:szCs w:val="29"/>
                  <w:lang w:val="kk-KZ"/>
                </w:rPr>
              </w:pPr>
            </w:p>
          </w:tc>
        </w:tr>
      </w:tbl>
      <w:p w:rsidR="004A1654" w:rsidRDefault="004A1654" w:rsidP="004A1654">
        <w:pPr>
          <w:pStyle w:val="a4"/>
          <w:rPr>
            <w:b/>
            <w:bCs/>
            <w:color w:val="000000" w:themeColor="text1"/>
            <w:sz w:val="22"/>
            <w:szCs w:val="22"/>
            <w:lang w:val="en-US" w:eastAsia="ru-RU"/>
          </w:rPr>
        </w:pPr>
        <w:r>
          <w:rPr>
            <w:b/>
            <w:bCs/>
            <w:color w:val="000000" w:themeColor="text1"/>
            <w:sz w:val="22"/>
            <w:szCs w:val="22"/>
            <w:lang w:val="kk-KZ" w:eastAsia="ru-RU"/>
          </w:rPr>
          <w:t xml:space="preserve">         </w:t>
        </w:r>
        <w:r>
          <w:rPr>
            <w:b/>
            <w:bCs/>
            <w:color w:val="000000" w:themeColor="text1"/>
            <w:sz w:val="22"/>
            <w:szCs w:val="22"/>
            <w:lang w:eastAsia="ru-RU"/>
          </w:rPr>
          <w:t xml:space="preserve">24 апреля </w:t>
        </w:r>
        <w:r w:rsidRPr="00853E81">
          <w:rPr>
            <w:b/>
            <w:bCs/>
            <w:color w:val="000000" w:themeColor="text1"/>
            <w:sz w:val="22"/>
            <w:szCs w:val="22"/>
            <w:lang w:eastAsia="ru-RU"/>
          </w:rPr>
          <w:t>20</w:t>
        </w:r>
        <w:r w:rsidRPr="000370DE">
          <w:rPr>
            <w:b/>
            <w:bCs/>
            <w:color w:val="000000" w:themeColor="text1"/>
            <w:sz w:val="22"/>
            <w:szCs w:val="22"/>
            <w:lang w:eastAsia="ru-RU"/>
          </w:rPr>
          <w:t xml:space="preserve">23 </w:t>
        </w:r>
        <w:r>
          <w:rPr>
            <w:b/>
            <w:bCs/>
            <w:color w:val="000000" w:themeColor="text1"/>
            <w:sz w:val="22"/>
            <w:szCs w:val="22"/>
            <w:lang w:eastAsia="ru-RU"/>
          </w:rPr>
          <w:t>года</w:t>
        </w:r>
        <w:r w:rsidRPr="00853E81">
          <w:rPr>
            <w:b/>
            <w:bCs/>
            <w:color w:val="000000" w:themeColor="text1"/>
            <w:sz w:val="22"/>
            <w:szCs w:val="22"/>
            <w:lang w:eastAsia="ru-RU"/>
          </w:rPr>
          <w:t xml:space="preserve">                             </w:t>
        </w:r>
        <w:r>
          <w:rPr>
            <w:b/>
            <w:bCs/>
            <w:color w:val="000000" w:themeColor="text1"/>
            <w:sz w:val="22"/>
            <w:szCs w:val="22"/>
            <w:lang w:eastAsia="ru-RU"/>
          </w:rPr>
          <w:t xml:space="preserve">                                      </w:t>
        </w:r>
        <w:r>
          <w:rPr>
            <w:b/>
            <w:bCs/>
            <w:color w:val="000000" w:themeColor="text1"/>
            <w:sz w:val="22"/>
            <w:szCs w:val="22"/>
            <w:lang w:val="en-US" w:eastAsia="ru-RU"/>
          </w:rPr>
          <w:t xml:space="preserve">         </w:t>
        </w:r>
        <w:r>
          <w:rPr>
            <w:b/>
            <w:bCs/>
            <w:color w:val="000000" w:themeColor="text1"/>
            <w:sz w:val="22"/>
            <w:szCs w:val="22"/>
            <w:lang w:eastAsia="ru-RU"/>
          </w:rPr>
          <w:t xml:space="preserve">          № 26</w:t>
        </w:r>
        <w:r>
          <w:rPr>
            <w:b/>
            <w:bCs/>
            <w:color w:val="000000" w:themeColor="text1"/>
            <w:sz w:val="22"/>
            <w:szCs w:val="22"/>
            <w:lang w:val="en-US" w:eastAsia="ru-RU"/>
          </w:rPr>
          <w:t xml:space="preserve">        </w:t>
        </w:r>
      </w:p>
      <w:p w:rsidR="004A1654" w:rsidRPr="008C3870" w:rsidRDefault="004A1654">
        <w:pPr>
          <w:pStyle w:val="a4"/>
          <w:jc w:val="center"/>
          <w:rPr>
            <w:sz w:val="28"/>
            <w:szCs w:val="28"/>
          </w:rPr>
        </w:pPr>
      </w:p>
    </w:sdtContent>
  </w:sdt>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956689"/>
      <w:docPartObj>
        <w:docPartGallery w:val="Page Numbers (Top of Page)"/>
        <w:docPartUnique/>
      </w:docPartObj>
    </w:sdtPr>
    <w:sdtEndPr>
      <w:rPr>
        <w:sz w:val="28"/>
        <w:szCs w:val="28"/>
      </w:rPr>
    </w:sdtEndPr>
    <w:sdtContent>
      <w:p w:rsidR="004A1654" w:rsidRPr="00D70BB4" w:rsidRDefault="004A1654">
        <w:pPr>
          <w:pStyle w:val="a4"/>
          <w:jc w:val="center"/>
          <w:rPr>
            <w:sz w:val="28"/>
            <w:szCs w:val="28"/>
          </w:rPr>
        </w:pPr>
        <w:r w:rsidRPr="00D70BB4">
          <w:rPr>
            <w:sz w:val="28"/>
            <w:szCs w:val="28"/>
          </w:rPr>
          <w:fldChar w:fldCharType="begin"/>
        </w:r>
        <w:r w:rsidRPr="00D70BB4">
          <w:rPr>
            <w:sz w:val="28"/>
            <w:szCs w:val="28"/>
          </w:rPr>
          <w:instrText>PAGE   \* MERGEFORMAT</w:instrText>
        </w:r>
        <w:r w:rsidRPr="00D70BB4">
          <w:rPr>
            <w:sz w:val="28"/>
            <w:szCs w:val="28"/>
          </w:rPr>
          <w:fldChar w:fldCharType="separate"/>
        </w:r>
        <w:r w:rsidR="002D2997">
          <w:rPr>
            <w:noProof/>
            <w:sz w:val="28"/>
            <w:szCs w:val="28"/>
          </w:rPr>
          <w:t>5</w:t>
        </w:r>
        <w:r w:rsidRPr="00D70BB4">
          <w:rPr>
            <w:sz w:val="28"/>
            <w:szCs w:val="28"/>
          </w:rPr>
          <w:fldChar w:fldCharType="end"/>
        </w:r>
      </w:p>
    </w:sdtContent>
  </w:sdt>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654" w:rsidRDefault="004A1654" w:rsidP="004A1654">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4A1654" w:rsidRDefault="004A1654">
    <w:pPr>
      <w:pStyle w:val="a4"/>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654" w:rsidRPr="00FB2E28" w:rsidRDefault="004A1654" w:rsidP="004A1654">
    <w:pPr>
      <w:pStyle w:val="a4"/>
      <w:framePr w:wrap="around" w:vAnchor="text" w:hAnchor="margin" w:xAlign="center" w:y="1"/>
      <w:rPr>
        <w:rStyle w:val="a6"/>
        <w:sz w:val="28"/>
      </w:rPr>
    </w:pPr>
    <w:r w:rsidRPr="00FB2E28">
      <w:rPr>
        <w:rStyle w:val="a6"/>
        <w:sz w:val="28"/>
      </w:rPr>
      <w:fldChar w:fldCharType="begin"/>
    </w:r>
    <w:r w:rsidRPr="00FB2E28">
      <w:rPr>
        <w:rStyle w:val="a6"/>
        <w:sz w:val="28"/>
      </w:rPr>
      <w:instrText xml:space="preserve">PAGE  </w:instrText>
    </w:r>
    <w:r w:rsidRPr="00FB2E28">
      <w:rPr>
        <w:rStyle w:val="a6"/>
        <w:sz w:val="28"/>
      </w:rPr>
      <w:fldChar w:fldCharType="separate"/>
    </w:r>
    <w:r w:rsidR="002D2997">
      <w:rPr>
        <w:rStyle w:val="a6"/>
        <w:noProof/>
        <w:sz w:val="28"/>
      </w:rPr>
      <w:t>12</w:t>
    </w:r>
    <w:r w:rsidRPr="00FB2E28">
      <w:rPr>
        <w:rStyle w:val="a6"/>
        <w:sz w:val="28"/>
      </w:rPr>
      <w:fldChar w:fldCharType="end"/>
    </w:r>
  </w:p>
  <w:p w:rsidR="004A1654" w:rsidRDefault="004A1654" w:rsidP="002D2997">
    <w:pPr>
      <w:pStyle w:val="a4"/>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0808423"/>
      <w:docPartObj>
        <w:docPartGallery w:val="Page Numbers (Top of Page)"/>
        <w:docPartUnique/>
      </w:docPartObj>
    </w:sdtPr>
    <w:sdtEndPr>
      <w:rPr>
        <w:sz w:val="28"/>
        <w:szCs w:val="28"/>
      </w:rPr>
    </w:sdtEndPr>
    <w:sdtContent>
      <w:p w:rsidR="004A1654" w:rsidRPr="004A1654" w:rsidRDefault="004A1654">
        <w:pPr>
          <w:pStyle w:val="a4"/>
          <w:jc w:val="center"/>
          <w:rPr>
            <w:sz w:val="28"/>
            <w:szCs w:val="28"/>
          </w:rPr>
        </w:pPr>
        <w:r w:rsidRPr="004A1654">
          <w:rPr>
            <w:sz w:val="28"/>
            <w:szCs w:val="28"/>
          </w:rPr>
          <w:fldChar w:fldCharType="begin"/>
        </w:r>
        <w:r w:rsidRPr="004A1654">
          <w:rPr>
            <w:sz w:val="28"/>
            <w:szCs w:val="28"/>
          </w:rPr>
          <w:instrText>PAGE   \* MERGEFORMAT</w:instrText>
        </w:r>
        <w:r w:rsidRPr="004A1654">
          <w:rPr>
            <w:sz w:val="28"/>
            <w:szCs w:val="28"/>
          </w:rPr>
          <w:fldChar w:fldCharType="separate"/>
        </w:r>
        <w:r w:rsidR="002D2997">
          <w:rPr>
            <w:noProof/>
            <w:sz w:val="28"/>
            <w:szCs w:val="28"/>
          </w:rPr>
          <w:t>10</w:t>
        </w:r>
        <w:r w:rsidRPr="004A1654">
          <w:rPr>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5552"/>
    <w:rsid w:val="000370DE"/>
    <w:rsid w:val="000B4227"/>
    <w:rsid w:val="00215552"/>
    <w:rsid w:val="002916BC"/>
    <w:rsid w:val="002D2997"/>
    <w:rsid w:val="003C3AF0"/>
    <w:rsid w:val="004A1654"/>
    <w:rsid w:val="00760D7D"/>
    <w:rsid w:val="009116F4"/>
    <w:rsid w:val="00A77D52"/>
    <w:rsid w:val="00B6011F"/>
    <w:rsid w:val="00BB4F3E"/>
    <w:rsid w:val="00CF3CA6"/>
    <w:rsid w:val="00D32391"/>
    <w:rsid w:val="00DA4536"/>
    <w:rsid w:val="00E44A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0FB1C"/>
  <w15:chartTrackingRefBased/>
  <w15:docId w15:val="{B9A253AA-A119-4A73-9351-DE08F3312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555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215552"/>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15552"/>
    <w:rPr>
      <w:rFonts w:asciiTheme="majorHAnsi" w:eastAsiaTheme="majorEastAsia" w:hAnsiTheme="majorHAnsi" w:cstheme="majorBidi"/>
      <w:color w:val="2E74B5" w:themeColor="accent1" w:themeShade="BF"/>
      <w:sz w:val="32"/>
      <w:szCs w:val="32"/>
      <w:lang w:eastAsia="ru-RU"/>
    </w:rPr>
  </w:style>
  <w:style w:type="table" w:styleId="a3">
    <w:name w:val="Table Grid"/>
    <w:basedOn w:val="a1"/>
    <w:rsid w:val="0021555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215552"/>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uiPriority w:val="99"/>
    <w:rsid w:val="00215552"/>
    <w:rPr>
      <w:rFonts w:ascii="Times New Roman" w:eastAsia="Times New Roman" w:hAnsi="Times New Roman" w:cs="Times New Roman"/>
      <w:sz w:val="24"/>
      <w:szCs w:val="24"/>
      <w:lang w:eastAsia="ar-SA"/>
    </w:rPr>
  </w:style>
  <w:style w:type="character" w:styleId="a6">
    <w:name w:val="page number"/>
    <w:basedOn w:val="a0"/>
    <w:rsid w:val="00215552"/>
  </w:style>
  <w:style w:type="paragraph" w:customStyle="1" w:styleId="pj">
    <w:name w:val="pj"/>
    <w:basedOn w:val="a"/>
    <w:rsid w:val="00215552"/>
    <w:pPr>
      <w:overflowPunct/>
      <w:autoSpaceDE/>
      <w:autoSpaceDN/>
      <w:adjustRightInd/>
      <w:spacing w:before="100" w:beforeAutospacing="1" w:after="100" w:afterAutospacing="1"/>
    </w:pPr>
    <w:rPr>
      <w:color w:val="000000"/>
      <w:sz w:val="24"/>
      <w:szCs w:val="24"/>
    </w:rPr>
  </w:style>
  <w:style w:type="paragraph" w:styleId="a7">
    <w:name w:val="footer"/>
    <w:basedOn w:val="a"/>
    <w:link w:val="a8"/>
    <w:uiPriority w:val="99"/>
    <w:unhideWhenUsed/>
    <w:rsid w:val="000370DE"/>
    <w:pPr>
      <w:tabs>
        <w:tab w:val="center" w:pos="4677"/>
        <w:tab w:val="right" w:pos="9355"/>
      </w:tabs>
    </w:pPr>
  </w:style>
  <w:style w:type="character" w:customStyle="1" w:styleId="a8">
    <w:name w:val="Нижний колонтитул Знак"/>
    <w:basedOn w:val="a0"/>
    <w:link w:val="a7"/>
    <w:uiPriority w:val="99"/>
    <w:rsid w:val="000370DE"/>
    <w:rPr>
      <w:rFonts w:ascii="Times New Roman" w:eastAsia="Times New Roman" w:hAnsi="Times New Roman" w:cs="Times New Roman"/>
      <w:sz w:val="20"/>
      <w:szCs w:val="20"/>
      <w:lang w:eastAsia="ru-RU"/>
    </w:rPr>
  </w:style>
  <w:style w:type="character" w:customStyle="1" w:styleId="s0">
    <w:name w:val="s0"/>
    <w:qFormat/>
    <w:rsid w:val="004A1654"/>
    <w:rPr>
      <w:rFonts w:ascii="Times New Roman" w:hAnsi="Times New Roman" w:cs="Times New Roman" w:hint="default"/>
      <w:b w:val="0"/>
      <w:bCs w:val="0"/>
      <w:i w:val="0"/>
      <w:iCs w:val="0"/>
      <w:color w:val="000000"/>
    </w:rPr>
  </w:style>
  <w:style w:type="character" w:customStyle="1" w:styleId="s1">
    <w:name w:val="s1"/>
    <w:rsid w:val="004A1654"/>
    <w:rPr>
      <w:rFonts w:ascii="Times New Roman" w:hAnsi="Times New Roman" w:cs="Times New Roman" w:hint="default"/>
      <w:b/>
      <w:bCs/>
      <w:color w:val="000000"/>
    </w:rPr>
  </w:style>
  <w:style w:type="paragraph" w:customStyle="1" w:styleId="pc">
    <w:name w:val="pc"/>
    <w:basedOn w:val="a"/>
    <w:rsid w:val="004A1654"/>
    <w:pPr>
      <w:overflowPunct/>
      <w:autoSpaceDE/>
      <w:autoSpaceDN/>
      <w:adjustRightInd/>
      <w:jc w:val="center"/>
    </w:pPr>
    <w:rPr>
      <w:color w:val="000000"/>
      <w:sz w:val="24"/>
      <w:szCs w:val="24"/>
    </w:rPr>
  </w:style>
  <w:style w:type="paragraph" w:customStyle="1" w:styleId="pr">
    <w:name w:val="pr"/>
    <w:basedOn w:val="a"/>
    <w:rsid w:val="004A1654"/>
    <w:pPr>
      <w:overflowPunct/>
      <w:autoSpaceDE/>
      <w:autoSpaceDN/>
      <w:adjustRightInd/>
      <w:jc w:val="right"/>
    </w:pPr>
    <w:rPr>
      <w:color w:val="000000"/>
      <w:sz w:val="24"/>
      <w:szCs w:val="24"/>
    </w:rPr>
  </w:style>
  <w:style w:type="paragraph" w:customStyle="1" w:styleId="p">
    <w:name w:val="p"/>
    <w:basedOn w:val="a"/>
    <w:rsid w:val="004A1654"/>
    <w:pPr>
      <w:overflowPunct/>
      <w:autoSpaceDE/>
      <w:autoSpaceDN/>
      <w:adjustRightInd/>
    </w:pPr>
    <w:rPr>
      <w:color w:val="000000"/>
      <w:sz w:val="24"/>
      <w:szCs w:val="24"/>
    </w:rPr>
  </w:style>
  <w:style w:type="character" w:customStyle="1" w:styleId="s192">
    <w:name w:val="s192"/>
    <w:basedOn w:val="a0"/>
    <w:rsid w:val="004A16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eader" Target="header7.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eader" Target="header6.xml"/><Relationship Id="rId5" Type="http://schemas.openxmlformats.org/officeDocument/2006/relationships/endnotes" Target="endnotes.xml"/><Relationship Id="rId10" Type="http://schemas.openxmlformats.org/officeDocument/2006/relationships/header" Target="header5.xml"/><Relationship Id="rId4" Type="http://schemas.openxmlformats.org/officeDocument/2006/relationships/footnotes" Target="footnotes.xml"/><Relationship Id="rId9" Type="http://schemas.openxmlformats.org/officeDocument/2006/relationships/header" Target="header4.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12</Pages>
  <Words>2774</Words>
  <Characters>15818</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Айгерим Нургазина</dc:creator>
  <cp:keywords/>
  <dc:description/>
  <cp:lastModifiedBy>Айгерим Нургазина</cp:lastModifiedBy>
  <cp:revision>14</cp:revision>
  <dcterms:created xsi:type="dcterms:W3CDTF">2023-03-27T12:41:00Z</dcterms:created>
  <dcterms:modified xsi:type="dcterms:W3CDTF">2023-04-27T10:04:00Z</dcterms:modified>
</cp:coreProperties>
</file>