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382AFD" w:rsidRDefault="00382AFD" w:rsidP="00382AFD">
      <w:pPr>
        <w:spacing w:line="288" w:lineRule="auto"/>
        <w:jc w:val="center"/>
        <w:rPr>
          <w:rFonts w:asciiTheme="minorHAnsi" w:eastAsia="Times New Roman" w:hAnsiTheme="minorHAnsi"/>
          <w:sz w:val="22"/>
        </w:rPr>
      </w:pPr>
      <w:r w:rsidRPr="00382AFD">
        <w:rPr>
          <w:rFonts w:asciiTheme="minorHAnsi" w:eastAsia="Times New Roman" w:hAnsi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382AFD" w:rsidRDefault="00382AFD" w:rsidP="00382AFD">
      <w:pPr>
        <w:rPr>
          <w:rFonts w:asciiTheme="minorHAnsi" w:eastAsia="Times New Roman" w:hAnsiTheme="minorHAnsi"/>
          <w:sz w:val="22"/>
        </w:rPr>
      </w:pPr>
    </w:p>
    <w:p w:rsidR="00382AFD" w:rsidRPr="00382AFD" w:rsidRDefault="00382AFD" w:rsidP="00382AFD">
      <w:pPr>
        <w:rPr>
          <w:rFonts w:asciiTheme="minorHAnsi" w:eastAsia="Times New Roman" w:hAnsiTheme="minorHAnsi"/>
          <w:sz w:val="22"/>
        </w:rPr>
      </w:pPr>
    </w:p>
    <w:p w:rsidR="00C94779" w:rsidRPr="00C94779" w:rsidRDefault="005E5497" w:rsidP="00C94779">
      <w:pPr>
        <w:jc w:val="center"/>
        <w:rPr>
          <w:rFonts w:asciiTheme="minorHAnsi" w:eastAsia="Times New Roman" w:hAnsiTheme="minorHAnsi" w:cstheme="minorHAnsi"/>
          <w:b/>
          <w:bCs/>
          <w:szCs w:val="24"/>
          <w:lang w:eastAsia="ru-RU"/>
        </w:rPr>
      </w:pPr>
      <w:r w:rsidRPr="00AF6F09">
        <w:rPr>
          <w:rFonts w:asciiTheme="minorHAnsi" w:eastAsia="Times New Roman" w:hAnsiTheme="minorHAnsi" w:cstheme="minorHAnsi"/>
          <w:b/>
          <w:bCs/>
          <w:szCs w:val="24"/>
          <w:lang w:eastAsia="ru-RU"/>
        </w:rPr>
        <w:t>«</w:t>
      </w:r>
      <w:r w:rsidR="00C94779" w:rsidRPr="00C94779">
        <w:rPr>
          <w:rFonts w:asciiTheme="minorHAnsi" w:eastAsia="Times New Roman" w:hAnsiTheme="minorHAnsi" w:cstheme="minorHAnsi"/>
          <w:b/>
          <w:bCs/>
          <w:szCs w:val="24"/>
          <w:lang w:eastAsia="ru-RU"/>
        </w:rPr>
        <w:t xml:space="preserve">Қазақстан Республикасы Ұлттық Банкі Басқармасының </w:t>
      </w:r>
    </w:p>
    <w:p w:rsidR="00402D1C" w:rsidRPr="001D0B39" w:rsidRDefault="00C94779" w:rsidP="00C94779">
      <w:pPr>
        <w:jc w:val="center"/>
        <w:rPr>
          <w:rFonts w:asciiTheme="minorHAnsi" w:eastAsia="Times New Roman" w:hAnsiTheme="minorHAnsi" w:cstheme="minorHAnsi"/>
          <w:b/>
          <w:bCs/>
          <w:szCs w:val="24"/>
          <w:lang w:val="kk-KZ" w:eastAsia="ru-RU"/>
        </w:rPr>
      </w:pPr>
      <w:r w:rsidRPr="00C94779">
        <w:rPr>
          <w:rFonts w:asciiTheme="minorHAnsi" w:eastAsia="Times New Roman" w:hAnsiTheme="minorHAnsi" w:cstheme="minorHAnsi"/>
          <w:b/>
          <w:bCs/>
          <w:szCs w:val="24"/>
          <w:lang w:eastAsia="ru-RU"/>
        </w:rPr>
        <w:t>кейбір қаулыларына бірыңғай жинақтаушы зейнетақы қорының және бағалы қағаздар нарығы қатысушыларының есептілікті ұсыну мәселелері бойынша өзгерістер мен толықтырулар енгізу туралы</w:t>
      </w:r>
      <w:r w:rsidR="005E5497" w:rsidRPr="00AF6F09">
        <w:rPr>
          <w:rFonts w:asciiTheme="minorHAnsi" w:eastAsia="Times New Roman" w:hAnsiTheme="minorHAnsi" w:cstheme="minorHAnsi"/>
          <w:b/>
          <w:bCs/>
          <w:szCs w:val="24"/>
          <w:lang w:eastAsia="ru-RU"/>
        </w:rPr>
        <w:t>» Қазақстан</w:t>
      </w:r>
      <w:r w:rsidR="005E5497" w:rsidRPr="001D0B39">
        <w:rPr>
          <w:rFonts w:asciiTheme="minorHAnsi" w:eastAsia="Times New Roman" w:hAnsiTheme="minorHAnsi" w:cstheme="minorHAnsi"/>
          <w:b/>
          <w:bCs/>
          <w:szCs w:val="24"/>
          <w:lang w:eastAsia="ru-RU"/>
        </w:rPr>
        <w:t xml:space="preserve"> Ұлттық Банкінің Басқармасы қаулысының жобасынын әзірлеу туралы</w:t>
      </w:r>
    </w:p>
    <w:p w:rsid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A54269" w:rsidRPr="00A54269" w:rsidRDefault="00A54269" w:rsidP="00A54269">
      <w:pPr>
        <w:rPr>
          <w:rFonts w:ascii="Tahoma" w:hAnsi="Tahoma" w:cs="Tahoma"/>
          <w:color w:val="1F497D"/>
          <w:sz w:val="18"/>
          <w:szCs w:val="18"/>
          <w:lang w:val="kk-KZ" w:eastAsia="ru-RU"/>
        </w:rPr>
      </w:pPr>
    </w:p>
    <w:p w:rsidR="00A54269" w:rsidRDefault="00A54269" w:rsidP="00A54269">
      <w:pPr>
        <w:rPr>
          <w:rFonts w:ascii="Tahoma" w:hAnsi="Tahoma" w:cs="Tahoma"/>
          <w:color w:val="1F497D"/>
          <w:sz w:val="18"/>
          <w:szCs w:val="18"/>
          <w:lang w:val="kk-KZ" w:eastAsia="ru-RU"/>
        </w:rPr>
      </w:pPr>
    </w:p>
    <w:p w:rsidR="005E5497" w:rsidRPr="00A54269" w:rsidRDefault="005E5497" w:rsidP="005E5497">
      <w:pPr>
        <w:jc w:val="center"/>
        <w:rPr>
          <w:rFonts w:asciiTheme="minorHAnsi" w:eastAsia="Times New Roman" w:hAnsiTheme="minorHAnsi" w:cstheme="minorHAnsi"/>
          <w:b/>
          <w:bCs/>
          <w:szCs w:val="24"/>
          <w:lang w:val="kk-KZ" w:eastAsia="ru-RU"/>
        </w:rPr>
      </w:pPr>
    </w:p>
    <w:p w:rsidR="00D33C41" w:rsidRPr="00C55966" w:rsidRDefault="00D33C41" w:rsidP="00D33C41">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БАСПАСӨЗ</w:t>
      </w:r>
      <w:r w:rsidRPr="00023487">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382AFD" w:rsidRPr="00023487" w:rsidRDefault="00382AFD" w:rsidP="00382AFD">
      <w:pPr>
        <w:jc w:val="center"/>
        <w:rPr>
          <w:rFonts w:asciiTheme="minorHAnsi" w:eastAsia="Times New Roman" w:hAnsiTheme="minorHAnsi" w:cstheme="minorHAnsi"/>
          <w:b/>
          <w:szCs w:val="24"/>
          <w:lang w:val="kk-KZ" w:eastAsia="ru-RU"/>
        </w:rPr>
      </w:pPr>
    </w:p>
    <w:p w:rsidR="00BF6E82" w:rsidRDefault="00BF6E82" w:rsidP="0075476C">
      <w:pPr>
        <w:tabs>
          <w:tab w:val="center" w:pos="9498"/>
        </w:tabs>
        <w:ind w:firstLine="709"/>
        <w:rPr>
          <w:rFonts w:asciiTheme="minorHAnsi" w:eastAsia="Times New Roman" w:hAnsiTheme="minorHAnsi"/>
          <w:szCs w:val="24"/>
          <w:lang w:val="kk-KZ"/>
        </w:rPr>
      </w:pPr>
    </w:p>
    <w:p w:rsidR="00382AFD" w:rsidRPr="0010398C" w:rsidRDefault="00402D1C" w:rsidP="0075476C">
      <w:pPr>
        <w:tabs>
          <w:tab w:val="center" w:pos="9498"/>
        </w:tabs>
        <w:ind w:firstLine="709"/>
        <w:rPr>
          <w:rFonts w:asciiTheme="minorHAnsi" w:eastAsia="Times New Roman" w:hAnsiTheme="minorHAnsi"/>
          <w:szCs w:val="24"/>
          <w:lang w:val="kk-KZ"/>
        </w:rPr>
      </w:pPr>
      <w:r w:rsidRPr="0010398C">
        <w:rPr>
          <w:rFonts w:asciiTheme="minorHAnsi" w:eastAsia="Times New Roman" w:hAnsiTheme="minorHAnsi"/>
          <w:szCs w:val="24"/>
          <w:lang w:val="kk-KZ"/>
        </w:rPr>
        <w:t>202</w:t>
      </w:r>
      <w:r w:rsidR="00101512">
        <w:rPr>
          <w:rFonts w:asciiTheme="minorHAnsi" w:eastAsia="Times New Roman" w:hAnsiTheme="minorHAnsi"/>
          <w:szCs w:val="24"/>
          <w:lang w:val="kk-KZ"/>
        </w:rPr>
        <w:t>3</w:t>
      </w:r>
      <w:r w:rsidR="00C55966" w:rsidRPr="0010398C">
        <w:rPr>
          <w:rFonts w:asciiTheme="minorHAnsi" w:eastAsia="Times New Roman" w:hAnsiTheme="minorHAnsi"/>
          <w:szCs w:val="24"/>
          <w:lang w:val="kk-KZ"/>
        </w:rPr>
        <w:t xml:space="preserve"> ж</w:t>
      </w:r>
      <w:r w:rsidR="00382AFD" w:rsidRPr="0010398C">
        <w:rPr>
          <w:rFonts w:asciiTheme="minorHAnsi" w:eastAsia="Times New Roman" w:hAnsiTheme="minorHAnsi"/>
          <w:szCs w:val="24"/>
          <w:lang w:val="kk-KZ"/>
        </w:rPr>
        <w:t>.</w:t>
      </w:r>
      <w:r w:rsidR="00C55966" w:rsidRPr="0010398C">
        <w:rPr>
          <w:rFonts w:asciiTheme="minorHAnsi" w:eastAsia="Times New Roman" w:hAnsiTheme="minorHAnsi"/>
          <w:szCs w:val="24"/>
          <w:lang w:val="kk-KZ"/>
        </w:rPr>
        <w:t xml:space="preserve"> </w:t>
      </w:r>
      <w:r w:rsidR="00015E60">
        <w:rPr>
          <w:rFonts w:asciiTheme="minorHAnsi" w:eastAsia="Times New Roman" w:hAnsiTheme="minorHAnsi"/>
          <w:szCs w:val="24"/>
          <w:lang w:val="kk-KZ"/>
        </w:rPr>
        <w:t>12</w:t>
      </w:r>
      <w:r w:rsidR="00AE4BC9">
        <w:rPr>
          <w:rFonts w:asciiTheme="minorHAnsi" w:eastAsia="Times New Roman" w:hAnsiTheme="minorHAnsi"/>
          <w:szCs w:val="24"/>
          <w:lang w:val="kk-KZ"/>
        </w:rPr>
        <w:t xml:space="preserve"> </w:t>
      </w:r>
      <w:r w:rsidR="00015E60">
        <w:rPr>
          <w:rFonts w:asciiTheme="minorHAnsi" w:eastAsia="Times New Roman" w:hAnsiTheme="minorHAnsi"/>
          <w:szCs w:val="24"/>
          <w:lang w:val="kk-KZ"/>
        </w:rPr>
        <w:t>сәуір</w:t>
      </w:r>
      <w:r w:rsidR="0075476C" w:rsidRPr="0010398C">
        <w:rPr>
          <w:rFonts w:asciiTheme="minorHAnsi" w:eastAsia="Times New Roman" w:hAnsiTheme="minorHAnsi"/>
          <w:szCs w:val="24"/>
          <w:lang w:val="kk-KZ"/>
        </w:rPr>
        <w:t xml:space="preserve">                                                                               </w:t>
      </w:r>
      <w:r w:rsidR="006415B4" w:rsidRPr="0010398C">
        <w:rPr>
          <w:rFonts w:asciiTheme="minorHAnsi" w:eastAsia="Times New Roman" w:hAnsiTheme="minorHAnsi"/>
          <w:szCs w:val="24"/>
          <w:lang w:val="kk-KZ"/>
        </w:rPr>
        <w:t xml:space="preserve"> </w:t>
      </w:r>
      <w:r w:rsidR="0075476C" w:rsidRPr="0010398C">
        <w:rPr>
          <w:rFonts w:asciiTheme="minorHAnsi" w:eastAsia="Times New Roman" w:hAnsiTheme="minorHAnsi"/>
          <w:szCs w:val="24"/>
          <w:lang w:val="kk-KZ"/>
        </w:rPr>
        <w:t xml:space="preserve">         </w:t>
      </w:r>
      <w:r w:rsidR="00C94779">
        <w:rPr>
          <w:rFonts w:asciiTheme="minorHAnsi" w:eastAsia="Times New Roman" w:hAnsiTheme="minorHAnsi"/>
          <w:szCs w:val="24"/>
          <w:lang w:val="kk-KZ"/>
        </w:rPr>
        <w:t>Астана</w:t>
      </w:r>
      <w:r w:rsidR="00C55966" w:rsidRPr="0010398C">
        <w:rPr>
          <w:rFonts w:asciiTheme="minorHAnsi" w:eastAsia="Times New Roman" w:hAnsiTheme="minorHAnsi"/>
          <w:szCs w:val="24"/>
          <w:lang w:val="kk-KZ"/>
        </w:rPr>
        <w:t xml:space="preserve"> қ.</w:t>
      </w:r>
    </w:p>
    <w:p w:rsidR="00120444" w:rsidRPr="0010398C" w:rsidRDefault="00120444" w:rsidP="00120444">
      <w:pPr>
        <w:jc w:val="center"/>
        <w:rPr>
          <w:rFonts w:asciiTheme="minorHAnsi" w:hAnsiTheme="minorHAnsi" w:cs="Calibri"/>
          <w:b/>
          <w:szCs w:val="24"/>
          <w:lang w:val="kk-KZ"/>
        </w:rPr>
      </w:pPr>
    </w:p>
    <w:p w:rsidR="001C3B89" w:rsidRPr="0010398C" w:rsidRDefault="001C3B89" w:rsidP="002C62AA">
      <w:pPr>
        <w:jc w:val="center"/>
        <w:rPr>
          <w:rFonts w:asciiTheme="minorHAnsi" w:hAnsiTheme="minorHAnsi" w:cstheme="minorHAnsi"/>
          <w:szCs w:val="24"/>
          <w:lang w:val="kk-KZ"/>
        </w:rPr>
      </w:pPr>
    </w:p>
    <w:p w:rsidR="00DD24E2" w:rsidRPr="00DD24E2" w:rsidRDefault="001A3F32" w:rsidP="00C94779">
      <w:pPr>
        <w:jc w:val="both"/>
        <w:rPr>
          <w:rFonts w:asciiTheme="minorHAnsi" w:hAnsiTheme="minorHAnsi" w:cstheme="minorHAnsi"/>
          <w:szCs w:val="24"/>
          <w:lang w:val="kk-KZ"/>
        </w:rPr>
      </w:pPr>
      <w:r w:rsidRPr="0010398C">
        <w:rPr>
          <w:rFonts w:asciiTheme="minorHAnsi" w:hAnsiTheme="minorHAnsi" w:cstheme="minorHAnsi"/>
          <w:szCs w:val="24"/>
          <w:lang w:val="kk-KZ"/>
        </w:rPr>
        <w:tab/>
      </w:r>
      <w:r w:rsidR="00DD24E2" w:rsidRPr="00AF6F09">
        <w:rPr>
          <w:rFonts w:asciiTheme="minorHAnsi" w:hAnsiTheme="minorHAnsi" w:cstheme="minorHAnsi"/>
          <w:szCs w:val="24"/>
          <w:lang w:val="kk-KZ"/>
        </w:rPr>
        <w:t>Қазақстан Ұлттық Банкі "</w:t>
      </w:r>
      <w:r w:rsidR="00C94779" w:rsidRPr="00C94779">
        <w:rPr>
          <w:rFonts w:asciiTheme="minorHAnsi" w:hAnsiTheme="minorHAnsi" w:cstheme="minorHAnsi"/>
          <w:szCs w:val="24"/>
          <w:lang w:val="kk-KZ"/>
        </w:rPr>
        <w:t>Қазақстан Республикасы Ұлттық Банкі Басқармасының кейбір қаулыларына бірыңғай жинақтаушы зейнетақы қорының және бағалы қағаздар нарығы қатысушыларының есептілікті ұсыну мәселелері бойынша өзгерістер мен толықтырулар енгізу туралы</w:t>
      </w:r>
      <w:r w:rsidR="00DD24E2" w:rsidRPr="00AF6F09">
        <w:rPr>
          <w:rFonts w:asciiTheme="minorHAnsi" w:hAnsiTheme="minorHAnsi" w:cstheme="minorHAnsi"/>
          <w:szCs w:val="24"/>
          <w:lang w:val="kk-KZ"/>
        </w:rPr>
        <w:t>" Қазақстан Республикасының Ұлттық Банкі Басқармасы қаулысының жобасын (бұдан әрі – қаулы жобасы</w:t>
      </w:r>
      <w:r w:rsidR="00DD24E2" w:rsidRPr="00DD24E2">
        <w:rPr>
          <w:rFonts w:asciiTheme="minorHAnsi" w:hAnsiTheme="minorHAnsi" w:cstheme="minorHAnsi"/>
          <w:szCs w:val="24"/>
          <w:lang w:val="kk-KZ"/>
        </w:rPr>
        <w:t>) әзірлеу туралы хабарлайды.</w:t>
      </w:r>
    </w:p>
    <w:p w:rsidR="0059757F" w:rsidRPr="00DD24E2" w:rsidRDefault="0059757F" w:rsidP="00DD24E2">
      <w:pPr>
        <w:ind w:firstLine="708"/>
        <w:jc w:val="both"/>
        <w:rPr>
          <w:rFonts w:asciiTheme="minorHAnsi" w:hAnsiTheme="minorHAnsi" w:cstheme="minorHAnsi"/>
          <w:szCs w:val="24"/>
          <w:lang w:val="kk-KZ"/>
        </w:rPr>
      </w:pPr>
      <w:r w:rsidRPr="0059757F">
        <w:rPr>
          <w:rFonts w:asciiTheme="minorHAnsi" w:hAnsiTheme="minorHAnsi" w:cstheme="minorHAnsi"/>
          <w:szCs w:val="24"/>
          <w:lang w:val="kk-KZ"/>
        </w:rPr>
        <w:t xml:space="preserve">Қаулы жобасы </w:t>
      </w:r>
      <w:r w:rsidR="00101512" w:rsidRPr="00101512">
        <w:rPr>
          <w:rFonts w:asciiTheme="minorHAnsi" w:hAnsiTheme="minorHAnsi" w:cstheme="minorHAnsi"/>
          <w:szCs w:val="24"/>
          <w:lang w:val="kk-KZ"/>
        </w:rPr>
        <w:t>брокерлер және/немесе дилерлер мен инвестициялық портфельді басқарушылардың есептілігін «Қазақстан Республикасының кейбір нормативтік құқықтық актілеріне бағалы қағаздар нарығын реттеу мен дамыту мәселелері бойынша өзгерістер мен толықтыру енгізу туралы» Қазақстан Республикасы Қаржы нарығын реттеу және дамыту агенттігі Басқармасының 2022 жылғы 23 қарашадағы № 106 қаулысына сәйкеске келтіру, сауда-саттықты ұйымдастырушы және клиринг ұйымы есептілік нысандарын оңтайландыру,  бірыңғай жинақтаушы зейнетақы қорының және ерікті жинақтаушы зейнетақы қорларының статистикалық есептілігін әкімшілік деректер санатына ауыстыру, «Қазақстан Республикасының кейбір заңнамалық актілеріне мемлекеттік жастар саясаты және әлеуметтік қамсыздандыру мәселелері бойынша өзгерістер мен толықтырулар енгізу туралы» Қазақстан Республикасы Заңының 11-тармағына сәйкес бірыңғай жинақтаушы зейнетақы қорының кейбір есептілік нысандарын 2024 жылғы 1 қаңтарға дейін тоқтата тұру, сондай-ақ құқықтық мониторинг шеңберінде анықталған кемшіліктерді жою</w:t>
      </w:r>
      <w:r w:rsidRPr="00101512">
        <w:rPr>
          <w:rFonts w:asciiTheme="minorHAnsi" w:hAnsiTheme="minorHAnsi" w:cstheme="minorHAnsi"/>
          <w:szCs w:val="24"/>
          <w:lang w:val="kk-KZ"/>
        </w:rPr>
        <w:t xml:space="preserve"> </w:t>
      </w:r>
      <w:r w:rsidRPr="0059757F">
        <w:rPr>
          <w:rFonts w:asciiTheme="minorHAnsi" w:hAnsiTheme="minorHAnsi" w:cstheme="minorHAnsi"/>
          <w:szCs w:val="24"/>
          <w:lang w:val="kk-KZ"/>
        </w:rPr>
        <w:t>мақсатында әзірленді.</w:t>
      </w:r>
    </w:p>
    <w:p w:rsidR="00325C72" w:rsidRPr="00C55966" w:rsidRDefault="00DD24E2" w:rsidP="00DD24E2">
      <w:pPr>
        <w:ind w:firstLine="708"/>
        <w:jc w:val="both"/>
        <w:rPr>
          <w:lang w:val="kk-KZ"/>
        </w:rPr>
      </w:pPr>
      <w:r w:rsidRPr="00DD24E2">
        <w:rPr>
          <w:rFonts w:asciiTheme="minorHAnsi" w:hAnsiTheme="minorHAnsi" w:cstheme="minorHAnsi"/>
          <w:szCs w:val="24"/>
          <w:lang w:val="kk-KZ"/>
        </w:rPr>
        <w:t xml:space="preserve">Қаулы жобасының толық мәтінімен ашық нормативтік құқықтық актілердің ресми интернет-порталында танысуға болады: </w:t>
      </w:r>
      <w:hyperlink r:id="rId9" w:history="1">
        <w:r w:rsidR="00015E60" w:rsidRPr="003F3317">
          <w:rPr>
            <w:rStyle w:val="ad"/>
            <w:rFonts w:asciiTheme="minorHAnsi" w:hAnsiTheme="minorHAnsi"/>
            <w:lang w:val="kk-KZ"/>
          </w:rPr>
          <w:t>https://legalacts.egov.kz/npa/view?id=14491788</w:t>
        </w:r>
      </w:hyperlink>
      <w:bookmarkStart w:id="0" w:name="_GoBack"/>
      <w:bookmarkEnd w:id="0"/>
      <w:r w:rsidRPr="00DD24E2">
        <w:rPr>
          <w:rFonts w:asciiTheme="minorHAnsi" w:hAnsiTheme="minorHAnsi" w:cstheme="minorHAnsi"/>
          <w:szCs w:val="24"/>
          <w:lang w:val="kk-KZ"/>
        </w:rPr>
        <w:t>.</w:t>
      </w:r>
    </w:p>
    <w:p w:rsidR="00325C72" w:rsidRPr="00C55966" w:rsidRDefault="00325C72" w:rsidP="00867417">
      <w:pPr>
        <w:ind w:firstLine="709"/>
        <w:jc w:val="both"/>
        <w:rPr>
          <w:lang w:val="kk-KZ"/>
        </w:rPr>
      </w:pPr>
    </w:p>
    <w:p w:rsidR="00325C72" w:rsidRPr="00C55966" w:rsidRDefault="00325C72" w:rsidP="00867417">
      <w:pPr>
        <w:ind w:firstLine="709"/>
        <w:jc w:val="both"/>
        <w:rPr>
          <w:lang w:val="kk-KZ"/>
        </w:rPr>
      </w:pPr>
    </w:p>
    <w:p w:rsidR="00325C72" w:rsidRPr="00C55966" w:rsidRDefault="00325C72" w:rsidP="00867417">
      <w:pPr>
        <w:ind w:firstLine="709"/>
        <w:jc w:val="both"/>
        <w:rPr>
          <w:rFonts w:asciiTheme="minorHAnsi" w:hAnsiTheme="minorHAnsi"/>
          <w:lang w:val="kk-KZ"/>
        </w:rPr>
      </w:pPr>
    </w:p>
    <w:p w:rsidR="006831B5" w:rsidRPr="00382AFD" w:rsidRDefault="006831B5" w:rsidP="006831B5">
      <w:pPr>
        <w:ind w:firstLine="709"/>
        <w:jc w:val="both"/>
        <w:rPr>
          <w:rFonts w:asciiTheme="minorHAnsi" w:eastAsia="Times New Roman" w:hAnsiTheme="minorHAnsi"/>
          <w:szCs w:val="24"/>
          <w:lang w:val="kk-KZ"/>
        </w:rPr>
      </w:pPr>
    </w:p>
    <w:p w:rsidR="00382AFD" w:rsidRPr="0007310E" w:rsidRDefault="0007310E" w:rsidP="00382AFD">
      <w:pPr>
        <w:ind w:right="20"/>
        <w:jc w:val="center"/>
        <w:rPr>
          <w:rFonts w:ascii="Calibri" w:hAnsi="Calibri" w:cs="Arial"/>
          <w:b/>
          <w:szCs w:val="24"/>
          <w:lang w:val="kk-KZ" w:eastAsia="ru-RU"/>
        </w:rPr>
      </w:pPr>
      <w:r w:rsidRPr="0007310E">
        <w:rPr>
          <w:rFonts w:ascii="Calibri" w:hAnsi="Calibri" w:cs="Arial"/>
          <w:b/>
          <w:szCs w:val="24"/>
          <w:lang w:val="kk-KZ" w:eastAsia="ru-RU"/>
        </w:rPr>
        <w:t xml:space="preserve">Толығырақ ақпаратты БАҚ өкілдері </w:t>
      </w:r>
      <w:r>
        <w:rPr>
          <w:rFonts w:ascii="Calibri" w:hAnsi="Calibri" w:cs="Arial"/>
          <w:b/>
          <w:szCs w:val="24"/>
          <w:lang w:val="kk-KZ" w:eastAsia="ru-RU"/>
        </w:rPr>
        <w:t xml:space="preserve">мына </w:t>
      </w:r>
      <w:r w:rsidRPr="0007310E">
        <w:rPr>
          <w:rFonts w:ascii="Calibri" w:hAnsi="Calibri" w:cs="Arial"/>
          <w:b/>
          <w:szCs w:val="24"/>
          <w:lang w:val="kk-KZ" w:eastAsia="ru-RU"/>
        </w:rPr>
        <w:t xml:space="preserve">телефон </w:t>
      </w:r>
      <w:r>
        <w:rPr>
          <w:rFonts w:ascii="Calibri" w:hAnsi="Calibri" w:cs="Arial"/>
          <w:b/>
          <w:szCs w:val="24"/>
          <w:lang w:val="kk-KZ" w:eastAsia="ru-RU"/>
        </w:rPr>
        <w:t xml:space="preserve">бойынша </w:t>
      </w:r>
      <w:r w:rsidRPr="0007310E">
        <w:rPr>
          <w:rFonts w:ascii="Calibri" w:hAnsi="Calibri" w:cs="Arial"/>
          <w:b/>
          <w:szCs w:val="24"/>
          <w:lang w:val="kk-KZ" w:eastAsia="ru-RU"/>
        </w:rPr>
        <w:t>ал</w:t>
      </w:r>
      <w:r>
        <w:rPr>
          <w:rFonts w:ascii="Calibri" w:hAnsi="Calibri" w:cs="Arial"/>
          <w:b/>
          <w:szCs w:val="24"/>
          <w:lang w:val="kk-KZ" w:eastAsia="ru-RU"/>
        </w:rPr>
        <w:t>уына болады</w:t>
      </w:r>
      <w:r w:rsidR="00382AFD" w:rsidRPr="0007310E">
        <w:rPr>
          <w:rFonts w:ascii="Calibri" w:hAnsi="Calibri" w:cs="Arial"/>
          <w:b/>
          <w:szCs w:val="24"/>
          <w:lang w:val="kk-KZ" w:eastAsia="ru-RU"/>
        </w:rPr>
        <w:t>:</w:t>
      </w:r>
    </w:p>
    <w:p w:rsidR="00382AFD" w:rsidRPr="00D83C1C" w:rsidRDefault="00382AFD" w:rsidP="00382AFD">
      <w:pPr>
        <w:jc w:val="center"/>
        <w:rPr>
          <w:rFonts w:ascii="Calibri" w:hAnsi="Calibri" w:cs="Arial"/>
          <w:szCs w:val="24"/>
          <w:lang w:val="kk-KZ" w:eastAsia="ru-RU"/>
        </w:rPr>
      </w:pPr>
      <w:r w:rsidRPr="00D83C1C">
        <w:rPr>
          <w:rFonts w:ascii="Calibri" w:hAnsi="Calibri" w:cs="Arial"/>
          <w:szCs w:val="24"/>
          <w:lang w:val="en-US" w:eastAsia="ru-RU"/>
        </w:rPr>
        <w:t>+7 (7</w:t>
      </w:r>
      <w:r w:rsidRPr="00D83C1C">
        <w:rPr>
          <w:rFonts w:ascii="Calibri" w:hAnsi="Calibri" w:cs="Arial"/>
          <w:szCs w:val="24"/>
          <w:lang w:val="kk-KZ" w:eastAsia="ru-RU"/>
        </w:rPr>
        <w:t>1</w:t>
      </w:r>
      <w:r w:rsidRPr="00D83C1C">
        <w:rPr>
          <w:rFonts w:ascii="Calibri" w:hAnsi="Calibri" w:cs="Arial"/>
          <w:szCs w:val="24"/>
          <w:lang w:val="en-US" w:eastAsia="ru-RU"/>
        </w:rPr>
        <w:t xml:space="preserve">72) </w:t>
      </w:r>
      <w:r w:rsidRPr="00D83C1C">
        <w:rPr>
          <w:rFonts w:ascii="Calibri" w:hAnsi="Calibri" w:cs="Arial"/>
          <w:szCs w:val="24"/>
          <w:lang w:val="kk-KZ" w:eastAsia="ru-RU"/>
        </w:rPr>
        <w:t>775 205</w:t>
      </w:r>
    </w:p>
    <w:p w:rsidR="00382AFD" w:rsidRPr="00F32E60" w:rsidRDefault="00382AFD" w:rsidP="00382AFD">
      <w:pPr>
        <w:ind w:right="20"/>
        <w:jc w:val="center"/>
        <w:rPr>
          <w:rFonts w:ascii="Calibri" w:hAnsi="Calibri" w:cs="Arial"/>
          <w:color w:val="0000FF"/>
          <w:szCs w:val="24"/>
          <w:u w:val="single"/>
          <w:lang w:val="en-US" w:eastAsia="ru-RU"/>
        </w:rPr>
      </w:pPr>
      <w:r w:rsidRPr="004D740A">
        <w:rPr>
          <w:rFonts w:ascii="Calibri" w:hAnsi="Calibri" w:cs="Arial"/>
          <w:szCs w:val="24"/>
          <w:lang w:val="en-US" w:eastAsia="ru-RU"/>
        </w:rPr>
        <w:t xml:space="preserve">e-mail: </w:t>
      </w:r>
      <w:hyperlink r:id="rId10" w:history="1">
        <w:r w:rsidR="001D0B39" w:rsidRPr="00774B17">
          <w:rPr>
            <w:rStyle w:val="ad"/>
            <w:rFonts w:ascii="Calibri" w:hAnsi="Calibri" w:cs="Arial"/>
            <w:szCs w:val="24"/>
            <w:lang w:val="en-US" w:eastAsia="ru-RU"/>
          </w:rPr>
          <w:t>press@nationalbank.kz</w:t>
        </w:r>
      </w:hyperlink>
    </w:p>
    <w:p w:rsidR="00F32E60" w:rsidRPr="00382AFD" w:rsidRDefault="00F32E60" w:rsidP="00F32E60">
      <w:pPr>
        <w:jc w:val="center"/>
        <w:rPr>
          <w:rFonts w:ascii="Calibri" w:eastAsia="Times New Roman" w:hAnsi="Calibri"/>
          <w:szCs w:val="24"/>
          <w:lang w:val="en-US"/>
        </w:rPr>
      </w:pPr>
      <w:r w:rsidRPr="004D740A">
        <w:rPr>
          <w:rFonts w:ascii="Calibri" w:hAnsi="Calibri" w:cs="Arial"/>
          <w:color w:val="0000FF"/>
          <w:szCs w:val="24"/>
          <w:u w:val="single"/>
          <w:lang w:val="en-US" w:eastAsia="ru-RU"/>
        </w:rPr>
        <w:t>www.nationalbank.kz</w:t>
      </w:r>
    </w:p>
    <w:p w:rsidR="00CD13D6" w:rsidRPr="00F32E60" w:rsidRDefault="00CD13D6" w:rsidP="00382AFD">
      <w:pPr>
        <w:ind w:right="20"/>
        <w:jc w:val="center"/>
        <w:rPr>
          <w:rFonts w:ascii="Calibri" w:hAnsi="Calibri" w:cs="Arial"/>
          <w:color w:val="0000FF"/>
          <w:szCs w:val="24"/>
          <w:u w:val="single"/>
          <w:lang w:val="en-US" w:eastAsia="ru-RU"/>
        </w:rPr>
      </w:pPr>
    </w:p>
    <w:sectPr w:rsidR="00CD13D6" w:rsidRPr="00F32E60"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5E60"/>
    <w:rsid w:val="00016D64"/>
    <w:rsid w:val="00017199"/>
    <w:rsid w:val="00017945"/>
    <w:rsid w:val="00020E13"/>
    <w:rsid w:val="00022A2D"/>
    <w:rsid w:val="00023487"/>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45DA"/>
    <w:rsid w:val="000E5144"/>
    <w:rsid w:val="000E7C93"/>
    <w:rsid w:val="000F6F90"/>
    <w:rsid w:val="000F7C9B"/>
    <w:rsid w:val="00100371"/>
    <w:rsid w:val="00101512"/>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1B45"/>
    <w:rsid w:val="001639C1"/>
    <w:rsid w:val="0016480F"/>
    <w:rsid w:val="00165BF4"/>
    <w:rsid w:val="0017384B"/>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5104"/>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30A"/>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734A"/>
    <w:rsid w:val="00402D1C"/>
    <w:rsid w:val="00403DF1"/>
    <w:rsid w:val="004040DB"/>
    <w:rsid w:val="00412A5C"/>
    <w:rsid w:val="004227DC"/>
    <w:rsid w:val="00422EEC"/>
    <w:rsid w:val="00423C62"/>
    <w:rsid w:val="004269E5"/>
    <w:rsid w:val="00433538"/>
    <w:rsid w:val="0043455A"/>
    <w:rsid w:val="0043623E"/>
    <w:rsid w:val="00437601"/>
    <w:rsid w:val="004448E9"/>
    <w:rsid w:val="00445002"/>
    <w:rsid w:val="00447759"/>
    <w:rsid w:val="004518A6"/>
    <w:rsid w:val="00453FD9"/>
    <w:rsid w:val="00455CDF"/>
    <w:rsid w:val="00456CD4"/>
    <w:rsid w:val="00460F9C"/>
    <w:rsid w:val="0046224B"/>
    <w:rsid w:val="0046358B"/>
    <w:rsid w:val="004637C3"/>
    <w:rsid w:val="00467366"/>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154D"/>
    <w:rsid w:val="00500464"/>
    <w:rsid w:val="00501BCF"/>
    <w:rsid w:val="00507336"/>
    <w:rsid w:val="00510041"/>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9757F"/>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58BD"/>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71A1"/>
    <w:rsid w:val="00937667"/>
    <w:rsid w:val="00937F56"/>
    <w:rsid w:val="009409D0"/>
    <w:rsid w:val="00943543"/>
    <w:rsid w:val="00951E06"/>
    <w:rsid w:val="00954642"/>
    <w:rsid w:val="00955B3D"/>
    <w:rsid w:val="00957192"/>
    <w:rsid w:val="00960E42"/>
    <w:rsid w:val="00961121"/>
    <w:rsid w:val="009657FB"/>
    <w:rsid w:val="0096668D"/>
    <w:rsid w:val="00970AA2"/>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AF6F09"/>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54FF"/>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9C3"/>
    <w:rsid w:val="00C12D4B"/>
    <w:rsid w:val="00C23A49"/>
    <w:rsid w:val="00C30EA4"/>
    <w:rsid w:val="00C318EB"/>
    <w:rsid w:val="00C33F69"/>
    <w:rsid w:val="00C354C4"/>
    <w:rsid w:val="00C37076"/>
    <w:rsid w:val="00C404A8"/>
    <w:rsid w:val="00C40BDF"/>
    <w:rsid w:val="00C42676"/>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4779"/>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3C41"/>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24E2"/>
    <w:rsid w:val="00DD58FE"/>
    <w:rsid w:val="00DE26F2"/>
    <w:rsid w:val="00DF41E5"/>
    <w:rsid w:val="00DF456F"/>
    <w:rsid w:val="00DF4BC9"/>
    <w:rsid w:val="00DF54C9"/>
    <w:rsid w:val="00DF5F81"/>
    <w:rsid w:val="00E04082"/>
    <w:rsid w:val="00E04A17"/>
    <w:rsid w:val="00E061F8"/>
    <w:rsid w:val="00E11FF1"/>
    <w:rsid w:val="00E136DC"/>
    <w:rsid w:val="00E15690"/>
    <w:rsid w:val="00E2207E"/>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0B43"/>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4917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B8218-8B2E-43F6-A67F-BB54B374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343</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Динара Асанова</cp:lastModifiedBy>
  <cp:revision>20</cp:revision>
  <cp:lastPrinted>2019-01-16T04:01:00Z</cp:lastPrinted>
  <dcterms:created xsi:type="dcterms:W3CDTF">2022-06-29T05:31:00Z</dcterms:created>
  <dcterms:modified xsi:type="dcterms:W3CDTF">2023-04-12T12:02:00Z</dcterms:modified>
</cp:coreProperties>
</file>