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AA" w:rsidRPr="006275E5" w:rsidRDefault="006024AA" w:rsidP="006024AA">
      <w:pPr>
        <w:spacing w:after="0" w:line="240" w:lineRule="auto"/>
        <w:jc w:val="right"/>
        <w:rPr>
          <w:rFonts w:ascii="Times New Roman" w:eastAsia="Times New Roman" w:hAnsi="Times New Roman"/>
          <w:color w:val="000000"/>
          <w:sz w:val="28"/>
          <w:szCs w:val="28"/>
          <w:lang w:val="kk-KZ" w:eastAsia="ru-RU"/>
        </w:rPr>
      </w:pPr>
      <w:r w:rsidRPr="006275E5">
        <w:rPr>
          <w:rFonts w:ascii="Times New Roman" w:eastAsia="Times New Roman" w:hAnsi="Times New Roman"/>
          <w:color w:val="000000"/>
          <w:sz w:val="28"/>
          <w:szCs w:val="28"/>
          <w:lang w:val="kk-KZ" w:eastAsia="ru-RU"/>
        </w:rPr>
        <w:t>Қазақстан Республикасы</w:t>
      </w:r>
    </w:p>
    <w:p w:rsidR="006024AA" w:rsidRPr="006275E5" w:rsidRDefault="006024AA" w:rsidP="006024AA">
      <w:pPr>
        <w:spacing w:after="0" w:line="240" w:lineRule="auto"/>
        <w:jc w:val="right"/>
        <w:rPr>
          <w:rFonts w:ascii="Times New Roman" w:eastAsia="Times New Roman" w:hAnsi="Times New Roman"/>
          <w:color w:val="000000"/>
          <w:sz w:val="28"/>
          <w:szCs w:val="28"/>
          <w:lang w:val="kk-KZ" w:eastAsia="ru-RU"/>
        </w:rPr>
      </w:pPr>
      <w:r w:rsidRPr="006275E5">
        <w:rPr>
          <w:rFonts w:ascii="Times New Roman" w:eastAsia="Times New Roman" w:hAnsi="Times New Roman"/>
          <w:color w:val="000000"/>
          <w:sz w:val="28"/>
          <w:szCs w:val="28"/>
          <w:lang w:val="kk-KZ" w:eastAsia="ru-RU"/>
        </w:rPr>
        <w:t>Ұлттық Банкі</w:t>
      </w:r>
    </w:p>
    <w:p w:rsidR="006024AA" w:rsidRPr="006275E5" w:rsidRDefault="006024AA" w:rsidP="006024AA">
      <w:pPr>
        <w:spacing w:after="0" w:line="240" w:lineRule="auto"/>
        <w:jc w:val="right"/>
        <w:rPr>
          <w:rFonts w:ascii="Times New Roman" w:eastAsia="Times New Roman" w:hAnsi="Times New Roman"/>
          <w:color w:val="000000"/>
          <w:sz w:val="28"/>
          <w:szCs w:val="28"/>
          <w:lang w:val="kk-KZ" w:eastAsia="ru-RU"/>
        </w:rPr>
      </w:pPr>
      <w:r w:rsidRPr="006275E5">
        <w:rPr>
          <w:rFonts w:ascii="Times New Roman" w:eastAsia="Times New Roman" w:hAnsi="Times New Roman"/>
          <w:color w:val="000000"/>
          <w:sz w:val="28"/>
          <w:szCs w:val="28"/>
          <w:lang w:val="kk-KZ" w:eastAsia="ru-RU"/>
        </w:rPr>
        <w:t>Директорлар кеңесінің</w:t>
      </w:r>
    </w:p>
    <w:p w:rsidR="006024AA" w:rsidRPr="006275E5" w:rsidRDefault="006024AA" w:rsidP="006024AA">
      <w:pPr>
        <w:spacing w:after="0" w:line="240" w:lineRule="auto"/>
        <w:jc w:val="right"/>
        <w:rPr>
          <w:rFonts w:ascii="Times New Roman" w:eastAsia="Times New Roman" w:hAnsi="Times New Roman"/>
          <w:color w:val="000000"/>
          <w:sz w:val="28"/>
          <w:szCs w:val="28"/>
          <w:lang w:val="kk-KZ" w:eastAsia="ru-RU"/>
        </w:rPr>
      </w:pPr>
      <w:r w:rsidRPr="006275E5">
        <w:rPr>
          <w:rFonts w:ascii="Times New Roman" w:eastAsia="Times New Roman" w:hAnsi="Times New Roman"/>
          <w:color w:val="000000"/>
          <w:sz w:val="28"/>
          <w:szCs w:val="28"/>
          <w:lang w:val="kk-KZ" w:eastAsia="ru-RU"/>
        </w:rPr>
        <w:t xml:space="preserve">2018 жылғы </w:t>
      </w:r>
      <w:r w:rsidR="00E45748" w:rsidRPr="006275E5">
        <w:rPr>
          <w:rFonts w:ascii="Times New Roman" w:eastAsia="Times New Roman" w:hAnsi="Times New Roman"/>
          <w:color w:val="000000"/>
          <w:sz w:val="28"/>
          <w:szCs w:val="28"/>
          <w:lang w:val="kk-KZ" w:eastAsia="ru-RU"/>
        </w:rPr>
        <w:t>«26</w:t>
      </w:r>
      <w:r w:rsidRPr="006275E5">
        <w:rPr>
          <w:rFonts w:ascii="Times New Roman" w:eastAsia="Times New Roman" w:hAnsi="Times New Roman"/>
          <w:color w:val="000000"/>
          <w:sz w:val="28"/>
          <w:szCs w:val="28"/>
          <w:lang w:val="kk-KZ" w:eastAsia="ru-RU"/>
        </w:rPr>
        <w:t xml:space="preserve">» </w:t>
      </w:r>
      <w:r w:rsidR="00E45748" w:rsidRPr="006275E5">
        <w:rPr>
          <w:rFonts w:ascii="Times New Roman" w:eastAsia="Times New Roman" w:hAnsi="Times New Roman"/>
          <w:color w:val="000000"/>
          <w:sz w:val="28"/>
          <w:szCs w:val="28"/>
          <w:lang w:val="kk-KZ" w:eastAsia="ru-RU"/>
        </w:rPr>
        <w:t>желтоқсандағы</w:t>
      </w:r>
      <w:r w:rsidRPr="006275E5">
        <w:rPr>
          <w:rFonts w:ascii="Times New Roman" w:eastAsia="Times New Roman" w:hAnsi="Times New Roman"/>
          <w:color w:val="000000"/>
          <w:sz w:val="28"/>
          <w:szCs w:val="28"/>
          <w:lang w:val="kk-KZ" w:eastAsia="ru-RU"/>
        </w:rPr>
        <w:t xml:space="preserve"> </w:t>
      </w:r>
    </w:p>
    <w:p w:rsidR="006024AA" w:rsidRPr="006275E5" w:rsidRDefault="00E45748" w:rsidP="006024AA">
      <w:pPr>
        <w:spacing w:after="0" w:line="240" w:lineRule="auto"/>
        <w:jc w:val="right"/>
        <w:rPr>
          <w:rFonts w:ascii="Times New Roman" w:eastAsia="Times New Roman" w:hAnsi="Times New Roman"/>
          <w:color w:val="000000"/>
          <w:sz w:val="28"/>
          <w:szCs w:val="28"/>
          <w:lang w:val="kk-KZ" w:eastAsia="ru-RU"/>
        </w:rPr>
      </w:pPr>
      <w:r w:rsidRPr="006275E5">
        <w:rPr>
          <w:rFonts w:ascii="Times New Roman" w:eastAsia="Times New Roman" w:hAnsi="Times New Roman"/>
          <w:color w:val="000000"/>
          <w:sz w:val="28"/>
          <w:szCs w:val="28"/>
          <w:lang w:val="kk-KZ" w:eastAsia="ru-RU"/>
        </w:rPr>
        <w:t>№ 176</w:t>
      </w:r>
      <w:r w:rsidR="006024AA" w:rsidRPr="006275E5">
        <w:rPr>
          <w:rFonts w:ascii="Times New Roman" w:eastAsia="Times New Roman" w:hAnsi="Times New Roman"/>
          <w:color w:val="000000"/>
          <w:sz w:val="28"/>
          <w:szCs w:val="28"/>
          <w:lang w:val="kk-KZ" w:eastAsia="ru-RU"/>
        </w:rPr>
        <w:t xml:space="preserve"> қаулысымен</w:t>
      </w:r>
    </w:p>
    <w:p w:rsidR="006024AA" w:rsidRPr="006275E5" w:rsidRDefault="006024AA" w:rsidP="006024AA">
      <w:pPr>
        <w:spacing w:after="0" w:line="240" w:lineRule="auto"/>
        <w:jc w:val="right"/>
        <w:rPr>
          <w:rFonts w:ascii="Times New Roman" w:eastAsia="Times New Roman" w:hAnsi="Times New Roman"/>
          <w:color w:val="000000"/>
          <w:sz w:val="28"/>
          <w:szCs w:val="28"/>
          <w:lang w:val="kk-KZ" w:eastAsia="ru-RU"/>
        </w:rPr>
      </w:pPr>
      <w:r w:rsidRPr="006275E5">
        <w:rPr>
          <w:rFonts w:ascii="Times New Roman" w:eastAsia="Times New Roman" w:hAnsi="Times New Roman"/>
          <w:color w:val="000000"/>
          <w:sz w:val="28"/>
          <w:szCs w:val="28"/>
          <w:lang w:val="kk-KZ" w:eastAsia="ru-RU"/>
        </w:rPr>
        <w:t>бекітілді</w:t>
      </w:r>
    </w:p>
    <w:p w:rsidR="00AC439B" w:rsidRPr="006275E5" w:rsidRDefault="00AC439B">
      <w:pPr>
        <w:rPr>
          <w:sz w:val="28"/>
          <w:szCs w:val="28"/>
          <w:lang w:val="kk-KZ"/>
        </w:rPr>
      </w:pPr>
    </w:p>
    <w:p w:rsidR="00AC439B" w:rsidRPr="006275E5" w:rsidRDefault="00AC439B" w:rsidP="00AC439B">
      <w:pPr>
        <w:spacing w:after="0" w:line="240" w:lineRule="auto"/>
        <w:ind w:right="-2"/>
        <w:jc w:val="center"/>
        <w:rPr>
          <w:rFonts w:ascii="Times New Roman" w:hAnsi="Times New Roman"/>
          <w:b/>
          <w:bCs/>
          <w:color w:val="000000"/>
          <w:sz w:val="28"/>
          <w:szCs w:val="28"/>
          <w:lang w:val="kk-KZ"/>
        </w:rPr>
      </w:pPr>
      <w:r w:rsidRPr="006275E5">
        <w:rPr>
          <w:rFonts w:ascii="Times New Roman" w:hAnsi="Times New Roman"/>
          <w:b/>
          <w:bCs/>
          <w:color w:val="000000"/>
          <w:sz w:val="28"/>
          <w:szCs w:val="28"/>
          <w:lang w:val="kk-KZ"/>
        </w:rPr>
        <w:t>Қазақстан Республикасы Ұлттық Банкінің</w:t>
      </w:r>
    </w:p>
    <w:p w:rsidR="00AC439B" w:rsidRPr="006275E5" w:rsidRDefault="00AC439B" w:rsidP="00AC439B">
      <w:pPr>
        <w:spacing w:after="0" w:line="240" w:lineRule="auto"/>
        <w:ind w:right="-2"/>
        <w:jc w:val="center"/>
        <w:rPr>
          <w:rFonts w:ascii="Times New Roman" w:hAnsi="Times New Roman"/>
          <w:b/>
          <w:bCs/>
          <w:color w:val="000000"/>
          <w:sz w:val="28"/>
          <w:szCs w:val="28"/>
          <w:lang w:val="kk-KZ"/>
        </w:rPr>
      </w:pPr>
      <w:r w:rsidRPr="006275E5">
        <w:rPr>
          <w:rFonts w:ascii="Times New Roman" w:hAnsi="Times New Roman"/>
          <w:b/>
          <w:bCs/>
          <w:color w:val="000000"/>
          <w:sz w:val="28"/>
          <w:szCs w:val="28"/>
          <w:lang w:val="kk-KZ"/>
        </w:rPr>
        <w:t xml:space="preserve">қылмыстық жолмен алынған кірістерді заңдастыруға (жылыстатуға) </w:t>
      </w:r>
    </w:p>
    <w:p w:rsidR="00AC439B" w:rsidRPr="006275E5" w:rsidRDefault="00AC439B" w:rsidP="00AC439B">
      <w:pPr>
        <w:spacing w:after="0" w:line="240" w:lineRule="auto"/>
        <w:ind w:right="-2"/>
        <w:jc w:val="center"/>
        <w:rPr>
          <w:rFonts w:ascii="Times New Roman" w:hAnsi="Times New Roman"/>
          <w:b/>
          <w:bCs/>
          <w:color w:val="000000"/>
          <w:sz w:val="28"/>
          <w:szCs w:val="28"/>
          <w:lang w:val="kk-KZ"/>
        </w:rPr>
      </w:pPr>
      <w:r w:rsidRPr="006275E5">
        <w:rPr>
          <w:rFonts w:ascii="Times New Roman" w:hAnsi="Times New Roman"/>
          <w:b/>
          <w:bCs/>
          <w:color w:val="000000"/>
          <w:sz w:val="28"/>
          <w:szCs w:val="28"/>
          <w:lang w:val="kk-KZ"/>
        </w:rPr>
        <w:t xml:space="preserve">және терроризмді қаржыландыруға қарсы </w:t>
      </w:r>
    </w:p>
    <w:p w:rsidR="00AC439B" w:rsidRPr="006275E5" w:rsidRDefault="00AC439B" w:rsidP="00AC439B">
      <w:pPr>
        <w:spacing w:after="0" w:line="240" w:lineRule="auto"/>
        <w:ind w:right="-2"/>
        <w:jc w:val="center"/>
        <w:rPr>
          <w:rFonts w:ascii="Times New Roman" w:hAnsi="Times New Roman"/>
          <w:b/>
          <w:bCs/>
          <w:color w:val="000000"/>
          <w:sz w:val="28"/>
          <w:szCs w:val="28"/>
          <w:lang w:val="kk-KZ"/>
        </w:rPr>
      </w:pPr>
      <w:r w:rsidRPr="006275E5">
        <w:rPr>
          <w:rFonts w:ascii="Times New Roman" w:hAnsi="Times New Roman"/>
          <w:b/>
          <w:bCs/>
          <w:color w:val="000000"/>
          <w:sz w:val="28"/>
          <w:szCs w:val="28"/>
          <w:lang w:val="kk-KZ"/>
        </w:rPr>
        <w:t>іс-қимыл жөніндегі саясаты</w:t>
      </w:r>
    </w:p>
    <w:p w:rsidR="00F92A87" w:rsidRPr="006275E5" w:rsidRDefault="00F92A87" w:rsidP="00AC439B">
      <w:pPr>
        <w:spacing w:after="0" w:line="240" w:lineRule="auto"/>
        <w:ind w:right="-2"/>
        <w:jc w:val="center"/>
        <w:rPr>
          <w:rFonts w:ascii="Times New Roman" w:hAnsi="Times New Roman"/>
          <w:b/>
          <w:bCs/>
          <w:color w:val="000000"/>
          <w:sz w:val="28"/>
          <w:szCs w:val="28"/>
          <w:lang w:val="kk-KZ"/>
        </w:rPr>
      </w:pPr>
    </w:p>
    <w:p w:rsidR="00C13AC2" w:rsidRDefault="00F92A87" w:rsidP="00F92A87">
      <w:pPr>
        <w:spacing w:after="0" w:line="240" w:lineRule="auto"/>
        <w:ind w:right="-2"/>
        <w:jc w:val="center"/>
        <w:rPr>
          <w:rFonts w:ascii="Times New Roman" w:eastAsia="Times New Roman" w:hAnsi="Times New Roman"/>
          <w:b/>
          <w:sz w:val="28"/>
          <w:szCs w:val="28"/>
          <w:lang w:val="kk-KZ" w:eastAsia="ru-RU"/>
        </w:rPr>
      </w:pPr>
      <w:r w:rsidRPr="006275E5">
        <w:rPr>
          <w:rFonts w:ascii="Times New Roman" w:hAnsi="Times New Roman"/>
          <w:b/>
          <w:bCs/>
          <w:color w:val="000000"/>
          <w:sz w:val="28"/>
          <w:szCs w:val="28"/>
          <w:lang w:val="kk-KZ"/>
        </w:rPr>
        <w:t>(</w:t>
      </w:r>
      <w:r w:rsidRPr="006275E5">
        <w:rPr>
          <w:rFonts w:ascii="Times New Roman" w:eastAsia="Times New Roman" w:hAnsi="Times New Roman"/>
          <w:b/>
          <w:sz w:val="28"/>
          <w:szCs w:val="28"/>
          <w:lang w:val="kk-KZ" w:eastAsia="ru-RU"/>
        </w:rPr>
        <w:t>Өзгерістер ҚРҰБ ДКҚ №15  2022ж.29.03.</w:t>
      </w:r>
      <w:r w:rsidR="00C13AC2">
        <w:rPr>
          <w:rFonts w:ascii="Times New Roman" w:eastAsia="Times New Roman" w:hAnsi="Times New Roman"/>
          <w:b/>
          <w:sz w:val="28"/>
          <w:szCs w:val="28"/>
          <w:lang w:val="kk-KZ" w:eastAsia="ru-RU"/>
        </w:rPr>
        <w:t xml:space="preserve">, </w:t>
      </w:r>
    </w:p>
    <w:p w:rsidR="00F92A87" w:rsidRPr="00C13AC2" w:rsidRDefault="00C13AC2" w:rsidP="00F92A87">
      <w:pPr>
        <w:spacing w:after="0" w:line="240" w:lineRule="auto"/>
        <w:ind w:right="-2"/>
        <w:jc w:val="center"/>
        <w:rPr>
          <w:rFonts w:ascii="Times New Roman" w:hAnsi="Times New Roman"/>
          <w:b/>
          <w:bCs/>
          <w:color w:val="000000"/>
          <w:sz w:val="28"/>
          <w:szCs w:val="28"/>
          <w:lang w:val="kk-KZ"/>
        </w:rPr>
      </w:pPr>
      <w:r w:rsidRPr="006275E5">
        <w:rPr>
          <w:rFonts w:ascii="Times New Roman" w:eastAsia="Times New Roman" w:hAnsi="Times New Roman"/>
          <w:b/>
          <w:sz w:val="28"/>
          <w:szCs w:val="28"/>
          <w:lang w:val="kk-KZ" w:eastAsia="ru-RU"/>
        </w:rPr>
        <w:t>ҚРҰБ ДКҚ №</w:t>
      </w:r>
      <w:r>
        <w:rPr>
          <w:rFonts w:ascii="Times New Roman" w:eastAsia="Times New Roman" w:hAnsi="Times New Roman"/>
          <w:b/>
          <w:sz w:val="28"/>
          <w:szCs w:val="28"/>
          <w:lang w:val="kk-KZ" w:eastAsia="ru-RU"/>
        </w:rPr>
        <w:t>68  2022ж.12.09</w:t>
      </w:r>
      <w:r w:rsidRPr="006275E5">
        <w:rPr>
          <w:rFonts w:ascii="Times New Roman" w:eastAsia="Times New Roman" w:hAnsi="Times New Roman"/>
          <w:b/>
          <w:sz w:val="28"/>
          <w:szCs w:val="28"/>
          <w:lang w:val="kk-KZ" w:eastAsia="ru-RU"/>
        </w:rPr>
        <w:t>.</w:t>
      </w:r>
      <w:r>
        <w:rPr>
          <w:rFonts w:ascii="Times New Roman" w:eastAsia="Times New Roman" w:hAnsi="Times New Roman"/>
          <w:b/>
          <w:sz w:val="28"/>
          <w:szCs w:val="28"/>
          <w:lang w:val="kk-KZ" w:eastAsia="ru-RU"/>
        </w:rPr>
        <w:t xml:space="preserve"> </w:t>
      </w:r>
      <w:r w:rsidR="00F92A87" w:rsidRPr="00C13AC2">
        <w:rPr>
          <w:rFonts w:ascii="Times New Roman" w:eastAsia="Times New Roman" w:hAnsi="Times New Roman"/>
          <w:b/>
          <w:sz w:val="28"/>
          <w:szCs w:val="28"/>
          <w:lang w:val="kk-KZ" w:eastAsia="ru-RU"/>
        </w:rPr>
        <w:t>)</w:t>
      </w:r>
    </w:p>
    <w:p w:rsidR="00AC439B" w:rsidRPr="006275E5" w:rsidRDefault="00AC439B" w:rsidP="00AC439B">
      <w:pPr>
        <w:spacing w:after="0" w:line="240" w:lineRule="auto"/>
        <w:jc w:val="both"/>
        <w:rPr>
          <w:rFonts w:ascii="Times New Roman" w:eastAsia="Times New Roman" w:hAnsi="Times New Roman"/>
          <w:b/>
          <w:color w:val="000000"/>
          <w:sz w:val="28"/>
          <w:szCs w:val="28"/>
          <w:lang w:val="kk-KZ" w:eastAsia="ru-RU"/>
        </w:rPr>
      </w:pPr>
    </w:p>
    <w:p w:rsidR="00AC439B" w:rsidRPr="006275E5" w:rsidRDefault="00AC439B" w:rsidP="00AC439B">
      <w:pPr>
        <w:spacing w:after="0" w:line="240" w:lineRule="auto"/>
        <w:jc w:val="both"/>
        <w:rPr>
          <w:rFonts w:ascii="Times New Roman" w:eastAsia="Times New Roman" w:hAnsi="Times New Roman"/>
          <w:b/>
          <w:color w:val="000000"/>
          <w:sz w:val="28"/>
          <w:szCs w:val="28"/>
          <w:lang w:val="kk-KZ" w:eastAsia="ru-RU"/>
        </w:rPr>
      </w:pPr>
    </w:p>
    <w:p w:rsidR="00AC439B" w:rsidRPr="006275E5" w:rsidRDefault="00AC439B" w:rsidP="00AC439B">
      <w:pPr>
        <w:keepNext/>
        <w:spacing w:after="0" w:line="240" w:lineRule="auto"/>
        <w:ind w:firstLine="709"/>
        <w:jc w:val="center"/>
        <w:outlineLvl w:val="0"/>
        <w:rPr>
          <w:rFonts w:ascii="Times New Roman" w:eastAsia="Times New Roman" w:hAnsi="Times New Roman"/>
          <w:b/>
          <w:color w:val="000000"/>
          <w:sz w:val="28"/>
          <w:szCs w:val="20"/>
          <w:lang w:val="kk-KZ" w:eastAsia="ru-RU"/>
        </w:rPr>
      </w:pPr>
      <w:r w:rsidRPr="006275E5">
        <w:rPr>
          <w:rFonts w:ascii="Times New Roman" w:eastAsia="Times New Roman" w:hAnsi="Times New Roman"/>
          <w:b/>
          <w:color w:val="000000"/>
          <w:sz w:val="28"/>
          <w:szCs w:val="20"/>
          <w:lang w:val="kk-KZ" w:eastAsia="ru-RU"/>
        </w:rPr>
        <w:t>1-тарау. Жалпы ережелер</w:t>
      </w:r>
    </w:p>
    <w:p w:rsidR="00AC439B" w:rsidRPr="006275E5" w:rsidRDefault="00AC439B" w:rsidP="00AC439B">
      <w:pPr>
        <w:spacing w:after="0" w:line="240" w:lineRule="auto"/>
        <w:ind w:right="-2"/>
        <w:jc w:val="both"/>
        <w:rPr>
          <w:rFonts w:ascii="Times New Roman" w:eastAsia="Times New Roman" w:hAnsi="Times New Roman"/>
          <w:b/>
          <w:color w:val="000000"/>
          <w:sz w:val="28"/>
          <w:szCs w:val="28"/>
          <w:lang w:val="kk-KZ" w:eastAsia="ru-RU"/>
        </w:rPr>
      </w:pPr>
    </w:p>
    <w:p w:rsidR="00AC439B" w:rsidRPr="006275E5" w:rsidRDefault="00AC439B" w:rsidP="00AC439B">
      <w:pPr>
        <w:numPr>
          <w:ilvl w:val="0"/>
          <w:numId w:val="1"/>
        </w:numPr>
        <w:spacing w:after="0" w:line="240" w:lineRule="auto"/>
        <w:ind w:left="0" w:firstLine="709"/>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 xml:space="preserve">Қазақстан Республикасы Ұлттық Банкінің қылмыстық жолмен алынған кірістерді заңдастыруға (жылыстатуға) және терроризмді қаржыландыруға қарсы іс-қимыл жөніндегі саясаты (бұдан әрі – Саясат) </w:t>
      </w:r>
      <w:r w:rsidRPr="006275E5">
        <w:rPr>
          <w:rFonts w:ascii="Times New Roman" w:eastAsia="Times New Roman" w:hAnsi="Times New Roman"/>
          <w:color w:val="000000"/>
          <w:sz w:val="28"/>
          <w:szCs w:val="28"/>
          <w:lang w:val="kk-KZ" w:eastAsia="ru-RU"/>
        </w:rPr>
        <w:t xml:space="preserve">«Қазақстан Республикасының Ұлттық Банкі туралы» 1995 жылғы                               30 наурыздағы Қазақстан Республикасының Заңына (бұдан әрі – Ұлттық Банк туралы заң) сәйкес әзірленді және Қазақстан Республикасы </w:t>
      </w:r>
      <w:r w:rsidRPr="006275E5">
        <w:rPr>
          <w:rFonts w:ascii="Times New Roman" w:hAnsi="Times New Roman"/>
          <w:bCs/>
          <w:color w:val="000000"/>
          <w:sz w:val="28"/>
          <w:szCs w:val="28"/>
          <w:lang w:val="kk-KZ"/>
        </w:rPr>
        <w:t xml:space="preserve">Ұлттық Банкі (бұдан әрі – Ұлттық Банк) жүйесінің қызметкерлері үшін қылмыстық жолмен алынған кірістерді заңдастыруға (жылыстатуға) және терроризмді қаржыландыруға қарсы іс-қимыл (бұдан әрі </w:t>
      </w:r>
      <w:r w:rsidRPr="006275E5">
        <w:rPr>
          <w:rFonts w:ascii="Times New Roman" w:eastAsia="Times New Roman" w:hAnsi="Times New Roman"/>
          <w:color w:val="000000"/>
          <w:sz w:val="28"/>
          <w:szCs w:val="28"/>
          <w:lang w:val="kk-KZ" w:eastAsia="ru-RU"/>
        </w:rPr>
        <w:t xml:space="preserve">– </w:t>
      </w:r>
      <w:r w:rsidRPr="006275E5">
        <w:rPr>
          <w:rFonts w:ascii="Times New Roman" w:hAnsi="Times New Roman"/>
          <w:bCs/>
          <w:color w:val="000000"/>
          <w:sz w:val="28"/>
          <w:szCs w:val="28"/>
          <w:lang w:val="kk-KZ"/>
        </w:rPr>
        <w:t>КЖ/ТҚҚ) саласындағы басшылыққа алатын қағидаттарды және ең төмен талаптарды айқындайды.</w:t>
      </w:r>
    </w:p>
    <w:p w:rsidR="00AC439B" w:rsidRPr="006275E5" w:rsidRDefault="00AC439B" w:rsidP="00AC439B">
      <w:pPr>
        <w:numPr>
          <w:ilvl w:val="0"/>
          <w:numId w:val="1"/>
        </w:numPr>
        <w:spacing w:after="0" w:line="240" w:lineRule="auto"/>
        <w:ind w:left="0" w:firstLine="709"/>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Саясаттың мақсаты Ұлттық Банкті қылмыстық жолмен алынған кірістерді жылыстату және терроризмді қаржыландыру (бұдан әрі – КЖ/ТҚ) процестеріне тартуды болдырмау болып табылады.</w:t>
      </w:r>
    </w:p>
    <w:p w:rsidR="00AC439B" w:rsidRPr="006275E5" w:rsidRDefault="00AC439B" w:rsidP="00AC439B">
      <w:pPr>
        <w:numPr>
          <w:ilvl w:val="0"/>
          <w:numId w:val="1"/>
        </w:numPr>
        <w:spacing w:after="0" w:line="240" w:lineRule="auto"/>
        <w:ind w:left="0" w:firstLine="709"/>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Саясаттың талаптарын Ұлттық Банк жүйесінің барлық қызметкерлері сақтауға міндетті.</w:t>
      </w:r>
    </w:p>
    <w:p w:rsidR="00AC439B" w:rsidRPr="006275E5" w:rsidRDefault="00AC439B" w:rsidP="00AC439B">
      <w:pPr>
        <w:numPr>
          <w:ilvl w:val="0"/>
          <w:numId w:val="1"/>
        </w:numPr>
        <w:spacing w:after="0" w:line="240" w:lineRule="auto"/>
        <w:ind w:left="0" w:firstLine="709"/>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Ұлттық Банк жүйесі қызметкерлерінің (оның ішінде жұмысқа жаңадан қабылданатын қызметкерлердің) Саясаттың талаптарымен танысуы (танысу парақтарына) қол қойғыза отырып жүзеге асырылады.</w:t>
      </w:r>
    </w:p>
    <w:p w:rsidR="00AC439B" w:rsidRPr="006275E5" w:rsidRDefault="009F6574" w:rsidP="009F6574">
      <w:pPr>
        <w:numPr>
          <w:ilvl w:val="0"/>
          <w:numId w:val="1"/>
        </w:numPr>
        <w:tabs>
          <w:tab w:val="left" w:pos="993"/>
        </w:tabs>
        <w:spacing w:after="0" w:line="240" w:lineRule="auto"/>
        <w:ind w:left="0" w:firstLine="709"/>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 xml:space="preserve">      Ұлттық Банктің орталық аппараты бөлімшелерінің, филиалдарының, Ұлттық Банктің Алматы қаласындағы тұрақты өкілдігінің (бұдан әрі – өкілдік) және ұйымдарының басшылары Саясатта жазылған талаптардың орындалмауына дербес жауапкершілік атқарады.</w:t>
      </w:r>
    </w:p>
    <w:p w:rsidR="009F6574" w:rsidRPr="006275E5" w:rsidRDefault="009F6574" w:rsidP="009F6574">
      <w:pPr>
        <w:tabs>
          <w:tab w:val="left" w:pos="993"/>
        </w:tabs>
        <w:spacing w:after="0" w:line="240" w:lineRule="auto"/>
        <w:ind w:left="1495"/>
        <w:jc w:val="both"/>
        <w:rPr>
          <w:rFonts w:ascii="Times New Roman" w:hAnsi="Times New Roman"/>
          <w:sz w:val="28"/>
          <w:szCs w:val="28"/>
          <w:lang w:val="kk-KZ" w:eastAsia="ru-RU"/>
        </w:rPr>
      </w:pPr>
    </w:p>
    <w:p w:rsidR="00AC439B" w:rsidRPr="006275E5" w:rsidRDefault="00AC439B" w:rsidP="00AC439B">
      <w:pPr>
        <w:keepNext/>
        <w:tabs>
          <w:tab w:val="left" w:pos="993"/>
        </w:tabs>
        <w:spacing w:after="0" w:line="240" w:lineRule="auto"/>
        <w:ind w:firstLine="709"/>
        <w:jc w:val="center"/>
        <w:outlineLvl w:val="0"/>
        <w:rPr>
          <w:rFonts w:ascii="Times New Roman" w:eastAsia="Times New Roman" w:hAnsi="Times New Roman"/>
          <w:b/>
          <w:color w:val="000000"/>
          <w:sz w:val="28"/>
          <w:szCs w:val="20"/>
          <w:lang w:val="kk-KZ" w:eastAsia="ru-RU"/>
        </w:rPr>
      </w:pPr>
      <w:r w:rsidRPr="006275E5">
        <w:rPr>
          <w:rFonts w:ascii="Times New Roman" w:eastAsia="Times New Roman" w:hAnsi="Times New Roman"/>
          <w:b/>
          <w:color w:val="000000"/>
          <w:sz w:val="28"/>
          <w:szCs w:val="20"/>
          <w:lang w:val="kk-KZ" w:eastAsia="ru-RU"/>
        </w:rPr>
        <w:lastRenderedPageBreak/>
        <w:t>2-тарау. Саясатта пайдаланылатын ұғымдар</w:t>
      </w:r>
    </w:p>
    <w:p w:rsidR="00AC439B" w:rsidRPr="006275E5" w:rsidRDefault="00AC439B" w:rsidP="00AC439B">
      <w:pPr>
        <w:keepNext/>
        <w:tabs>
          <w:tab w:val="left" w:pos="993"/>
        </w:tabs>
        <w:spacing w:after="0" w:line="240" w:lineRule="auto"/>
        <w:ind w:firstLine="709"/>
        <w:jc w:val="center"/>
        <w:outlineLvl w:val="0"/>
        <w:rPr>
          <w:rFonts w:ascii="Times New Roman" w:hAnsi="Times New Roman"/>
          <w:sz w:val="28"/>
          <w:szCs w:val="28"/>
          <w:lang w:val="kk-KZ" w:eastAsia="ru-RU"/>
        </w:rPr>
      </w:pPr>
    </w:p>
    <w:p w:rsidR="00AF132F" w:rsidRDefault="00AF132F" w:rsidP="00AF132F">
      <w:pPr>
        <w:spacing w:after="0" w:line="240" w:lineRule="auto"/>
        <w:ind w:right="-2"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t>6. Саясатта мынадай ұғымдар пайдаланылады:</w:t>
      </w:r>
    </w:p>
    <w:p w:rsidR="00AF132F" w:rsidRDefault="00AF132F" w:rsidP="00AF132F">
      <w:pPr>
        <w:spacing w:after="0" w:line="240" w:lineRule="auto"/>
        <w:ind w:right="-2"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t>1) инвестициялық мәміле – Ұлттық Банктің қаржы құралын және (немесе) қаржы активін сатып алуы (сатуы);</w:t>
      </w:r>
    </w:p>
    <w:p w:rsidR="00AF132F" w:rsidRDefault="00AF132F" w:rsidP="00AF132F">
      <w:pPr>
        <w:spacing w:after="0" w:line="240" w:lineRule="auto"/>
        <w:ind w:right="-2"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t>2) клиент – Ұлттық Банктің орталық аппаратының бөлімшелері, филиалдары, ұйымдары мен өкілдігі көрсететін қызметтерді пайдаланатын жеке немесе заңды тұлға, сондай-ақ Ұлттық Банк туралы заңға, Қазақстан Республикасы Президентінің 2003 жылғы 31 желтоқсандағы № 1271 Жарлығымен бекітілген Қазақстан Республикасының Ұлттық Банкі туралы ережеге және Қазақстан Республикасының өзге де нормативтік құқықтық актілеріне сәйкес Ұлттық Банк қызмет көрсететін заңды тұлға;</w:t>
      </w:r>
    </w:p>
    <w:p w:rsidR="00AF132F" w:rsidRDefault="00AF132F" w:rsidP="00AF132F">
      <w:pPr>
        <w:spacing w:after="0" w:line="240" w:lineRule="auto"/>
        <w:ind w:right="-2"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t>3) контрәріптес – Ұлттық Банктің бағалы қағаздардың ұйымдастырылмаған нарығында жасайтын инвестициялық мәмілесіне қатысушы;</w:t>
      </w:r>
    </w:p>
    <w:p w:rsidR="00AF132F" w:rsidRDefault="00AF132F" w:rsidP="00AF132F">
      <w:pPr>
        <w:spacing w:after="0" w:line="240" w:lineRule="auto"/>
        <w:ind w:right="-2"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t>4) күдікті операциялар туралы есеп – клиент (контрәріптес, валюталық шартқа қатысушы) туралы ақпарат, оның операцияларының тарихы, сондай-ақ клиент (контрәріптес, валюталық шартқа қатысушы) жасауға ниетті не жасаған күдікті операциялар туралы мәліметтер;</w:t>
      </w:r>
    </w:p>
    <w:p w:rsidR="00AF132F" w:rsidRDefault="00AF132F" w:rsidP="00AF132F">
      <w:pPr>
        <w:spacing w:after="0" w:line="240" w:lineRule="auto"/>
        <w:ind w:right="-2"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t>5) кірістерді заңдастыру (жылыстату) және терроризмді қаржыландыру тәуекелі – Ұлттық Банкті, оның қызметкерлерін КЖ/ТҚ-мен байланысты процестерге қасақана немесе қасақана емес тарту мүмкіндігі, сондай-ақ КЖ/ТҚ-мен байланысты процестерде Ұлттық Банктің ақпараттық, технологиялық және басқа да ресурстарын пайдалану;</w:t>
      </w:r>
    </w:p>
    <w:p w:rsidR="00AF132F" w:rsidRDefault="00AF132F" w:rsidP="00AF132F">
      <w:pPr>
        <w:spacing w:after="0" w:line="240" w:lineRule="auto"/>
        <w:ind w:right="-2" w:firstLine="708"/>
        <w:jc w:val="both"/>
        <w:rPr>
          <w:rFonts w:ascii="Times New Roman" w:eastAsia="Times New Roman" w:hAnsi="Times New Roman"/>
          <w:sz w:val="28"/>
          <w:szCs w:val="28"/>
          <w:lang w:val="kk-KZ" w:eastAsia="ru-RU"/>
        </w:rPr>
      </w:pPr>
      <w:r>
        <w:rPr>
          <w:rFonts w:ascii="Times New Roman" w:hAnsi="Times New Roman"/>
          <w:bCs/>
          <w:color w:val="000000"/>
          <w:sz w:val="28"/>
          <w:szCs w:val="28"/>
          <w:lang w:val="kk-KZ"/>
        </w:rPr>
        <w:t xml:space="preserve">6) </w:t>
      </w:r>
      <w:r>
        <w:rPr>
          <w:rFonts w:ascii="Times New Roman" w:eastAsia="Times New Roman" w:hAnsi="Times New Roman"/>
          <w:sz w:val="28"/>
          <w:szCs w:val="28"/>
          <w:lang w:val="kk-KZ" w:eastAsia="ru-RU"/>
        </w:rPr>
        <w:t>санкциялар – халықаралық ұйымдар және (немесе) мемлекеттердің уәкілетті органдары салатын, олардың ресми интернет-ресурстарында орналастырылатын, белгілі бір жеке және заңды тұлғаларға және (немесе) белгілі бір қызмет түрін жүзеге асыруға қатысты шектеу шаралары;</w:t>
      </w:r>
    </w:p>
    <w:p w:rsidR="00AF132F" w:rsidRDefault="00AF132F" w:rsidP="00AF132F">
      <w:pPr>
        <w:spacing w:after="0" w:line="240" w:lineRule="auto"/>
        <w:ind w:right="-2" w:firstLine="708"/>
        <w:jc w:val="both"/>
        <w:rPr>
          <w:rFonts w:ascii="Times New Roman" w:hAnsi="Times New Roman"/>
          <w:bCs/>
          <w:color w:val="000000"/>
          <w:sz w:val="28"/>
          <w:szCs w:val="28"/>
          <w:lang w:val="kk-KZ"/>
        </w:rPr>
      </w:pPr>
      <w:r>
        <w:rPr>
          <w:rFonts w:ascii="Times New Roman" w:hAnsi="Times New Roman"/>
          <w:bCs/>
          <w:color w:val="000000"/>
          <w:sz w:val="28"/>
          <w:szCs w:val="28"/>
          <w:lang w:val="kk-KZ"/>
        </w:rPr>
        <w:t>7) уәкілетті органның тізбелері – терроризм мен экстремизмді қаржыландыруға байланысты ұйымдар мен тұлғалардың тізбесі, уәкілетті органның ресми интернет-ресурсында орналастырылатын жаппай қырып-жою қаруын таратуды қаржыландыруға байланысты ұйымдар мен тұлғалардың тізбесі;</w:t>
      </w:r>
    </w:p>
    <w:p w:rsidR="00AF132F" w:rsidRDefault="00AF132F" w:rsidP="00AF132F">
      <w:pPr>
        <w:tabs>
          <w:tab w:val="left" w:pos="993"/>
          <w:tab w:val="left" w:pos="1134"/>
        </w:tabs>
        <w:spacing w:after="0" w:line="240" w:lineRule="auto"/>
        <w:ind w:firstLine="709"/>
        <w:jc w:val="both"/>
        <w:rPr>
          <w:rFonts w:ascii="Times New Roman" w:hAnsi="Times New Roman"/>
          <w:bCs/>
          <w:color w:val="000000"/>
          <w:sz w:val="28"/>
          <w:szCs w:val="28"/>
          <w:lang w:val="kk-KZ"/>
        </w:rPr>
      </w:pPr>
      <w:r>
        <w:rPr>
          <w:rFonts w:ascii="Times New Roman" w:hAnsi="Times New Roman"/>
          <w:bCs/>
          <w:color w:val="000000"/>
          <w:sz w:val="28"/>
          <w:szCs w:val="28"/>
          <w:lang w:val="kk-KZ"/>
        </w:rPr>
        <w:t>8) Ұлттық Банктің жүйесі – Ұлттық Банктің орталық аппаратының бөлімшелері, филиалдары, өкілдігі және ұйымдары.</w:t>
      </w:r>
    </w:p>
    <w:p w:rsidR="00AC439B" w:rsidRPr="006275E5" w:rsidRDefault="00F505BA" w:rsidP="00AF132F">
      <w:pPr>
        <w:tabs>
          <w:tab w:val="left" w:pos="993"/>
          <w:tab w:val="left" w:pos="1134"/>
        </w:tabs>
        <w:spacing w:after="0" w:line="240" w:lineRule="auto"/>
        <w:ind w:firstLine="709"/>
        <w:jc w:val="both"/>
        <w:rPr>
          <w:rFonts w:ascii="Times New Roman" w:eastAsia="Times New Roman" w:hAnsi="Times New Roman"/>
          <w:color w:val="000000"/>
          <w:sz w:val="28"/>
          <w:szCs w:val="20"/>
          <w:lang w:val="kk-KZ" w:eastAsia="ru-RU"/>
        </w:rPr>
      </w:pPr>
      <w:r w:rsidRPr="006275E5">
        <w:rPr>
          <w:rFonts w:ascii="Times New Roman" w:hAnsi="Times New Roman"/>
          <w:bCs/>
          <w:color w:val="000000"/>
          <w:sz w:val="28"/>
          <w:szCs w:val="28"/>
          <w:lang w:val="kk-KZ"/>
        </w:rPr>
        <w:t>Саясатта пайдаланылатын және айқындалмаған өзге де ұғымдар мен терминдер Қазақстан Республикасының нормативтік құқықтық актілерінде пайдаланылатын мағынада қолданылады.</w:t>
      </w:r>
    </w:p>
    <w:p w:rsidR="005611A8" w:rsidRPr="006275E5" w:rsidRDefault="005611A8" w:rsidP="005611A8">
      <w:pPr>
        <w:tabs>
          <w:tab w:val="left" w:pos="993"/>
          <w:tab w:val="left" w:pos="1701"/>
        </w:tabs>
        <w:spacing w:after="0" w:line="240" w:lineRule="auto"/>
        <w:ind w:left="993"/>
        <w:rPr>
          <w:rFonts w:ascii="Times New Roman" w:hAnsi="Times New Roman"/>
          <w:sz w:val="28"/>
          <w:szCs w:val="28"/>
          <w:lang w:val="kk-KZ"/>
        </w:rPr>
      </w:pPr>
    </w:p>
    <w:p w:rsidR="005611A8" w:rsidRPr="006275E5" w:rsidRDefault="005611A8" w:rsidP="005611A8">
      <w:pPr>
        <w:tabs>
          <w:tab w:val="left" w:pos="993"/>
          <w:tab w:val="left" w:pos="1701"/>
        </w:tabs>
        <w:spacing w:after="0" w:line="240" w:lineRule="auto"/>
        <w:ind w:left="993"/>
        <w:rPr>
          <w:rFonts w:ascii="Times New Roman" w:hAnsi="Times New Roman"/>
          <w:sz w:val="28"/>
          <w:szCs w:val="28"/>
          <w:lang w:val="kk-KZ"/>
        </w:rPr>
      </w:pPr>
    </w:p>
    <w:p w:rsidR="005611A8" w:rsidRPr="00163DF0" w:rsidRDefault="005611A8" w:rsidP="005611A8">
      <w:pPr>
        <w:keepNext/>
        <w:tabs>
          <w:tab w:val="left" w:pos="993"/>
        </w:tabs>
        <w:spacing w:after="0" w:line="240" w:lineRule="auto"/>
        <w:ind w:left="360"/>
        <w:jc w:val="center"/>
        <w:outlineLvl w:val="0"/>
        <w:rPr>
          <w:sz w:val="24"/>
          <w:szCs w:val="24"/>
          <w:lang w:val="kk-KZ"/>
        </w:rPr>
      </w:pPr>
      <w:r w:rsidRPr="00163DF0">
        <w:rPr>
          <w:rFonts w:ascii="Times New Roman" w:eastAsia="Times New Roman" w:hAnsi="Times New Roman"/>
          <w:b/>
          <w:color w:val="000000"/>
          <w:sz w:val="28"/>
          <w:szCs w:val="20"/>
          <w:lang w:val="kk-KZ" w:eastAsia="ru-RU"/>
        </w:rPr>
        <w:t>3</w:t>
      </w:r>
      <w:r w:rsidR="0066090A" w:rsidRPr="006275E5">
        <w:rPr>
          <w:rFonts w:ascii="Times New Roman" w:eastAsia="Times New Roman" w:hAnsi="Times New Roman"/>
          <w:b/>
          <w:color w:val="000000"/>
          <w:sz w:val="28"/>
          <w:szCs w:val="20"/>
          <w:lang w:val="kk-KZ" w:eastAsia="ru-RU"/>
        </w:rPr>
        <w:t>-тарау</w:t>
      </w:r>
      <w:r w:rsidRPr="00163DF0">
        <w:rPr>
          <w:rFonts w:ascii="Times New Roman" w:eastAsia="Times New Roman" w:hAnsi="Times New Roman"/>
          <w:b/>
          <w:color w:val="000000"/>
          <w:sz w:val="28"/>
          <w:szCs w:val="20"/>
          <w:lang w:val="kk-KZ" w:eastAsia="ru-RU"/>
        </w:rPr>
        <w:t xml:space="preserve">. </w:t>
      </w:r>
      <w:r w:rsidR="00723125" w:rsidRPr="006275E5">
        <w:rPr>
          <w:rFonts w:ascii="Times New Roman" w:eastAsia="Times New Roman" w:hAnsi="Times New Roman"/>
          <w:b/>
          <w:color w:val="000000"/>
          <w:sz w:val="28"/>
          <w:szCs w:val="20"/>
          <w:lang w:val="kk-KZ" w:eastAsia="ru-RU"/>
        </w:rPr>
        <w:t>Ұлттық Банктің тәуекел-бейіні</w:t>
      </w:r>
    </w:p>
    <w:p w:rsidR="005611A8" w:rsidRPr="00163DF0" w:rsidRDefault="005611A8" w:rsidP="005611A8">
      <w:pPr>
        <w:tabs>
          <w:tab w:val="left" w:pos="993"/>
          <w:tab w:val="left" w:pos="1701"/>
        </w:tabs>
        <w:spacing w:after="0" w:line="240" w:lineRule="auto"/>
        <w:ind w:left="360"/>
        <w:rPr>
          <w:sz w:val="24"/>
          <w:szCs w:val="24"/>
          <w:lang w:val="kk-KZ"/>
        </w:rPr>
      </w:pPr>
    </w:p>
    <w:p w:rsidR="005611A8" w:rsidRPr="00163DF0" w:rsidRDefault="005611A8" w:rsidP="005611A8">
      <w:pPr>
        <w:widowControl w:val="0"/>
        <w:tabs>
          <w:tab w:val="left" w:pos="0"/>
          <w:tab w:val="left" w:pos="993"/>
        </w:tabs>
        <w:spacing w:after="0" w:line="240" w:lineRule="auto"/>
        <w:ind w:firstLine="709"/>
        <w:jc w:val="both"/>
        <w:rPr>
          <w:rFonts w:ascii="Times New Roman" w:eastAsia="Times New Roman" w:hAnsi="Times New Roman"/>
          <w:color w:val="000000"/>
          <w:sz w:val="28"/>
          <w:szCs w:val="20"/>
          <w:lang w:val="kk-KZ" w:eastAsia="ru-RU"/>
        </w:rPr>
      </w:pPr>
      <w:r w:rsidRPr="00163DF0">
        <w:rPr>
          <w:rFonts w:ascii="Times New Roman" w:hAnsi="Times New Roman"/>
          <w:color w:val="000000"/>
          <w:sz w:val="28"/>
          <w:szCs w:val="28"/>
          <w:lang w:val="kk-KZ" w:eastAsia="ru-RU"/>
        </w:rPr>
        <w:t xml:space="preserve">7. </w:t>
      </w:r>
      <w:r w:rsidR="00723125" w:rsidRPr="00163DF0">
        <w:rPr>
          <w:rFonts w:ascii="Times New Roman" w:eastAsia="Times New Roman" w:hAnsi="Times New Roman"/>
          <w:color w:val="000000"/>
          <w:sz w:val="28"/>
          <w:szCs w:val="20"/>
          <w:lang w:val="kk-KZ" w:eastAsia="ru-RU"/>
        </w:rPr>
        <w:t>Ұлттық Банк</w:t>
      </w:r>
      <w:r w:rsidR="00723125" w:rsidRPr="006275E5">
        <w:rPr>
          <w:rFonts w:ascii="Times New Roman" w:eastAsia="Times New Roman" w:hAnsi="Times New Roman"/>
          <w:color w:val="000000"/>
          <w:sz w:val="28"/>
          <w:szCs w:val="20"/>
          <w:lang w:val="kk-KZ" w:eastAsia="ru-RU"/>
        </w:rPr>
        <w:t xml:space="preserve"> Ұлттық Банк туралы заңда, Ұлттық Банк туралы ережеде </w:t>
      </w:r>
      <w:r w:rsidR="00723125" w:rsidRPr="006275E5">
        <w:rPr>
          <w:rFonts w:ascii="Times New Roman" w:eastAsia="Times New Roman" w:hAnsi="Times New Roman"/>
          <w:color w:val="000000"/>
          <w:sz w:val="28"/>
          <w:szCs w:val="20"/>
          <w:lang w:val="kk-KZ" w:eastAsia="ru-RU"/>
        </w:rPr>
        <w:lastRenderedPageBreak/>
        <w:t>көзделген функциялар мен өкілеттіктерді жүзеге асырады, оның ішінде</w:t>
      </w:r>
      <w:r w:rsidRPr="00163DF0">
        <w:rPr>
          <w:rFonts w:ascii="Times New Roman" w:eastAsia="Times New Roman" w:hAnsi="Times New Roman"/>
          <w:color w:val="000000"/>
          <w:sz w:val="28"/>
          <w:szCs w:val="20"/>
          <w:lang w:val="kk-KZ" w:eastAsia="ru-RU"/>
        </w:rPr>
        <w:t>:</w:t>
      </w:r>
    </w:p>
    <w:p w:rsidR="005611A8" w:rsidRPr="00163DF0" w:rsidRDefault="005611A8" w:rsidP="005611A8">
      <w:pPr>
        <w:widowControl w:val="0"/>
        <w:tabs>
          <w:tab w:val="left" w:pos="0"/>
          <w:tab w:val="left" w:pos="993"/>
        </w:tabs>
        <w:spacing w:after="0" w:line="240" w:lineRule="auto"/>
        <w:ind w:firstLine="709"/>
        <w:jc w:val="both"/>
        <w:rPr>
          <w:rFonts w:ascii="Times New Roman" w:eastAsia="Times New Roman" w:hAnsi="Times New Roman"/>
          <w:color w:val="000000"/>
          <w:sz w:val="28"/>
          <w:szCs w:val="20"/>
          <w:lang w:val="kk-KZ" w:eastAsia="ru-RU"/>
        </w:rPr>
      </w:pPr>
      <w:r w:rsidRPr="00163DF0">
        <w:rPr>
          <w:rFonts w:ascii="Times New Roman" w:eastAsia="Times New Roman" w:hAnsi="Times New Roman"/>
          <w:color w:val="000000"/>
          <w:sz w:val="28"/>
          <w:szCs w:val="20"/>
          <w:lang w:val="kk-KZ" w:eastAsia="ru-RU"/>
        </w:rPr>
        <w:t xml:space="preserve">1) </w:t>
      </w:r>
      <w:r w:rsidR="00723125" w:rsidRPr="00163DF0">
        <w:rPr>
          <w:rFonts w:ascii="Times New Roman" w:eastAsia="Times New Roman" w:hAnsi="Times New Roman"/>
          <w:color w:val="000000"/>
          <w:sz w:val="28"/>
          <w:szCs w:val="20"/>
          <w:lang w:val="kk-KZ" w:eastAsia="ru-RU"/>
        </w:rPr>
        <w:t>Қазақстан Республикасының мемлекеттік ақша-кредит саясатын әзірлейді және жүргiзедi;</w:t>
      </w:r>
    </w:p>
    <w:p w:rsidR="005611A8" w:rsidRPr="00163DF0" w:rsidRDefault="005611A8" w:rsidP="005611A8">
      <w:pPr>
        <w:widowControl w:val="0"/>
        <w:tabs>
          <w:tab w:val="left" w:pos="0"/>
          <w:tab w:val="left" w:pos="993"/>
        </w:tabs>
        <w:spacing w:after="0" w:line="240" w:lineRule="auto"/>
        <w:ind w:firstLine="709"/>
        <w:jc w:val="both"/>
        <w:rPr>
          <w:rFonts w:ascii="Times New Roman" w:eastAsia="Times New Roman" w:hAnsi="Times New Roman"/>
          <w:color w:val="000000"/>
          <w:sz w:val="28"/>
          <w:szCs w:val="20"/>
          <w:lang w:val="kk-KZ" w:eastAsia="ru-RU"/>
        </w:rPr>
      </w:pPr>
      <w:r w:rsidRPr="00163DF0">
        <w:rPr>
          <w:rFonts w:ascii="Times New Roman" w:eastAsia="Times New Roman" w:hAnsi="Times New Roman"/>
          <w:color w:val="000000"/>
          <w:sz w:val="28"/>
          <w:szCs w:val="20"/>
          <w:lang w:val="kk-KZ" w:eastAsia="ru-RU"/>
        </w:rPr>
        <w:t>2)  </w:t>
      </w:r>
      <w:r w:rsidR="00723125" w:rsidRPr="00163DF0">
        <w:rPr>
          <w:rFonts w:ascii="Times New Roman" w:eastAsia="Times New Roman" w:hAnsi="Times New Roman"/>
          <w:color w:val="000000"/>
          <w:sz w:val="28"/>
          <w:szCs w:val="20"/>
          <w:lang w:val="kk-KZ" w:eastAsia="ru-RU"/>
        </w:rPr>
        <w:t>мемлекеттік эмиссиялық бағалы қағаздарды эмиссиялайды;</w:t>
      </w:r>
    </w:p>
    <w:p w:rsidR="005611A8" w:rsidRPr="00163DF0" w:rsidRDefault="005611A8" w:rsidP="00F06D78">
      <w:pPr>
        <w:widowControl w:val="0"/>
        <w:tabs>
          <w:tab w:val="left" w:pos="0"/>
          <w:tab w:val="left" w:pos="993"/>
        </w:tabs>
        <w:spacing w:after="0" w:line="240" w:lineRule="auto"/>
        <w:ind w:firstLine="709"/>
        <w:jc w:val="both"/>
        <w:rPr>
          <w:rFonts w:ascii="Times New Roman" w:eastAsia="Times New Roman" w:hAnsi="Times New Roman"/>
          <w:color w:val="000000"/>
          <w:sz w:val="28"/>
          <w:szCs w:val="20"/>
          <w:lang w:val="kk-KZ" w:eastAsia="ru-RU"/>
        </w:rPr>
      </w:pPr>
      <w:r w:rsidRPr="00163DF0">
        <w:rPr>
          <w:rFonts w:ascii="Times New Roman" w:eastAsia="Times New Roman" w:hAnsi="Times New Roman"/>
          <w:color w:val="000000"/>
          <w:sz w:val="28"/>
          <w:szCs w:val="20"/>
          <w:lang w:val="kk-KZ" w:eastAsia="ru-RU"/>
        </w:rPr>
        <w:t>3)</w:t>
      </w:r>
      <w:r w:rsidRPr="00163DF0">
        <w:rPr>
          <w:rFonts w:ascii="Courier New" w:hAnsi="Courier New" w:cs="Courier New"/>
          <w:color w:val="000000"/>
          <w:spacing w:val="2"/>
          <w:sz w:val="20"/>
          <w:szCs w:val="20"/>
          <w:shd w:val="clear" w:color="auto" w:fill="FFFFFF"/>
          <w:lang w:val="kk-KZ"/>
        </w:rPr>
        <w:t xml:space="preserve"> </w:t>
      </w:r>
      <w:r w:rsidR="00F06D78" w:rsidRPr="00163DF0">
        <w:rPr>
          <w:rFonts w:ascii="Times New Roman" w:eastAsia="Times New Roman" w:hAnsi="Times New Roman"/>
          <w:color w:val="000000"/>
          <w:sz w:val="28"/>
          <w:szCs w:val="20"/>
          <w:lang w:val="kk-KZ" w:eastAsia="ru-RU"/>
        </w:rPr>
        <w:t>Қазақстан Республикасының ұлттық валютасының банкноттары мен монеталарының жалғыз эмитентi болып табылады және Қазақстан Республикасының аумағында қолма-қол ақша айналымын ұйымдастырады;</w:t>
      </w:r>
      <w:r w:rsidR="00723125" w:rsidRPr="00163DF0">
        <w:rPr>
          <w:rFonts w:ascii="Times New Roman" w:eastAsia="Times New Roman" w:hAnsi="Times New Roman"/>
          <w:color w:val="000000"/>
          <w:sz w:val="28"/>
          <w:szCs w:val="20"/>
          <w:lang w:val="kk-KZ" w:eastAsia="ru-RU"/>
        </w:rPr>
        <w:t xml:space="preserve"> </w:t>
      </w:r>
    </w:p>
    <w:p w:rsidR="005611A8" w:rsidRPr="00163DF0" w:rsidRDefault="005611A8" w:rsidP="005611A8">
      <w:pPr>
        <w:widowControl w:val="0"/>
        <w:tabs>
          <w:tab w:val="left" w:pos="0"/>
          <w:tab w:val="left" w:pos="993"/>
        </w:tabs>
        <w:spacing w:after="0" w:line="240" w:lineRule="auto"/>
        <w:ind w:firstLine="709"/>
        <w:jc w:val="both"/>
        <w:rPr>
          <w:rFonts w:ascii="Times New Roman" w:eastAsia="Times New Roman" w:hAnsi="Times New Roman"/>
          <w:color w:val="000000"/>
          <w:sz w:val="28"/>
          <w:szCs w:val="20"/>
          <w:lang w:val="kk-KZ" w:eastAsia="ru-RU"/>
        </w:rPr>
      </w:pPr>
      <w:r w:rsidRPr="00163DF0">
        <w:rPr>
          <w:rFonts w:ascii="Times New Roman" w:eastAsia="Times New Roman" w:hAnsi="Times New Roman"/>
          <w:color w:val="000000"/>
          <w:sz w:val="28"/>
          <w:szCs w:val="20"/>
          <w:lang w:val="kk-KZ" w:eastAsia="ru-RU"/>
        </w:rPr>
        <w:t xml:space="preserve">4) </w:t>
      </w:r>
      <w:r w:rsidR="00AA0B07" w:rsidRPr="00163DF0">
        <w:rPr>
          <w:rFonts w:ascii="Times New Roman" w:eastAsia="Times New Roman" w:hAnsi="Times New Roman"/>
          <w:color w:val="000000"/>
          <w:sz w:val="28"/>
          <w:szCs w:val="20"/>
          <w:lang w:val="kk-KZ" w:eastAsia="ru-RU"/>
        </w:rPr>
        <w:t>Қазақстан Республикасында валюталық реттеуді және валюталық бақылауды жүзеге асырады;</w:t>
      </w:r>
    </w:p>
    <w:p w:rsidR="005611A8" w:rsidRPr="00163DF0" w:rsidRDefault="005611A8" w:rsidP="005611A8">
      <w:pPr>
        <w:widowControl w:val="0"/>
        <w:tabs>
          <w:tab w:val="left" w:pos="0"/>
          <w:tab w:val="left" w:pos="993"/>
        </w:tabs>
        <w:spacing w:after="0" w:line="240" w:lineRule="auto"/>
        <w:ind w:firstLine="709"/>
        <w:jc w:val="both"/>
        <w:rPr>
          <w:rFonts w:ascii="Times New Roman" w:eastAsia="Times New Roman" w:hAnsi="Times New Roman"/>
          <w:color w:val="000000"/>
          <w:sz w:val="28"/>
          <w:szCs w:val="20"/>
          <w:lang w:val="kk-KZ" w:eastAsia="ru-RU"/>
        </w:rPr>
      </w:pPr>
      <w:r w:rsidRPr="00163DF0">
        <w:rPr>
          <w:rFonts w:ascii="Times New Roman" w:eastAsia="Times New Roman" w:hAnsi="Times New Roman"/>
          <w:color w:val="000000"/>
          <w:sz w:val="28"/>
          <w:szCs w:val="20"/>
          <w:lang w:val="kk-KZ" w:eastAsia="ru-RU"/>
        </w:rPr>
        <w:t xml:space="preserve">5) </w:t>
      </w:r>
      <w:r w:rsidR="00AA0B07" w:rsidRPr="00163DF0">
        <w:rPr>
          <w:rFonts w:ascii="Times New Roman" w:eastAsia="Times New Roman" w:hAnsi="Times New Roman"/>
          <w:color w:val="000000"/>
          <w:sz w:val="28"/>
          <w:szCs w:val="20"/>
          <w:lang w:val="kk-KZ" w:eastAsia="ru-RU"/>
        </w:rPr>
        <w:t>шетел валютасындағы және бағалы металдардағы активтерді басқаруды қамтамасыз етеді</w:t>
      </w:r>
      <w:r w:rsidRPr="00163DF0">
        <w:rPr>
          <w:rFonts w:ascii="Times New Roman" w:eastAsia="Times New Roman" w:hAnsi="Times New Roman"/>
          <w:color w:val="000000"/>
          <w:sz w:val="28"/>
          <w:szCs w:val="20"/>
          <w:lang w:val="kk-KZ" w:eastAsia="ru-RU"/>
        </w:rPr>
        <w:t>;</w:t>
      </w:r>
    </w:p>
    <w:p w:rsidR="005611A8" w:rsidRPr="00163DF0" w:rsidRDefault="005611A8" w:rsidP="005611A8">
      <w:pPr>
        <w:widowControl w:val="0"/>
        <w:tabs>
          <w:tab w:val="left" w:pos="0"/>
          <w:tab w:val="left" w:pos="993"/>
        </w:tabs>
        <w:spacing w:after="0" w:line="240" w:lineRule="auto"/>
        <w:ind w:firstLine="709"/>
        <w:jc w:val="both"/>
        <w:rPr>
          <w:rFonts w:ascii="Times New Roman" w:eastAsia="Times New Roman" w:hAnsi="Times New Roman"/>
          <w:color w:val="000000"/>
          <w:sz w:val="28"/>
          <w:szCs w:val="20"/>
          <w:lang w:val="kk-KZ" w:eastAsia="ru-RU"/>
        </w:rPr>
      </w:pPr>
      <w:r w:rsidRPr="00163DF0">
        <w:rPr>
          <w:rFonts w:ascii="Times New Roman" w:eastAsia="Times New Roman" w:hAnsi="Times New Roman"/>
          <w:color w:val="000000"/>
          <w:sz w:val="28"/>
          <w:szCs w:val="20"/>
          <w:lang w:val="kk-KZ" w:eastAsia="ru-RU"/>
        </w:rPr>
        <w:t xml:space="preserve">6) </w:t>
      </w:r>
      <w:r w:rsidR="00720A9F" w:rsidRPr="006275E5">
        <w:rPr>
          <w:rFonts w:ascii="Times New Roman" w:eastAsia="Times New Roman" w:hAnsi="Times New Roman"/>
          <w:color w:val="000000"/>
          <w:sz w:val="28"/>
          <w:szCs w:val="20"/>
          <w:lang w:val="kk-KZ" w:eastAsia="ru-RU"/>
        </w:rPr>
        <w:t>Ұлттық Банк туралы з</w:t>
      </w:r>
      <w:r w:rsidR="00720A9F" w:rsidRPr="00163DF0">
        <w:rPr>
          <w:rFonts w:ascii="Times New Roman" w:eastAsia="Times New Roman" w:hAnsi="Times New Roman"/>
          <w:color w:val="000000"/>
          <w:sz w:val="28"/>
          <w:szCs w:val="20"/>
          <w:lang w:val="kk-KZ" w:eastAsia="ru-RU"/>
        </w:rPr>
        <w:t>аңға және Қазақстан Республикасының өзге де заңдарына сәйкес қаржы нарығы мен қаржы ұйымдарын, сондай-ақ өзге тұлғаларды реттеуді, бақылауды және қадағалауды жүзеге асырады</w:t>
      </w:r>
      <w:r w:rsidRPr="00163DF0">
        <w:rPr>
          <w:rFonts w:ascii="Times New Roman" w:eastAsia="Times New Roman" w:hAnsi="Times New Roman"/>
          <w:color w:val="000000"/>
          <w:sz w:val="28"/>
          <w:szCs w:val="20"/>
          <w:lang w:val="kk-KZ" w:eastAsia="ru-RU"/>
        </w:rPr>
        <w:t>;</w:t>
      </w:r>
    </w:p>
    <w:p w:rsidR="005611A8" w:rsidRPr="00163DF0" w:rsidRDefault="005611A8" w:rsidP="005611A8">
      <w:pPr>
        <w:widowControl w:val="0"/>
        <w:tabs>
          <w:tab w:val="left" w:pos="0"/>
          <w:tab w:val="left" w:pos="993"/>
        </w:tabs>
        <w:spacing w:after="0" w:line="240" w:lineRule="auto"/>
        <w:ind w:firstLine="709"/>
        <w:jc w:val="both"/>
        <w:rPr>
          <w:rFonts w:ascii="Times New Roman" w:hAnsi="Times New Roman"/>
          <w:color w:val="000000"/>
          <w:sz w:val="28"/>
          <w:szCs w:val="28"/>
          <w:lang w:val="kk-KZ" w:eastAsia="ru-RU"/>
        </w:rPr>
      </w:pPr>
      <w:r w:rsidRPr="00163DF0">
        <w:rPr>
          <w:rFonts w:ascii="Times New Roman" w:eastAsia="Times New Roman" w:hAnsi="Times New Roman"/>
          <w:color w:val="000000"/>
          <w:sz w:val="28"/>
          <w:szCs w:val="20"/>
          <w:lang w:val="kk-KZ" w:eastAsia="ru-RU"/>
        </w:rPr>
        <w:t xml:space="preserve">7) </w:t>
      </w:r>
      <w:r w:rsidR="00720A9F" w:rsidRPr="006275E5">
        <w:rPr>
          <w:rFonts w:ascii="Times New Roman" w:eastAsia="Times New Roman" w:hAnsi="Times New Roman"/>
          <w:color w:val="000000"/>
          <w:sz w:val="28"/>
          <w:szCs w:val="20"/>
          <w:lang w:val="kk-KZ" w:eastAsia="ru-RU"/>
        </w:rPr>
        <w:t>Ұлттық Банк туралы з</w:t>
      </w:r>
      <w:r w:rsidR="00720A9F" w:rsidRPr="00163DF0">
        <w:rPr>
          <w:rFonts w:ascii="Times New Roman" w:eastAsia="Times New Roman" w:hAnsi="Times New Roman"/>
          <w:color w:val="000000"/>
          <w:sz w:val="28"/>
          <w:szCs w:val="20"/>
          <w:lang w:val="kk-KZ" w:eastAsia="ru-RU"/>
        </w:rPr>
        <w:t>аңда, Қазақстан Республикасының өзге де заңдарында және Қазақстан Республикасы Президентінің актілерінде көзделген өзге де функциялар мен өкiлеттiктерді жүзеге асырады</w:t>
      </w:r>
      <w:r w:rsidRPr="00163DF0">
        <w:rPr>
          <w:rFonts w:ascii="Times New Roman" w:eastAsia="Times New Roman" w:hAnsi="Times New Roman"/>
          <w:color w:val="000000"/>
          <w:sz w:val="28"/>
          <w:szCs w:val="20"/>
          <w:lang w:val="kk-KZ" w:eastAsia="ru-RU"/>
        </w:rPr>
        <w:t>.</w:t>
      </w:r>
    </w:p>
    <w:p w:rsidR="005611A8" w:rsidRPr="00163DF0" w:rsidRDefault="005611A8" w:rsidP="005611A8">
      <w:pPr>
        <w:widowControl w:val="0"/>
        <w:tabs>
          <w:tab w:val="left" w:pos="0"/>
          <w:tab w:val="left" w:pos="993"/>
        </w:tabs>
        <w:spacing w:after="0" w:line="240" w:lineRule="auto"/>
        <w:ind w:firstLine="709"/>
        <w:jc w:val="both"/>
        <w:rPr>
          <w:rFonts w:ascii="Times New Roman" w:eastAsia="Times New Roman" w:hAnsi="Times New Roman"/>
          <w:color w:val="000000"/>
          <w:sz w:val="28"/>
          <w:szCs w:val="20"/>
          <w:lang w:val="kk-KZ" w:eastAsia="ru-RU"/>
        </w:rPr>
      </w:pPr>
      <w:r w:rsidRPr="00163DF0">
        <w:rPr>
          <w:rFonts w:ascii="Times New Roman" w:eastAsia="Times New Roman" w:hAnsi="Times New Roman"/>
          <w:color w:val="000000"/>
          <w:sz w:val="28"/>
          <w:szCs w:val="20"/>
          <w:lang w:val="kk-KZ" w:eastAsia="ru-RU"/>
        </w:rPr>
        <w:t xml:space="preserve">8. </w:t>
      </w:r>
      <w:r w:rsidR="00482C78" w:rsidRPr="006275E5">
        <w:rPr>
          <w:rFonts w:ascii="Times New Roman" w:eastAsia="Times New Roman" w:hAnsi="Times New Roman"/>
          <w:color w:val="000000"/>
          <w:sz w:val="28"/>
          <w:szCs w:val="20"/>
          <w:lang w:val="kk-KZ" w:eastAsia="ru-RU"/>
        </w:rPr>
        <w:t xml:space="preserve">Ұлттық Банк өз қызметі шеңберінде </w:t>
      </w:r>
      <w:r w:rsidR="00384F7F" w:rsidRPr="006275E5">
        <w:rPr>
          <w:rFonts w:ascii="Times New Roman" w:eastAsia="Times New Roman" w:hAnsi="Times New Roman"/>
          <w:color w:val="000000"/>
          <w:sz w:val="28"/>
          <w:szCs w:val="20"/>
          <w:lang w:val="kk-KZ" w:eastAsia="ru-RU"/>
        </w:rPr>
        <w:t xml:space="preserve">Қазақстан Республикасының </w:t>
      </w:r>
      <w:r w:rsidR="00B123CB" w:rsidRPr="006275E5">
        <w:rPr>
          <w:rFonts w:ascii="Times New Roman" w:eastAsia="Times New Roman" w:hAnsi="Times New Roman"/>
          <w:color w:val="000000"/>
          <w:sz w:val="28"/>
          <w:szCs w:val="20"/>
          <w:lang w:val="kk-KZ" w:eastAsia="ru-RU"/>
        </w:rPr>
        <w:t xml:space="preserve">Үкіметімен, оның ішінде Қазақстан Республикасы Қаржы министрлігінің Қазынашылық комитетімен </w:t>
      </w:r>
      <w:r w:rsidR="00482C78" w:rsidRPr="006275E5">
        <w:rPr>
          <w:rFonts w:ascii="Times New Roman" w:eastAsia="Times New Roman" w:hAnsi="Times New Roman"/>
          <w:color w:val="000000"/>
          <w:sz w:val="28"/>
          <w:szCs w:val="20"/>
          <w:lang w:val="kk-KZ" w:eastAsia="ru-RU"/>
        </w:rPr>
        <w:t>өзара іс-қимыл жасайды</w:t>
      </w:r>
      <w:r w:rsidRPr="00163DF0">
        <w:rPr>
          <w:rFonts w:ascii="Times New Roman" w:eastAsia="Times New Roman" w:hAnsi="Times New Roman"/>
          <w:color w:val="000000"/>
          <w:sz w:val="28"/>
          <w:szCs w:val="20"/>
          <w:lang w:val="kk-KZ" w:eastAsia="ru-RU"/>
        </w:rPr>
        <w:t>.</w:t>
      </w:r>
    </w:p>
    <w:p w:rsidR="005611A8" w:rsidRPr="00163DF0" w:rsidRDefault="00B123CB" w:rsidP="005611A8">
      <w:pPr>
        <w:widowControl w:val="0"/>
        <w:tabs>
          <w:tab w:val="left" w:pos="0"/>
          <w:tab w:val="left" w:pos="993"/>
        </w:tabs>
        <w:spacing w:after="0" w:line="240" w:lineRule="auto"/>
        <w:ind w:firstLine="709"/>
        <w:jc w:val="both"/>
        <w:rPr>
          <w:rFonts w:ascii="Times New Roman" w:hAnsi="Times New Roman"/>
          <w:color w:val="000000"/>
          <w:sz w:val="28"/>
          <w:szCs w:val="28"/>
          <w:lang w:val="kk-KZ" w:eastAsia="ru-RU"/>
        </w:rPr>
      </w:pPr>
      <w:r w:rsidRPr="006275E5">
        <w:rPr>
          <w:rFonts w:ascii="Times New Roman" w:eastAsia="Times New Roman" w:hAnsi="Times New Roman"/>
          <w:color w:val="000000"/>
          <w:sz w:val="28"/>
          <w:szCs w:val="20"/>
          <w:lang w:val="kk-KZ" w:eastAsia="ru-RU"/>
        </w:rPr>
        <w:t xml:space="preserve">Ұлттық Банк </w:t>
      </w:r>
      <w:r w:rsidR="00662ED3" w:rsidRPr="006275E5">
        <w:rPr>
          <w:rFonts w:ascii="Times New Roman" w:eastAsia="Times New Roman" w:hAnsi="Times New Roman"/>
          <w:color w:val="000000"/>
          <w:sz w:val="28"/>
          <w:szCs w:val="20"/>
          <w:lang w:val="kk-KZ" w:eastAsia="ru-RU"/>
        </w:rPr>
        <w:t>мынадай заңды және өзге тұлғалармен</w:t>
      </w:r>
      <w:r w:rsidR="005611A8" w:rsidRPr="00163DF0">
        <w:rPr>
          <w:rFonts w:ascii="Times New Roman" w:hAnsi="Times New Roman"/>
          <w:color w:val="000000"/>
          <w:sz w:val="28"/>
          <w:szCs w:val="28"/>
          <w:lang w:val="kk-KZ" w:eastAsia="ru-RU"/>
        </w:rPr>
        <w:t>:</w:t>
      </w:r>
    </w:p>
    <w:p w:rsidR="005611A8" w:rsidRPr="006275E5" w:rsidRDefault="00662ED3" w:rsidP="005611A8">
      <w:pPr>
        <w:numPr>
          <w:ilvl w:val="0"/>
          <w:numId w:val="25"/>
        </w:numPr>
        <w:tabs>
          <w:tab w:val="left" w:pos="0"/>
          <w:tab w:val="left" w:pos="993"/>
        </w:tabs>
        <w:spacing w:after="0" w:line="240" w:lineRule="auto"/>
        <w:jc w:val="both"/>
        <w:rPr>
          <w:rFonts w:ascii="Times New Roman" w:eastAsia="Times New Roman" w:hAnsi="Times New Roman"/>
          <w:color w:val="000000"/>
          <w:sz w:val="28"/>
          <w:szCs w:val="20"/>
          <w:lang w:eastAsia="ru-RU"/>
        </w:rPr>
      </w:pPr>
      <w:r w:rsidRPr="006275E5">
        <w:rPr>
          <w:rFonts w:ascii="Times New Roman" w:eastAsia="Times New Roman" w:hAnsi="Times New Roman"/>
          <w:color w:val="000000"/>
          <w:sz w:val="28"/>
          <w:szCs w:val="20"/>
          <w:lang w:val="kk-KZ" w:eastAsia="ru-RU"/>
        </w:rPr>
        <w:t xml:space="preserve"> екінші деңгейдегі банктермен</w:t>
      </w:r>
      <w:r w:rsidR="005611A8" w:rsidRPr="006275E5">
        <w:rPr>
          <w:rFonts w:ascii="Times New Roman" w:eastAsia="Times New Roman" w:hAnsi="Times New Roman"/>
          <w:color w:val="000000"/>
          <w:sz w:val="28"/>
          <w:szCs w:val="20"/>
          <w:lang w:eastAsia="ru-RU"/>
        </w:rPr>
        <w:t>;</w:t>
      </w:r>
    </w:p>
    <w:p w:rsidR="005611A8" w:rsidRPr="006275E5" w:rsidRDefault="00662ED3" w:rsidP="005611A8">
      <w:pPr>
        <w:numPr>
          <w:ilvl w:val="0"/>
          <w:numId w:val="25"/>
        </w:numPr>
        <w:tabs>
          <w:tab w:val="left" w:pos="0"/>
          <w:tab w:val="left" w:pos="993"/>
        </w:tabs>
        <w:spacing w:after="0" w:line="240" w:lineRule="auto"/>
        <w:jc w:val="both"/>
        <w:rPr>
          <w:rFonts w:ascii="Times New Roman" w:eastAsia="Times New Roman" w:hAnsi="Times New Roman"/>
          <w:color w:val="000000"/>
          <w:sz w:val="28"/>
          <w:szCs w:val="20"/>
          <w:lang w:eastAsia="ru-RU"/>
        </w:rPr>
      </w:pPr>
      <w:r w:rsidRPr="006275E5">
        <w:rPr>
          <w:rFonts w:ascii="Times New Roman" w:eastAsia="Times New Roman" w:hAnsi="Times New Roman"/>
          <w:color w:val="000000"/>
          <w:sz w:val="28"/>
          <w:szCs w:val="20"/>
          <w:lang w:val="kk-KZ" w:eastAsia="ru-RU"/>
        </w:rPr>
        <w:t xml:space="preserve"> Ұлттық пошта операторымен</w:t>
      </w:r>
      <w:r w:rsidR="005611A8" w:rsidRPr="006275E5">
        <w:rPr>
          <w:rFonts w:ascii="Times New Roman" w:eastAsia="Times New Roman" w:hAnsi="Times New Roman"/>
          <w:color w:val="000000"/>
          <w:sz w:val="28"/>
          <w:szCs w:val="20"/>
          <w:lang w:eastAsia="ru-RU"/>
        </w:rPr>
        <w:t>;</w:t>
      </w:r>
    </w:p>
    <w:p w:rsidR="005611A8" w:rsidRPr="006275E5" w:rsidRDefault="00694219" w:rsidP="005611A8">
      <w:pPr>
        <w:numPr>
          <w:ilvl w:val="0"/>
          <w:numId w:val="25"/>
        </w:numPr>
        <w:tabs>
          <w:tab w:val="left" w:pos="0"/>
          <w:tab w:val="left" w:pos="993"/>
        </w:tabs>
        <w:spacing w:after="0" w:line="240" w:lineRule="auto"/>
        <w:jc w:val="both"/>
        <w:rPr>
          <w:rFonts w:ascii="Times New Roman" w:eastAsia="Times New Roman" w:hAnsi="Times New Roman"/>
          <w:color w:val="000000"/>
          <w:sz w:val="28"/>
          <w:szCs w:val="20"/>
          <w:lang w:eastAsia="ru-RU"/>
        </w:rPr>
      </w:pPr>
      <w:r w:rsidRPr="006275E5">
        <w:rPr>
          <w:rFonts w:ascii="Times New Roman" w:eastAsia="Times New Roman" w:hAnsi="Times New Roman"/>
          <w:color w:val="000000"/>
          <w:sz w:val="28"/>
          <w:szCs w:val="20"/>
          <w:lang w:val="kk-KZ" w:eastAsia="ru-RU"/>
        </w:rPr>
        <w:t xml:space="preserve"> шет мемлекеттердің орталық банктерімен</w:t>
      </w:r>
      <w:r w:rsidR="005611A8" w:rsidRPr="006275E5">
        <w:rPr>
          <w:rFonts w:ascii="Times New Roman" w:eastAsia="Times New Roman" w:hAnsi="Times New Roman"/>
          <w:color w:val="000000"/>
          <w:sz w:val="28"/>
          <w:szCs w:val="20"/>
          <w:lang w:eastAsia="ru-RU"/>
        </w:rPr>
        <w:t>;</w:t>
      </w:r>
    </w:p>
    <w:p w:rsidR="005611A8" w:rsidRPr="006275E5" w:rsidRDefault="00694219" w:rsidP="005611A8">
      <w:pPr>
        <w:numPr>
          <w:ilvl w:val="0"/>
          <w:numId w:val="25"/>
        </w:numPr>
        <w:tabs>
          <w:tab w:val="left" w:pos="0"/>
          <w:tab w:val="left" w:pos="142"/>
          <w:tab w:val="left" w:pos="993"/>
        </w:tabs>
        <w:spacing w:after="0" w:line="240" w:lineRule="auto"/>
        <w:ind w:left="0" w:firstLine="709"/>
        <w:jc w:val="both"/>
        <w:rPr>
          <w:rFonts w:ascii="Times New Roman" w:eastAsia="Times New Roman" w:hAnsi="Times New Roman"/>
          <w:color w:val="000000"/>
          <w:sz w:val="28"/>
          <w:szCs w:val="28"/>
          <w:lang w:eastAsia="ru-RU"/>
        </w:rPr>
      </w:pPr>
      <w:r w:rsidRPr="006275E5">
        <w:rPr>
          <w:rFonts w:ascii="Times New Roman" w:eastAsia="Times New Roman" w:hAnsi="Times New Roman"/>
          <w:color w:val="000000"/>
          <w:sz w:val="28"/>
          <w:szCs w:val="20"/>
          <w:lang w:val="kk-KZ" w:eastAsia="ru-RU"/>
        </w:rPr>
        <w:t xml:space="preserve"> қатысушысы Қазақстан Республикасы болып табылатын халықаралық және үкіметаралық ұйымдармен</w:t>
      </w:r>
      <w:r w:rsidR="005611A8" w:rsidRPr="006275E5">
        <w:rPr>
          <w:rFonts w:ascii="Times New Roman" w:eastAsia="Times New Roman" w:hAnsi="Times New Roman"/>
          <w:color w:val="000000"/>
          <w:sz w:val="28"/>
          <w:szCs w:val="28"/>
          <w:lang w:eastAsia="ru-RU"/>
        </w:rPr>
        <w:t xml:space="preserve">; </w:t>
      </w:r>
    </w:p>
    <w:p w:rsidR="005611A8" w:rsidRPr="006275E5" w:rsidRDefault="00694219" w:rsidP="005611A8">
      <w:pPr>
        <w:numPr>
          <w:ilvl w:val="0"/>
          <w:numId w:val="25"/>
        </w:numPr>
        <w:tabs>
          <w:tab w:val="left" w:pos="0"/>
          <w:tab w:val="left" w:pos="993"/>
        </w:tabs>
        <w:spacing w:after="0" w:line="240" w:lineRule="auto"/>
        <w:jc w:val="both"/>
        <w:rPr>
          <w:rFonts w:ascii="Times New Roman" w:eastAsia="Times New Roman" w:hAnsi="Times New Roman"/>
          <w:color w:val="000000"/>
          <w:sz w:val="28"/>
          <w:szCs w:val="20"/>
          <w:lang w:eastAsia="ru-RU"/>
        </w:rPr>
      </w:pPr>
      <w:r w:rsidRPr="006275E5">
        <w:rPr>
          <w:rFonts w:ascii="Times New Roman" w:eastAsia="Times New Roman" w:hAnsi="Times New Roman"/>
          <w:color w:val="000000"/>
          <w:sz w:val="28"/>
          <w:szCs w:val="20"/>
          <w:lang w:val="kk-KZ" w:eastAsia="ru-RU"/>
        </w:rPr>
        <w:t xml:space="preserve"> Ұлттық Банктің ұйымдарымен</w:t>
      </w:r>
      <w:r w:rsidR="005611A8" w:rsidRPr="006275E5">
        <w:rPr>
          <w:rFonts w:ascii="Times New Roman" w:eastAsia="Times New Roman" w:hAnsi="Times New Roman"/>
          <w:color w:val="000000"/>
          <w:sz w:val="28"/>
          <w:szCs w:val="20"/>
          <w:lang w:eastAsia="ru-RU"/>
        </w:rPr>
        <w:t>;</w:t>
      </w:r>
    </w:p>
    <w:p w:rsidR="005611A8" w:rsidRPr="006275E5" w:rsidRDefault="00694219" w:rsidP="005611A8">
      <w:pPr>
        <w:numPr>
          <w:ilvl w:val="0"/>
          <w:numId w:val="25"/>
        </w:numPr>
        <w:tabs>
          <w:tab w:val="left" w:pos="0"/>
          <w:tab w:val="left" w:pos="993"/>
        </w:tabs>
        <w:spacing w:after="0" w:line="240" w:lineRule="auto"/>
        <w:ind w:left="0" w:firstLine="709"/>
        <w:jc w:val="both"/>
        <w:rPr>
          <w:rFonts w:ascii="Times New Roman" w:eastAsia="Times New Roman" w:hAnsi="Times New Roman"/>
          <w:color w:val="000000"/>
          <w:sz w:val="28"/>
          <w:szCs w:val="20"/>
          <w:lang w:eastAsia="ru-RU"/>
        </w:rPr>
      </w:pPr>
      <w:r w:rsidRPr="006275E5">
        <w:rPr>
          <w:rFonts w:ascii="Times New Roman" w:eastAsia="Times New Roman" w:hAnsi="Times New Roman"/>
          <w:color w:val="000000"/>
          <w:sz w:val="28"/>
          <w:szCs w:val="20"/>
          <w:lang w:val="kk-KZ" w:eastAsia="ru-RU"/>
        </w:rPr>
        <w:t xml:space="preserve"> тазартылған алтынның </w:t>
      </w:r>
      <w:r w:rsidR="00487A86" w:rsidRPr="006275E5">
        <w:rPr>
          <w:rFonts w:ascii="Times New Roman" w:eastAsia="Times New Roman" w:hAnsi="Times New Roman"/>
          <w:color w:val="000000"/>
          <w:sz w:val="28"/>
          <w:szCs w:val="20"/>
          <w:lang w:val="kk-KZ" w:eastAsia="ru-RU"/>
        </w:rPr>
        <w:t xml:space="preserve">сертификатталған өлшеуіш құймаларын және тазартылған алтын құймаларын өткізу және кері сатып алу, </w:t>
      </w:r>
      <w:r w:rsidR="00304EA5" w:rsidRPr="006275E5">
        <w:rPr>
          <w:rFonts w:ascii="Times New Roman" w:eastAsia="Times New Roman" w:hAnsi="Times New Roman"/>
          <w:color w:val="000000"/>
          <w:sz w:val="28"/>
          <w:szCs w:val="20"/>
          <w:lang w:val="kk-KZ" w:eastAsia="ru-RU"/>
        </w:rPr>
        <w:t>бағалы металдардағы активтерді толтыру үшін тазартылған алтынды сатып алуға мемлекеттің басым құқығын іске асыру шеңберінде заңды тұлғалармен</w:t>
      </w:r>
      <w:r w:rsidR="005611A8" w:rsidRPr="006275E5">
        <w:rPr>
          <w:rFonts w:ascii="Times New Roman" w:eastAsia="Times New Roman" w:hAnsi="Times New Roman"/>
          <w:color w:val="000000"/>
          <w:sz w:val="28"/>
          <w:szCs w:val="20"/>
          <w:lang w:eastAsia="ru-RU"/>
        </w:rPr>
        <w:t>;</w:t>
      </w:r>
      <w:r w:rsidR="00662ED3" w:rsidRPr="006275E5">
        <w:rPr>
          <w:rFonts w:ascii="Times New Roman" w:eastAsia="Times New Roman" w:hAnsi="Times New Roman"/>
          <w:color w:val="000000"/>
          <w:sz w:val="28"/>
          <w:szCs w:val="20"/>
          <w:lang w:eastAsia="ru-RU"/>
        </w:rPr>
        <w:t xml:space="preserve"> </w:t>
      </w:r>
    </w:p>
    <w:p w:rsidR="005611A8" w:rsidRPr="006275E5" w:rsidRDefault="00304EA5" w:rsidP="005611A8">
      <w:pPr>
        <w:numPr>
          <w:ilvl w:val="0"/>
          <w:numId w:val="25"/>
        </w:numPr>
        <w:tabs>
          <w:tab w:val="left" w:pos="0"/>
          <w:tab w:val="left" w:pos="993"/>
        </w:tabs>
        <w:spacing w:after="0" w:line="240" w:lineRule="auto"/>
        <w:ind w:left="0" w:firstLine="709"/>
        <w:jc w:val="both"/>
        <w:rPr>
          <w:rFonts w:ascii="Times New Roman" w:eastAsia="Times New Roman" w:hAnsi="Times New Roman"/>
          <w:color w:val="000000"/>
          <w:sz w:val="28"/>
          <w:szCs w:val="20"/>
          <w:lang w:val="kk-KZ" w:eastAsia="ru-RU"/>
        </w:rPr>
      </w:pPr>
      <w:r w:rsidRPr="006275E5">
        <w:rPr>
          <w:rFonts w:ascii="Times New Roman" w:eastAsia="Times New Roman" w:hAnsi="Times New Roman"/>
          <w:color w:val="000000"/>
          <w:sz w:val="28"/>
          <w:szCs w:val="20"/>
          <w:lang w:val="kk-KZ" w:eastAsia="ru-RU"/>
        </w:rPr>
        <w:t xml:space="preserve"> </w:t>
      </w:r>
      <w:r w:rsidR="0047473F" w:rsidRPr="006275E5">
        <w:rPr>
          <w:rFonts w:ascii="Times New Roman" w:eastAsia="Times New Roman" w:hAnsi="Times New Roman"/>
          <w:color w:val="000000"/>
          <w:sz w:val="28"/>
          <w:szCs w:val="20"/>
          <w:lang w:val="kk-KZ" w:eastAsia="ru-RU"/>
        </w:rPr>
        <w:t xml:space="preserve">Ұлттық Банк туралы заңға сәйкес Ұлттық Банк қызмет көрсететін басқа заңды тұлғалармен </w:t>
      </w:r>
      <w:r w:rsidR="0094227B" w:rsidRPr="006275E5">
        <w:rPr>
          <w:rFonts w:ascii="Times New Roman" w:eastAsia="Times New Roman" w:hAnsi="Times New Roman"/>
          <w:color w:val="000000"/>
          <w:sz w:val="28"/>
          <w:szCs w:val="20"/>
          <w:lang w:val="kk-KZ" w:eastAsia="ru-RU"/>
        </w:rPr>
        <w:t>құқықтық қатынастар</w:t>
      </w:r>
      <w:r w:rsidR="00AA730B" w:rsidRPr="006275E5">
        <w:rPr>
          <w:rFonts w:ascii="Times New Roman" w:eastAsia="Times New Roman" w:hAnsi="Times New Roman"/>
          <w:color w:val="000000"/>
          <w:sz w:val="28"/>
          <w:szCs w:val="20"/>
          <w:lang w:val="kk-KZ" w:eastAsia="ru-RU"/>
        </w:rPr>
        <w:t xml:space="preserve"> жасайды</w:t>
      </w:r>
      <w:r w:rsidR="0094227B" w:rsidRPr="006275E5">
        <w:rPr>
          <w:rFonts w:ascii="Times New Roman" w:eastAsia="Times New Roman" w:hAnsi="Times New Roman"/>
          <w:color w:val="000000"/>
          <w:sz w:val="28"/>
          <w:szCs w:val="20"/>
          <w:lang w:val="kk-KZ" w:eastAsia="ru-RU"/>
        </w:rPr>
        <w:t xml:space="preserve">.  </w:t>
      </w:r>
    </w:p>
    <w:p w:rsidR="008C66B8" w:rsidRPr="006275E5" w:rsidRDefault="008C66B8" w:rsidP="0094227B">
      <w:pPr>
        <w:widowControl w:val="0"/>
        <w:numPr>
          <w:ilvl w:val="0"/>
          <w:numId w:val="24"/>
        </w:numPr>
        <w:tabs>
          <w:tab w:val="left" w:pos="0"/>
          <w:tab w:val="left" w:pos="1134"/>
        </w:tabs>
        <w:spacing w:after="0" w:line="240" w:lineRule="auto"/>
        <w:ind w:left="0" w:firstLine="709"/>
        <w:jc w:val="both"/>
        <w:rPr>
          <w:rFonts w:ascii="Times New Roman" w:hAnsi="Times New Roman"/>
          <w:color w:val="000000"/>
          <w:sz w:val="28"/>
          <w:szCs w:val="28"/>
          <w:lang w:val="kk-KZ" w:eastAsia="ru-RU"/>
        </w:rPr>
      </w:pPr>
      <w:r w:rsidRPr="006275E5">
        <w:rPr>
          <w:rFonts w:ascii="Times New Roman" w:hAnsi="Times New Roman"/>
          <w:bCs/>
          <w:color w:val="000000"/>
          <w:sz w:val="28"/>
          <w:szCs w:val="28"/>
          <w:lang w:val="kk-KZ"/>
        </w:rPr>
        <w:t>Ұлттық Банк инвестициялық және коллекциялық монеталарды сату және сатып алу, Ұлттық Банктің қысқа мерзімді ноталарын сату, сатып алу және өтеу, Қазақстан Республикасының тозған және айналыстан шығарылған ұлттық валютасын қабылдау шеңберінде ғана жеке тұлғалармен құқықтық қатынастар жасайды.</w:t>
      </w:r>
    </w:p>
    <w:p w:rsidR="005611A8" w:rsidRPr="006275E5" w:rsidRDefault="00B52F51" w:rsidP="0094227B">
      <w:pPr>
        <w:widowControl w:val="0"/>
        <w:numPr>
          <w:ilvl w:val="0"/>
          <w:numId w:val="24"/>
        </w:numPr>
        <w:tabs>
          <w:tab w:val="left" w:pos="0"/>
          <w:tab w:val="left" w:pos="1134"/>
        </w:tabs>
        <w:spacing w:after="0" w:line="240" w:lineRule="auto"/>
        <w:ind w:left="0" w:firstLine="709"/>
        <w:jc w:val="both"/>
        <w:rPr>
          <w:rFonts w:ascii="Times New Roman" w:hAnsi="Times New Roman"/>
          <w:color w:val="000000"/>
          <w:sz w:val="28"/>
          <w:szCs w:val="28"/>
          <w:lang w:val="kk-KZ" w:eastAsia="ru-RU"/>
        </w:rPr>
      </w:pPr>
      <w:r w:rsidRPr="006275E5">
        <w:rPr>
          <w:rFonts w:ascii="Times New Roman" w:hAnsi="Times New Roman"/>
          <w:color w:val="000000"/>
          <w:sz w:val="28"/>
          <w:szCs w:val="28"/>
          <w:lang w:val="kk-KZ" w:eastAsia="ru-RU"/>
        </w:rPr>
        <w:t>Ұлттық</w:t>
      </w:r>
      <w:r w:rsidR="005611A8" w:rsidRPr="006275E5">
        <w:rPr>
          <w:rFonts w:ascii="Times New Roman" w:hAnsi="Times New Roman"/>
          <w:color w:val="000000"/>
          <w:sz w:val="28"/>
          <w:szCs w:val="28"/>
          <w:lang w:val="kk-KZ" w:eastAsia="ru-RU"/>
        </w:rPr>
        <w:t xml:space="preserve"> Банк </w:t>
      </w:r>
      <w:r w:rsidR="000B7672" w:rsidRPr="006275E5">
        <w:rPr>
          <w:rFonts w:ascii="Times New Roman" w:hAnsi="Times New Roman"/>
          <w:bCs/>
          <w:color w:val="000000"/>
          <w:sz w:val="28"/>
          <w:szCs w:val="28"/>
          <w:lang w:val="kk-KZ"/>
        </w:rPr>
        <w:t>КЖ/ТҚ</w:t>
      </w:r>
      <w:r w:rsidR="000B7672" w:rsidRPr="006275E5">
        <w:rPr>
          <w:rFonts w:ascii="Times New Roman" w:hAnsi="Times New Roman"/>
          <w:color w:val="000000"/>
          <w:sz w:val="28"/>
          <w:szCs w:val="28"/>
          <w:lang w:val="kk-KZ" w:eastAsia="ru-RU"/>
        </w:rPr>
        <w:t xml:space="preserve"> тәуекелінің деңгейін Саясаттың 8 және 9-тармақтарында көрсетілген клиенттердің бейініне байланысты шамалы деп </w:t>
      </w:r>
      <w:r w:rsidR="00AA730B" w:rsidRPr="006275E5">
        <w:rPr>
          <w:rFonts w:ascii="Times New Roman" w:hAnsi="Times New Roman"/>
          <w:color w:val="000000"/>
          <w:sz w:val="28"/>
          <w:szCs w:val="28"/>
          <w:lang w:val="kk-KZ" w:eastAsia="ru-RU"/>
        </w:rPr>
        <w:t>санайды</w:t>
      </w:r>
      <w:r w:rsidR="000B7672" w:rsidRPr="006275E5">
        <w:rPr>
          <w:rFonts w:ascii="Times New Roman" w:hAnsi="Times New Roman"/>
          <w:color w:val="000000"/>
          <w:sz w:val="28"/>
          <w:szCs w:val="28"/>
          <w:lang w:val="kk-KZ" w:eastAsia="ru-RU"/>
        </w:rPr>
        <w:t xml:space="preserve">. </w:t>
      </w:r>
    </w:p>
    <w:p w:rsidR="005611A8" w:rsidRPr="006275E5" w:rsidRDefault="005611A8" w:rsidP="005611A8">
      <w:pPr>
        <w:keepNext/>
        <w:tabs>
          <w:tab w:val="left" w:pos="993"/>
        </w:tabs>
        <w:spacing w:after="0" w:line="240" w:lineRule="auto"/>
        <w:ind w:left="3119"/>
        <w:jc w:val="center"/>
        <w:outlineLvl w:val="0"/>
        <w:rPr>
          <w:rFonts w:ascii="Times New Roman" w:eastAsia="Times New Roman" w:hAnsi="Times New Roman"/>
          <w:b/>
          <w:color w:val="000000"/>
          <w:sz w:val="28"/>
          <w:szCs w:val="20"/>
          <w:lang w:val="kk-KZ" w:eastAsia="ru-RU"/>
        </w:rPr>
      </w:pPr>
    </w:p>
    <w:p w:rsidR="005611A8" w:rsidRPr="006275E5" w:rsidRDefault="005611A8" w:rsidP="005611A8">
      <w:pPr>
        <w:keepNext/>
        <w:tabs>
          <w:tab w:val="left" w:pos="993"/>
        </w:tabs>
        <w:spacing w:after="0" w:line="240" w:lineRule="auto"/>
        <w:ind w:left="3119"/>
        <w:jc w:val="center"/>
        <w:outlineLvl w:val="0"/>
        <w:rPr>
          <w:rFonts w:ascii="Times New Roman" w:eastAsia="Times New Roman" w:hAnsi="Times New Roman"/>
          <w:b/>
          <w:color w:val="000000"/>
          <w:sz w:val="28"/>
          <w:szCs w:val="20"/>
          <w:lang w:val="kk-KZ" w:eastAsia="ru-RU"/>
        </w:rPr>
      </w:pPr>
    </w:p>
    <w:p w:rsidR="005611A8" w:rsidRPr="006275E5" w:rsidRDefault="005611A8" w:rsidP="005611A8">
      <w:pPr>
        <w:keepNext/>
        <w:tabs>
          <w:tab w:val="left" w:pos="993"/>
        </w:tabs>
        <w:spacing w:after="0" w:line="240" w:lineRule="auto"/>
        <w:jc w:val="center"/>
        <w:outlineLvl w:val="0"/>
        <w:rPr>
          <w:rFonts w:ascii="Times New Roman" w:eastAsia="Times New Roman" w:hAnsi="Times New Roman"/>
          <w:b/>
          <w:color w:val="000000"/>
          <w:sz w:val="28"/>
          <w:szCs w:val="20"/>
          <w:lang w:val="kk-KZ" w:eastAsia="ru-RU"/>
        </w:rPr>
      </w:pPr>
      <w:r w:rsidRPr="00163DF0">
        <w:rPr>
          <w:rFonts w:ascii="Times New Roman" w:eastAsia="Times New Roman" w:hAnsi="Times New Roman"/>
          <w:b/>
          <w:color w:val="000000"/>
          <w:sz w:val="28"/>
          <w:szCs w:val="20"/>
          <w:lang w:val="kk-KZ" w:eastAsia="ru-RU"/>
        </w:rPr>
        <w:t>4</w:t>
      </w:r>
      <w:r w:rsidR="000B7672" w:rsidRPr="006275E5">
        <w:rPr>
          <w:rFonts w:ascii="Times New Roman" w:eastAsia="Times New Roman" w:hAnsi="Times New Roman"/>
          <w:b/>
          <w:color w:val="000000"/>
          <w:sz w:val="28"/>
          <w:szCs w:val="20"/>
          <w:lang w:val="kk-KZ" w:eastAsia="ru-RU"/>
        </w:rPr>
        <w:t>-тарау</w:t>
      </w:r>
      <w:r w:rsidRPr="00163DF0">
        <w:rPr>
          <w:rFonts w:ascii="Times New Roman" w:eastAsia="Times New Roman" w:hAnsi="Times New Roman"/>
          <w:b/>
          <w:color w:val="000000"/>
          <w:sz w:val="28"/>
          <w:szCs w:val="20"/>
          <w:lang w:val="kk-KZ" w:eastAsia="ru-RU"/>
        </w:rPr>
        <w:t xml:space="preserve">. </w:t>
      </w:r>
      <w:r w:rsidR="000B7672" w:rsidRPr="006275E5">
        <w:rPr>
          <w:rFonts w:ascii="Times New Roman" w:hAnsi="Times New Roman"/>
          <w:b/>
          <w:bCs/>
          <w:color w:val="000000"/>
          <w:sz w:val="28"/>
          <w:szCs w:val="28"/>
          <w:lang w:val="kk-KZ"/>
        </w:rPr>
        <w:t>КЖ/ТҚ</w:t>
      </w:r>
      <w:r w:rsidR="000B7672" w:rsidRPr="00163DF0">
        <w:rPr>
          <w:rFonts w:ascii="Times New Roman" w:eastAsia="Times New Roman" w:hAnsi="Times New Roman"/>
          <w:b/>
          <w:color w:val="000000"/>
          <w:sz w:val="28"/>
          <w:szCs w:val="20"/>
          <w:lang w:val="kk-KZ" w:eastAsia="ru-RU"/>
        </w:rPr>
        <w:t xml:space="preserve"> </w:t>
      </w:r>
      <w:r w:rsidR="000B7672" w:rsidRPr="006275E5">
        <w:rPr>
          <w:rFonts w:ascii="Times New Roman" w:eastAsia="Times New Roman" w:hAnsi="Times New Roman"/>
          <w:b/>
          <w:color w:val="000000"/>
          <w:sz w:val="28"/>
          <w:szCs w:val="20"/>
          <w:lang w:val="kk-KZ" w:eastAsia="ru-RU"/>
        </w:rPr>
        <w:t xml:space="preserve">тәуекелін басқару қағидаттары  </w:t>
      </w:r>
    </w:p>
    <w:p w:rsidR="005611A8" w:rsidRPr="00163DF0" w:rsidRDefault="005611A8" w:rsidP="005611A8">
      <w:pPr>
        <w:tabs>
          <w:tab w:val="left" w:pos="709"/>
          <w:tab w:val="left" w:pos="993"/>
        </w:tabs>
        <w:spacing w:after="0" w:line="240" w:lineRule="auto"/>
        <w:ind w:left="426"/>
        <w:rPr>
          <w:sz w:val="24"/>
          <w:szCs w:val="24"/>
          <w:lang w:val="kk-KZ"/>
        </w:rPr>
      </w:pPr>
    </w:p>
    <w:p w:rsidR="008C66B8" w:rsidRPr="006275E5" w:rsidRDefault="008C66B8" w:rsidP="008C66B8">
      <w:pPr>
        <w:spacing w:after="0" w:line="240" w:lineRule="auto"/>
        <w:ind w:right="-2" w:firstLine="708"/>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11. Ұлттық Банк КЖ/ТҚҚ мақсатында төмендегі қағидаттармен шектелмей, мыналарды басшылыққа алады:</w:t>
      </w:r>
    </w:p>
    <w:p w:rsidR="008C66B8" w:rsidRPr="006275E5" w:rsidRDefault="008C66B8" w:rsidP="008C66B8">
      <w:pPr>
        <w:spacing w:after="0" w:line="240" w:lineRule="auto"/>
        <w:ind w:right="-2" w:firstLine="708"/>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1) Ұлттық Банк уәкілетті органның тізбелеріне енгізілген тұлғалармен, уәкілетті органның тізбелеріне енгізілген жеке тұлғалар бенефициарлық меншік иелері болып табылатын ұйымдармен іскерлік қатынастар орнатпайды, мәмілелер жасамайды, операциялар жүргізбейді және қолданыстағы іскерлік қатынастарды  тез арада тоқтатады;</w:t>
      </w:r>
    </w:p>
    <w:p w:rsidR="008C66B8" w:rsidRPr="006275E5" w:rsidRDefault="008C66B8" w:rsidP="008C66B8">
      <w:pPr>
        <w:spacing w:after="0" w:line="240" w:lineRule="auto"/>
        <w:ind w:right="-2" w:firstLine="708"/>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2) Ұлттық Банк жалған банк шоттарын немесе ойдан шығарылған адамның атына банк шоттарын ашпайды;</w:t>
      </w:r>
    </w:p>
    <w:p w:rsidR="008C66B8" w:rsidRPr="006275E5" w:rsidRDefault="008C66B8" w:rsidP="008C66B8">
      <w:pPr>
        <w:spacing w:after="0" w:line="240" w:lineRule="auto"/>
        <w:ind w:right="-2" w:firstLine="708"/>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 xml:space="preserve">3) Ұлттық Банк қалқа-банкпен немесе өзінің банктік шоттарын қалқа-банктің пайдалануына рұқсат беретін банкпен корреспонденттік қатынастар орнатпайды және оларды қолдамайды; </w:t>
      </w:r>
    </w:p>
    <w:p w:rsidR="008C66B8" w:rsidRPr="006275E5" w:rsidRDefault="008C66B8" w:rsidP="008C66B8">
      <w:pPr>
        <w:spacing w:after="0" w:line="240" w:lineRule="auto"/>
        <w:ind w:right="-2" w:firstLine="708"/>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4) Ұлттық Банк ақшаны жылыстатуға қарсы күрестің қаржылық шараларын әзірлеу тобының (ФАТФ) ұсынымдарын орындамайтын және (немесе) жеткілікті түрде орындамайтын мемлекетте (аумақта) тіркелген (тұратын) тұлғалармен</w:t>
      </w:r>
      <w:r w:rsidR="00236325" w:rsidRPr="006275E5">
        <w:rPr>
          <w:rFonts w:ascii="Times New Roman" w:hAnsi="Times New Roman"/>
          <w:bCs/>
          <w:color w:val="000000"/>
          <w:sz w:val="28"/>
          <w:szCs w:val="28"/>
          <w:lang w:val="kk-KZ"/>
        </w:rPr>
        <w:t xml:space="preserve"> бірлесіп жұмыс істемейді;</w:t>
      </w:r>
    </w:p>
    <w:p w:rsidR="00236325" w:rsidRPr="006275E5" w:rsidRDefault="00236325" w:rsidP="008C66B8">
      <w:pPr>
        <w:spacing w:after="0" w:line="240" w:lineRule="auto"/>
        <w:ind w:right="-2" w:firstLine="708"/>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 xml:space="preserve">5) </w:t>
      </w:r>
      <w:r w:rsidR="008C66B8" w:rsidRPr="006275E5">
        <w:rPr>
          <w:rFonts w:ascii="Times New Roman" w:hAnsi="Times New Roman"/>
          <w:bCs/>
          <w:color w:val="000000"/>
          <w:sz w:val="28"/>
          <w:szCs w:val="28"/>
          <w:lang w:val="kk-KZ"/>
        </w:rPr>
        <w:t>Ұлттық Банк әлеуетті жеткізуші уәкілетті органның тізбелерінде болған кезде ол жүргізетін сатып алуға қатысуға жол бермейді.</w:t>
      </w:r>
    </w:p>
    <w:p w:rsidR="005611A8" w:rsidRPr="006275E5" w:rsidRDefault="00236325" w:rsidP="008C66B8">
      <w:pPr>
        <w:spacing w:after="0" w:line="240" w:lineRule="auto"/>
        <w:ind w:right="-2" w:firstLine="708"/>
        <w:jc w:val="both"/>
        <w:rPr>
          <w:rFonts w:ascii="Times New Roman" w:hAnsi="Times New Roman"/>
          <w:bCs/>
          <w:color w:val="000000"/>
          <w:sz w:val="28"/>
          <w:szCs w:val="28"/>
          <w:lang w:val="kk-KZ"/>
        </w:rPr>
      </w:pPr>
      <w:r w:rsidRPr="006275E5">
        <w:rPr>
          <w:rFonts w:ascii="Times New Roman" w:hAnsi="Times New Roman"/>
          <w:color w:val="000000"/>
          <w:sz w:val="28"/>
          <w:szCs w:val="28"/>
          <w:lang w:val="kk-KZ" w:eastAsia="ru-RU"/>
        </w:rPr>
        <w:t xml:space="preserve">12. </w:t>
      </w:r>
      <w:r w:rsidR="00407C4A" w:rsidRPr="006275E5">
        <w:rPr>
          <w:rFonts w:ascii="Times New Roman" w:hAnsi="Times New Roman"/>
          <w:color w:val="000000"/>
          <w:sz w:val="28"/>
          <w:szCs w:val="28"/>
          <w:lang w:val="kk-KZ" w:eastAsia="ru-RU"/>
        </w:rPr>
        <w:t>Ұлттық</w:t>
      </w:r>
      <w:r w:rsidR="005611A8" w:rsidRPr="006275E5">
        <w:rPr>
          <w:rFonts w:ascii="Times New Roman" w:hAnsi="Times New Roman"/>
          <w:color w:val="000000"/>
          <w:sz w:val="28"/>
          <w:szCs w:val="28"/>
          <w:lang w:val="kk-KZ" w:eastAsia="ru-RU"/>
        </w:rPr>
        <w:t xml:space="preserve"> Банк </w:t>
      </w:r>
      <w:r w:rsidR="00EE7C79" w:rsidRPr="006275E5">
        <w:rPr>
          <w:rFonts w:ascii="Times New Roman" w:hAnsi="Times New Roman"/>
          <w:color w:val="000000"/>
          <w:sz w:val="28"/>
          <w:szCs w:val="28"/>
          <w:lang w:val="kk-KZ" w:eastAsia="ru-RU"/>
        </w:rPr>
        <w:t>тәуекелдерді басқару жүйесінің, оның ішінде Ұлттық Банк жүйесі үшін КЖ/ТҚ тәуекелінің деңгейі туралы жинақталған деректерді көрсететін жүйенің болуын қамтамасыз етеді</w:t>
      </w:r>
      <w:r w:rsidR="005611A8" w:rsidRPr="006275E5">
        <w:rPr>
          <w:rFonts w:ascii="Times New Roman" w:hAnsi="Times New Roman"/>
          <w:color w:val="000000"/>
          <w:sz w:val="28"/>
          <w:szCs w:val="28"/>
          <w:lang w:val="kk-KZ" w:eastAsia="ru-RU"/>
        </w:rPr>
        <w:t xml:space="preserve">. </w:t>
      </w:r>
    </w:p>
    <w:p w:rsidR="005611A8" w:rsidRPr="006275E5" w:rsidRDefault="00EE7C79" w:rsidP="00236325">
      <w:pPr>
        <w:widowControl w:val="0"/>
        <w:numPr>
          <w:ilvl w:val="0"/>
          <w:numId w:val="34"/>
        </w:numPr>
        <w:tabs>
          <w:tab w:val="left" w:pos="0"/>
          <w:tab w:val="left" w:pos="993"/>
        </w:tabs>
        <w:spacing w:after="0" w:line="240" w:lineRule="auto"/>
        <w:ind w:left="0" w:firstLine="709"/>
        <w:jc w:val="both"/>
        <w:rPr>
          <w:rFonts w:ascii="Times New Roman" w:hAnsi="Times New Roman"/>
          <w:color w:val="000000"/>
          <w:sz w:val="28"/>
          <w:szCs w:val="28"/>
          <w:lang w:val="kk-KZ" w:eastAsia="ru-RU"/>
        </w:rPr>
      </w:pPr>
      <w:r w:rsidRPr="006275E5">
        <w:rPr>
          <w:rFonts w:ascii="Times New Roman" w:hAnsi="Times New Roman"/>
          <w:color w:val="000000"/>
          <w:sz w:val="28"/>
          <w:szCs w:val="28"/>
          <w:lang w:val="kk-KZ" w:eastAsia="ru-RU"/>
        </w:rPr>
        <w:t xml:space="preserve">Ұлттық Банк жүйесіндегі КЖ/ТҚ тәуекелін басқару </w:t>
      </w:r>
      <w:r w:rsidR="00BD0C2C" w:rsidRPr="006275E5">
        <w:rPr>
          <w:rFonts w:ascii="Times New Roman" w:hAnsi="Times New Roman"/>
          <w:color w:val="000000"/>
          <w:sz w:val="28"/>
          <w:szCs w:val="28"/>
          <w:lang w:val="kk-KZ" w:eastAsia="ru-RU"/>
        </w:rPr>
        <w:t>Ұлттық Банк жүйесі ұшыра</w:t>
      </w:r>
      <w:r w:rsidR="00D14067" w:rsidRPr="006275E5">
        <w:rPr>
          <w:rFonts w:ascii="Times New Roman" w:hAnsi="Times New Roman"/>
          <w:color w:val="000000"/>
          <w:sz w:val="28"/>
          <w:szCs w:val="28"/>
          <w:lang w:val="kk-KZ" w:eastAsia="ru-RU"/>
        </w:rPr>
        <w:t xml:space="preserve">уы мүмкін </w:t>
      </w:r>
      <w:r w:rsidR="00BD0C2C" w:rsidRPr="006275E5">
        <w:rPr>
          <w:rFonts w:ascii="Times New Roman" w:hAnsi="Times New Roman"/>
          <w:color w:val="000000"/>
          <w:sz w:val="28"/>
          <w:szCs w:val="28"/>
          <w:lang w:val="kk-KZ" w:eastAsia="ru-RU"/>
        </w:rPr>
        <w:t>КЖ/ТҚ тәуекелін талдауды және бағалауды, кү</w:t>
      </w:r>
      <w:r w:rsidR="0087136C" w:rsidRPr="006275E5">
        <w:rPr>
          <w:rFonts w:ascii="Times New Roman" w:hAnsi="Times New Roman"/>
          <w:color w:val="000000"/>
          <w:sz w:val="28"/>
          <w:szCs w:val="28"/>
          <w:lang w:val="kk-KZ" w:eastAsia="ru-RU"/>
        </w:rPr>
        <w:t>дікт</w:t>
      </w:r>
      <w:r w:rsidR="00BD0C2C" w:rsidRPr="006275E5">
        <w:rPr>
          <w:rFonts w:ascii="Times New Roman" w:hAnsi="Times New Roman"/>
          <w:color w:val="000000"/>
          <w:sz w:val="28"/>
          <w:szCs w:val="28"/>
          <w:lang w:val="kk-KZ" w:eastAsia="ru-RU"/>
        </w:rPr>
        <w:t xml:space="preserve">і операциялар мониторингі мен оларды анықтауды, </w:t>
      </w:r>
      <w:r w:rsidR="00DD7AEA" w:rsidRPr="006275E5">
        <w:rPr>
          <w:rFonts w:ascii="Times New Roman" w:hAnsi="Times New Roman"/>
          <w:color w:val="000000"/>
          <w:sz w:val="28"/>
          <w:szCs w:val="28"/>
          <w:lang w:val="kk-KZ" w:eastAsia="ru-RU"/>
        </w:rPr>
        <w:t>Саясатқа қосымша болып табылатын КЖ/ТҚ тәуекелін басқару жөніндегі бағдарламада (бұдан әрі – Бағдарлама) көзделген шаралар</w:t>
      </w:r>
      <w:r w:rsidR="00D14067" w:rsidRPr="006275E5">
        <w:rPr>
          <w:rFonts w:ascii="Times New Roman" w:hAnsi="Times New Roman"/>
          <w:color w:val="000000"/>
          <w:sz w:val="28"/>
          <w:szCs w:val="28"/>
          <w:lang w:val="kk-KZ" w:eastAsia="ru-RU"/>
        </w:rPr>
        <w:t>ды</w:t>
      </w:r>
      <w:r w:rsidR="00DD7AEA" w:rsidRPr="006275E5">
        <w:rPr>
          <w:rFonts w:ascii="Times New Roman" w:hAnsi="Times New Roman"/>
          <w:color w:val="000000"/>
          <w:sz w:val="28"/>
          <w:szCs w:val="28"/>
          <w:lang w:val="kk-KZ" w:eastAsia="ru-RU"/>
        </w:rPr>
        <w:t xml:space="preserve"> қабылдауды қамтиды.   </w:t>
      </w:r>
    </w:p>
    <w:p w:rsidR="005611A8" w:rsidRPr="006275E5" w:rsidRDefault="00236325" w:rsidP="00236325">
      <w:pPr>
        <w:widowControl w:val="0"/>
        <w:numPr>
          <w:ilvl w:val="0"/>
          <w:numId w:val="35"/>
        </w:numPr>
        <w:tabs>
          <w:tab w:val="left" w:pos="0"/>
          <w:tab w:val="left" w:pos="993"/>
        </w:tabs>
        <w:spacing w:after="0" w:line="240" w:lineRule="auto"/>
        <w:ind w:left="0" w:firstLine="709"/>
        <w:jc w:val="both"/>
        <w:rPr>
          <w:rFonts w:ascii="Times New Roman" w:hAnsi="Times New Roman"/>
          <w:color w:val="000000"/>
          <w:sz w:val="28"/>
          <w:szCs w:val="28"/>
          <w:lang w:val="kk-KZ" w:eastAsia="ru-RU"/>
        </w:rPr>
      </w:pPr>
      <w:r w:rsidRPr="006275E5">
        <w:rPr>
          <w:rFonts w:ascii="Times New Roman" w:hAnsi="Times New Roman"/>
          <w:bCs/>
          <w:color w:val="000000"/>
          <w:sz w:val="28"/>
          <w:szCs w:val="28"/>
          <w:lang w:val="kk-KZ"/>
        </w:rPr>
        <w:t>Ұлттық Банк жүйесіндегі КЖ/ТҚ тәуекелдерін бағалау Саясаттың 15-тармағында айқындалған КЖ/ТҚ тәуекел факторларының, Ұлттық Банктің орталық аппаратының бөлімшелері, филиалдары, өкілдігі туралы ережелерде, Ұлттық Банк ұйымдарының құрылтай құжаттарында көзделген функцияларды ескере отырып, уәкілетті органның ақпараты негізінде жүзеге асырылады.</w:t>
      </w:r>
    </w:p>
    <w:p w:rsidR="005611A8" w:rsidRPr="00163DF0" w:rsidRDefault="00A54D33" w:rsidP="00236325">
      <w:pPr>
        <w:widowControl w:val="0"/>
        <w:numPr>
          <w:ilvl w:val="0"/>
          <w:numId w:val="35"/>
        </w:numPr>
        <w:tabs>
          <w:tab w:val="left" w:pos="0"/>
          <w:tab w:val="left" w:pos="993"/>
        </w:tabs>
        <w:spacing w:after="0" w:line="240" w:lineRule="auto"/>
        <w:ind w:left="0" w:firstLine="709"/>
        <w:jc w:val="both"/>
        <w:rPr>
          <w:rFonts w:ascii="Times New Roman" w:hAnsi="Times New Roman"/>
          <w:color w:val="000000"/>
          <w:sz w:val="28"/>
          <w:szCs w:val="28"/>
          <w:lang w:val="kk-KZ" w:eastAsia="ru-RU"/>
        </w:rPr>
      </w:pPr>
      <w:r w:rsidRPr="006275E5">
        <w:rPr>
          <w:rFonts w:ascii="Times New Roman" w:hAnsi="Times New Roman"/>
          <w:color w:val="000000"/>
          <w:sz w:val="28"/>
          <w:szCs w:val="28"/>
          <w:lang w:val="kk-KZ" w:eastAsia="ru-RU"/>
        </w:rPr>
        <w:t>КЖ/ТҚ тәуекелінің ф</w:t>
      </w:r>
      <w:r w:rsidR="005611A8" w:rsidRPr="00163DF0">
        <w:rPr>
          <w:rFonts w:ascii="Times New Roman" w:hAnsi="Times New Roman"/>
          <w:color w:val="000000"/>
          <w:sz w:val="28"/>
          <w:szCs w:val="28"/>
          <w:lang w:val="kk-KZ" w:eastAsia="ru-RU"/>
        </w:rPr>
        <w:t>актор</w:t>
      </w:r>
      <w:r w:rsidRPr="006275E5">
        <w:rPr>
          <w:rFonts w:ascii="Times New Roman" w:hAnsi="Times New Roman"/>
          <w:color w:val="000000"/>
          <w:sz w:val="28"/>
          <w:szCs w:val="28"/>
          <w:lang w:val="kk-KZ" w:eastAsia="ru-RU"/>
        </w:rPr>
        <w:t>лар</w:t>
      </w:r>
      <w:r w:rsidR="005611A8" w:rsidRPr="00163DF0">
        <w:rPr>
          <w:rFonts w:ascii="Times New Roman" w:hAnsi="Times New Roman"/>
          <w:color w:val="000000"/>
          <w:sz w:val="28"/>
          <w:szCs w:val="28"/>
          <w:lang w:val="kk-KZ" w:eastAsia="ru-RU"/>
        </w:rPr>
        <w:t>ы</w:t>
      </w:r>
      <w:r w:rsidRPr="006275E5">
        <w:rPr>
          <w:rFonts w:ascii="Times New Roman" w:hAnsi="Times New Roman"/>
          <w:color w:val="000000"/>
          <w:sz w:val="28"/>
          <w:szCs w:val="28"/>
          <w:lang w:val="kk-KZ" w:eastAsia="ru-RU"/>
        </w:rPr>
        <w:t xml:space="preserve"> </w:t>
      </w:r>
      <w:r w:rsidR="009520E6" w:rsidRPr="006275E5">
        <w:rPr>
          <w:rFonts w:ascii="Times New Roman" w:hAnsi="Times New Roman"/>
          <w:color w:val="000000"/>
          <w:sz w:val="28"/>
          <w:szCs w:val="28"/>
          <w:lang w:val="kk-KZ" w:eastAsia="ru-RU"/>
        </w:rPr>
        <w:t>төмендегіле</w:t>
      </w:r>
      <w:r w:rsidR="00231680" w:rsidRPr="006275E5">
        <w:rPr>
          <w:rFonts w:ascii="Times New Roman" w:hAnsi="Times New Roman"/>
          <w:color w:val="000000"/>
          <w:sz w:val="28"/>
          <w:szCs w:val="28"/>
          <w:lang w:val="kk-KZ" w:eastAsia="ru-RU"/>
        </w:rPr>
        <w:t xml:space="preserve">рмен шектелмей, мыналарды </w:t>
      </w:r>
      <w:r w:rsidR="005611A8" w:rsidRPr="00163DF0">
        <w:rPr>
          <w:rFonts w:ascii="Times New Roman" w:hAnsi="Times New Roman"/>
          <w:color w:val="000000"/>
          <w:sz w:val="28"/>
          <w:szCs w:val="28"/>
          <w:lang w:val="kk-KZ" w:eastAsia="ru-RU"/>
        </w:rPr>
        <w:t xml:space="preserve"> </w:t>
      </w:r>
      <w:r w:rsidR="00231680" w:rsidRPr="006275E5">
        <w:rPr>
          <w:rFonts w:ascii="Times New Roman" w:hAnsi="Times New Roman"/>
          <w:color w:val="000000"/>
          <w:sz w:val="28"/>
          <w:szCs w:val="28"/>
          <w:lang w:val="kk-KZ" w:eastAsia="ru-RU"/>
        </w:rPr>
        <w:t>қамтиды</w:t>
      </w:r>
      <w:r w:rsidR="005611A8" w:rsidRPr="00163DF0">
        <w:rPr>
          <w:rFonts w:ascii="Times New Roman" w:hAnsi="Times New Roman"/>
          <w:color w:val="000000"/>
          <w:sz w:val="28"/>
          <w:szCs w:val="28"/>
          <w:lang w:val="kk-KZ" w:eastAsia="ru-RU"/>
        </w:rPr>
        <w:t>:</w:t>
      </w:r>
    </w:p>
    <w:p w:rsidR="005611A8" w:rsidRPr="00163DF0" w:rsidRDefault="005F5451" w:rsidP="005611A8">
      <w:pPr>
        <w:numPr>
          <w:ilvl w:val="0"/>
          <w:numId w:val="6"/>
        </w:numPr>
        <w:tabs>
          <w:tab w:val="left" w:pos="993"/>
          <w:tab w:val="left" w:pos="1134"/>
        </w:tabs>
        <w:spacing w:after="0" w:line="240" w:lineRule="auto"/>
        <w:ind w:left="0" w:firstLine="709"/>
        <w:jc w:val="both"/>
        <w:rPr>
          <w:rFonts w:ascii="Times New Roman" w:eastAsia="Times New Roman" w:hAnsi="Times New Roman"/>
          <w:color w:val="000000"/>
          <w:sz w:val="28"/>
          <w:szCs w:val="20"/>
          <w:lang w:val="kk-KZ" w:eastAsia="ru-RU"/>
        </w:rPr>
      </w:pPr>
      <w:r w:rsidRPr="006275E5">
        <w:rPr>
          <w:rFonts w:ascii="Times New Roman" w:eastAsia="Times New Roman" w:hAnsi="Times New Roman"/>
          <w:color w:val="000000"/>
          <w:sz w:val="28"/>
          <w:szCs w:val="20"/>
          <w:lang w:val="kk-KZ" w:eastAsia="ru-RU"/>
        </w:rPr>
        <w:t xml:space="preserve"> </w:t>
      </w:r>
      <w:r w:rsidR="00236325" w:rsidRPr="006275E5">
        <w:rPr>
          <w:rFonts w:ascii="Times New Roman" w:hAnsi="Times New Roman"/>
          <w:bCs/>
          <w:color w:val="000000"/>
          <w:sz w:val="28"/>
          <w:szCs w:val="28"/>
          <w:lang w:val="kk-KZ"/>
        </w:rPr>
        <w:t>елдік – Ақшаны жылыстатуға қарсы күрестің қаржылық шараларын әзірлеу тобының (ФАТФ) ұсынымдарын орындамайтын және (немесе) жеткілікті орындамайтын елде оны тіркеуге (атқарушы органның орналасқан жеріне) байланысты клиентке (контрәріптеске, валюталық шартқа қатысушыға) тән КЖ/ТҚ тәуекелінің әлеуетті жоғары деңгейі;</w:t>
      </w:r>
    </w:p>
    <w:p w:rsidR="005611A8" w:rsidRPr="00163DF0" w:rsidRDefault="001612B8" w:rsidP="005611A8">
      <w:pPr>
        <w:numPr>
          <w:ilvl w:val="0"/>
          <w:numId w:val="6"/>
        </w:numPr>
        <w:tabs>
          <w:tab w:val="left" w:pos="993"/>
          <w:tab w:val="left" w:pos="1134"/>
        </w:tabs>
        <w:spacing w:after="0" w:line="240" w:lineRule="auto"/>
        <w:ind w:left="0" w:firstLine="709"/>
        <w:jc w:val="both"/>
        <w:rPr>
          <w:rFonts w:ascii="Times New Roman" w:eastAsia="Times New Roman" w:hAnsi="Times New Roman"/>
          <w:color w:val="000000"/>
          <w:sz w:val="28"/>
          <w:szCs w:val="20"/>
          <w:lang w:val="kk-KZ" w:eastAsia="ru-RU"/>
        </w:rPr>
      </w:pPr>
      <w:r w:rsidRPr="006275E5">
        <w:rPr>
          <w:rFonts w:ascii="Times New Roman" w:eastAsia="Times New Roman" w:hAnsi="Times New Roman"/>
          <w:color w:val="000000"/>
          <w:sz w:val="28"/>
          <w:szCs w:val="20"/>
          <w:lang w:val="kk-KZ" w:eastAsia="ru-RU"/>
        </w:rPr>
        <w:lastRenderedPageBreak/>
        <w:t xml:space="preserve"> </w:t>
      </w:r>
      <w:r w:rsidR="005611A8" w:rsidRPr="00163DF0">
        <w:rPr>
          <w:rFonts w:ascii="Times New Roman" w:eastAsia="Times New Roman" w:hAnsi="Times New Roman"/>
          <w:color w:val="000000"/>
          <w:sz w:val="28"/>
          <w:szCs w:val="20"/>
          <w:lang w:val="kk-KZ" w:eastAsia="ru-RU"/>
        </w:rPr>
        <w:t>клиент</w:t>
      </w:r>
      <w:r w:rsidR="00FF0D52" w:rsidRPr="006275E5">
        <w:rPr>
          <w:rFonts w:ascii="Times New Roman" w:eastAsia="Times New Roman" w:hAnsi="Times New Roman"/>
          <w:color w:val="000000"/>
          <w:sz w:val="28"/>
          <w:szCs w:val="20"/>
          <w:lang w:val="kk-KZ" w:eastAsia="ru-RU"/>
        </w:rPr>
        <w:t>тік</w:t>
      </w:r>
      <w:r w:rsidR="005611A8" w:rsidRPr="00163DF0">
        <w:rPr>
          <w:rFonts w:ascii="Times New Roman" w:eastAsia="Times New Roman" w:hAnsi="Times New Roman"/>
          <w:color w:val="000000"/>
          <w:sz w:val="28"/>
          <w:szCs w:val="20"/>
          <w:lang w:val="kk-KZ" w:eastAsia="ru-RU"/>
        </w:rPr>
        <w:t xml:space="preserve"> – </w:t>
      </w:r>
      <w:r w:rsidR="00BB41BB" w:rsidRPr="006275E5">
        <w:rPr>
          <w:rFonts w:ascii="Times New Roman" w:eastAsia="Times New Roman" w:hAnsi="Times New Roman"/>
          <w:color w:val="000000"/>
          <w:sz w:val="28"/>
          <w:szCs w:val="20"/>
          <w:lang w:val="kk-KZ" w:eastAsia="ru-RU"/>
        </w:rPr>
        <w:t xml:space="preserve">мынадай: </w:t>
      </w:r>
      <w:r w:rsidR="000177F5" w:rsidRPr="006275E5">
        <w:rPr>
          <w:rFonts w:ascii="Times New Roman" w:eastAsia="Times New Roman" w:hAnsi="Times New Roman"/>
          <w:color w:val="000000"/>
          <w:sz w:val="28"/>
          <w:szCs w:val="20"/>
          <w:lang w:val="kk-KZ" w:eastAsia="ru-RU"/>
        </w:rPr>
        <w:t xml:space="preserve">қару-жарақ өндірісі, қолма-қол ақша айналымы </w:t>
      </w:r>
      <w:r w:rsidR="002204ED" w:rsidRPr="006275E5">
        <w:rPr>
          <w:rFonts w:ascii="Times New Roman" w:eastAsia="Times New Roman" w:hAnsi="Times New Roman"/>
          <w:color w:val="000000"/>
          <w:sz w:val="28"/>
          <w:szCs w:val="20"/>
          <w:lang w:val="kk-KZ" w:eastAsia="ru-RU"/>
        </w:rPr>
        <w:t>мол</w:t>
      </w:r>
      <w:r w:rsidR="000177F5" w:rsidRPr="006275E5">
        <w:rPr>
          <w:rFonts w:ascii="Times New Roman" w:eastAsia="Times New Roman" w:hAnsi="Times New Roman"/>
          <w:color w:val="000000"/>
          <w:sz w:val="28"/>
          <w:szCs w:val="20"/>
          <w:lang w:val="kk-KZ" w:eastAsia="ru-RU"/>
        </w:rPr>
        <w:t xml:space="preserve"> бизнес, </w:t>
      </w:r>
      <w:r w:rsidRPr="006275E5">
        <w:rPr>
          <w:rFonts w:ascii="Times New Roman" w:eastAsia="Times New Roman" w:hAnsi="Times New Roman"/>
          <w:color w:val="000000"/>
          <w:sz w:val="28"/>
          <w:szCs w:val="20"/>
          <w:lang w:val="kk-KZ" w:eastAsia="ru-RU"/>
        </w:rPr>
        <w:t>реттелмейтін қайырымдылық және басқа коммерциялық емес ұйымдар, бағалы металдар мен тастарды үлкен көлемде сату (сатып алу) сипаттамаларына ие клиенттерге (контрәріптестерге) тән КЖ/ТҚ тәуекелінің жоғары деңгейі</w:t>
      </w:r>
      <w:r w:rsidR="005611A8" w:rsidRPr="00163DF0">
        <w:rPr>
          <w:rFonts w:ascii="Times New Roman" w:eastAsia="Times New Roman" w:hAnsi="Times New Roman"/>
          <w:color w:val="000000"/>
          <w:sz w:val="28"/>
          <w:szCs w:val="20"/>
          <w:lang w:val="kk-KZ" w:eastAsia="ru-RU"/>
        </w:rPr>
        <w:t>;</w:t>
      </w:r>
    </w:p>
    <w:p w:rsidR="005611A8" w:rsidRPr="00163DF0" w:rsidRDefault="001612B8" w:rsidP="005611A8">
      <w:pPr>
        <w:numPr>
          <w:ilvl w:val="0"/>
          <w:numId w:val="6"/>
        </w:numPr>
        <w:tabs>
          <w:tab w:val="left" w:pos="993"/>
          <w:tab w:val="left" w:pos="1134"/>
        </w:tabs>
        <w:spacing w:after="0" w:line="240" w:lineRule="auto"/>
        <w:ind w:left="0" w:firstLine="709"/>
        <w:jc w:val="both"/>
        <w:rPr>
          <w:rFonts w:ascii="Times New Roman" w:eastAsia="Times New Roman" w:hAnsi="Times New Roman"/>
          <w:color w:val="000000"/>
          <w:sz w:val="28"/>
          <w:szCs w:val="20"/>
          <w:lang w:val="kk-KZ" w:eastAsia="ru-RU"/>
        </w:rPr>
      </w:pPr>
      <w:r w:rsidRPr="006275E5">
        <w:rPr>
          <w:rFonts w:ascii="Times New Roman" w:eastAsia="Times New Roman" w:hAnsi="Times New Roman"/>
          <w:color w:val="000000"/>
          <w:sz w:val="28"/>
          <w:szCs w:val="20"/>
          <w:lang w:val="kk-KZ" w:eastAsia="ru-RU"/>
        </w:rPr>
        <w:t xml:space="preserve"> іске асырылған қызметтер </w:t>
      </w:r>
      <w:r w:rsidR="005611A8" w:rsidRPr="00163DF0">
        <w:rPr>
          <w:rFonts w:ascii="Times New Roman" w:eastAsia="Times New Roman" w:hAnsi="Times New Roman"/>
          <w:color w:val="000000"/>
          <w:sz w:val="28"/>
          <w:szCs w:val="20"/>
          <w:lang w:val="kk-KZ" w:eastAsia="ru-RU"/>
        </w:rPr>
        <w:t xml:space="preserve">– </w:t>
      </w:r>
      <w:r w:rsidR="0000569F" w:rsidRPr="006275E5">
        <w:rPr>
          <w:rFonts w:ascii="Times New Roman" w:eastAsia="Times New Roman" w:hAnsi="Times New Roman"/>
          <w:color w:val="000000"/>
          <w:sz w:val="28"/>
          <w:szCs w:val="20"/>
          <w:lang w:val="kk-KZ" w:eastAsia="ru-RU"/>
        </w:rPr>
        <w:t>бағалы металдарды, ұлттық және шетел валютасын сату (сатып алу) және жеткізу қызметтерін ұсынуға байланысты КЖ/ТҚ тәуекелінің жоғары деңгейі</w:t>
      </w:r>
      <w:r w:rsidR="005611A8" w:rsidRPr="00163DF0">
        <w:rPr>
          <w:rFonts w:ascii="Times New Roman" w:eastAsia="Times New Roman" w:hAnsi="Times New Roman"/>
          <w:color w:val="000000"/>
          <w:sz w:val="28"/>
          <w:szCs w:val="20"/>
          <w:lang w:val="kk-KZ" w:eastAsia="ru-RU"/>
        </w:rPr>
        <w:t xml:space="preserve">. </w:t>
      </w:r>
    </w:p>
    <w:p w:rsidR="005611A8" w:rsidRPr="00163DF0" w:rsidRDefault="005611A8" w:rsidP="005611A8">
      <w:pPr>
        <w:tabs>
          <w:tab w:val="left" w:pos="993"/>
        </w:tabs>
        <w:spacing w:after="0" w:line="240" w:lineRule="auto"/>
        <w:ind w:left="426"/>
        <w:rPr>
          <w:rFonts w:ascii="Times New Roman" w:hAnsi="Times New Roman"/>
          <w:sz w:val="28"/>
          <w:szCs w:val="28"/>
          <w:lang w:val="kk-KZ"/>
        </w:rPr>
      </w:pPr>
    </w:p>
    <w:p w:rsidR="005611A8" w:rsidRPr="00163DF0" w:rsidRDefault="005611A8" w:rsidP="005611A8">
      <w:pPr>
        <w:tabs>
          <w:tab w:val="left" w:pos="993"/>
        </w:tabs>
        <w:spacing w:after="0" w:line="240" w:lineRule="auto"/>
        <w:ind w:left="426"/>
        <w:rPr>
          <w:rFonts w:ascii="Times New Roman" w:hAnsi="Times New Roman"/>
          <w:sz w:val="28"/>
          <w:szCs w:val="28"/>
          <w:lang w:val="kk-KZ"/>
        </w:rPr>
      </w:pPr>
    </w:p>
    <w:p w:rsidR="00BB0D8F" w:rsidRPr="006275E5" w:rsidRDefault="005611A8" w:rsidP="005611A8">
      <w:pPr>
        <w:tabs>
          <w:tab w:val="left" w:pos="993"/>
        </w:tabs>
        <w:spacing w:after="0" w:line="240" w:lineRule="auto"/>
        <w:ind w:left="426"/>
        <w:jc w:val="center"/>
        <w:rPr>
          <w:rFonts w:ascii="Times New Roman" w:eastAsia="Times New Roman" w:hAnsi="Times New Roman"/>
          <w:b/>
          <w:color w:val="000000"/>
          <w:sz w:val="28"/>
          <w:szCs w:val="20"/>
          <w:lang w:val="kk-KZ" w:eastAsia="ru-RU"/>
        </w:rPr>
      </w:pPr>
      <w:r w:rsidRPr="00163DF0">
        <w:rPr>
          <w:rFonts w:ascii="Times New Roman" w:eastAsia="Times New Roman" w:hAnsi="Times New Roman"/>
          <w:b/>
          <w:color w:val="000000"/>
          <w:sz w:val="28"/>
          <w:szCs w:val="20"/>
          <w:lang w:val="kk-KZ" w:eastAsia="ru-RU"/>
        </w:rPr>
        <w:t>5</w:t>
      </w:r>
      <w:r w:rsidR="00A42129" w:rsidRPr="006275E5">
        <w:rPr>
          <w:rFonts w:ascii="Times New Roman" w:eastAsia="Times New Roman" w:hAnsi="Times New Roman"/>
          <w:b/>
          <w:color w:val="000000"/>
          <w:sz w:val="28"/>
          <w:szCs w:val="20"/>
          <w:lang w:val="kk-KZ" w:eastAsia="ru-RU"/>
        </w:rPr>
        <w:t>-тарау</w:t>
      </w:r>
      <w:r w:rsidRPr="00163DF0">
        <w:rPr>
          <w:rFonts w:ascii="Times New Roman" w:eastAsia="Times New Roman" w:hAnsi="Times New Roman"/>
          <w:b/>
          <w:color w:val="000000"/>
          <w:sz w:val="28"/>
          <w:szCs w:val="20"/>
          <w:lang w:val="kk-KZ" w:eastAsia="ru-RU"/>
        </w:rPr>
        <w:t xml:space="preserve">. </w:t>
      </w:r>
      <w:r w:rsidR="00A42129" w:rsidRPr="006275E5">
        <w:rPr>
          <w:rFonts w:ascii="Times New Roman" w:eastAsia="Times New Roman" w:hAnsi="Times New Roman"/>
          <w:b/>
          <w:color w:val="000000"/>
          <w:sz w:val="28"/>
          <w:szCs w:val="20"/>
          <w:lang w:val="kk-KZ" w:eastAsia="ru-RU"/>
        </w:rPr>
        <w:t>КЖ/ТҚ тәуекелі бойынша м</w:t>
      </w:r>
      <w:r w:rsidRPr="00163DF0">
        <w:rPr>
          <w:rFonts w:ascii="Times New Roman" w:eastAsia="Times New Roman" w:hAnsi="Times New Roman"/>
          <w:b/>
          <w:color w:val="000000"/>
          <w:sz w:val="28"/>
          <w:szCs w:val="20"/>
          <w:lang w:val="kk-KZ" w:eastAsia="ru-RU"/>
        </w:rPr>
        <w:t xml:space="preserve">ониторинг </w:t>
      </w:r>
      <w:r w:rsidR="00BB0D8F" w:rsidRPr="006275E5">
        <w:rPr>
          <w:rFonts w:ascii="Times New Roman" w:eastAsia="Times New Roman" w:hAnsi="Times New Roman"/>
          <w:b/>
          <w:color w:val="000000"/>
          <w:sz w:val="28"/>
          <w:szCs w:val="20"/>
          <w:lang w:val="kk-KZ" w:eastAsia="ru-RU"/>
        </w:rPr>
        <w:t xml:space="preserve">жүргізу </w:t>
      </w:r>
    </w:p>
    <w:p w:rsidR="005611A8" w:rsidRPr="006275E5" w:rsidRDefault="00A42129" w:rsidP="005611A8">
      <w:pPr>
        <w:tabs>
          <w:tab w:val="left" w:pos="993"/>
        </w:tabs>
        <w:spacing w:after="0" w:line="240" w:lineRule="auto"/>
        <w:ind w:left="426"/>
        <w:jc w:val="center"/>
        <w:rPr>
          <w:rFonts w:ascii="Times New Roman" w:eastAsia="Times New Roman" w:hAnsi="Times New Roman"/>
          <w:b/>
          <w:color w:val="000000"/>
          <w:sz w:val="28"/>
          <w:szCs w:val="20"/>
          <w:lang w:val="kk-KZ" w:eastAsia="ru-RU"/>
        </w:rPr>
      </w:pPr>
      <w:r w:rsidRPr="006275E5">
        <w:rPr>
          <w:rFonts w:ascii="Times New Roman" w:eastAsia="Times New Roman" w:hAnsi="Times New Roman"/>
          <w:b/>
          <w:color w:val="000000"/>
          <w:sz w:val="28"/>
          <w:szCs w:val="20"/>
          <w:lang w:val="kk-KZ" w:eastAsia="ru-RU"/>
        </w:rPr>
        <w:t xml:space="preserve">және ақпарат беру  </w:t>
      </w:r>
    </w:p>
    <w:p w:rsidR="005611A8" w:rsidRPr="006275E5" w:rsidRDefault="005611A8" w:rsidP="005611A8">
      <w:pPr>
        <w:tabs>
          <w:tab w:val="left" w:pos="993"/>
        </w:tabs>
        <w:spacing w:after="0" w:line="240" w:lineRule="auto"/>
        <w:ind w:left="360"/>
        <w:rPr>
          <w:sz w:val="24"/>
          <w:szCs w:val="24"/>
        </w:rPr>
      </w:pPr>
    </w:p>
    <w:p w:rsidR="005611A8" w:rsidRPr="006275E5" w:rsidRDefault="008A54AF" w:rsidP="00236325">
      <w:pPr>
        <w:widowControl w:val="0"/>
        <w:numPr>
          <w:ilvl w:val="0"/>
          <w:numId w:val="35"/>
        </w:numPr>
        <w:tabs>
          <w:tab w:val="left" w:pos="0"/>
          <w:tab w:val="left" w:pos="993"/>
        </w:tabs>
        <w:spacing w:after="0" w:line="240" w:lineRule="auto"/>
        <w:ind w:left="0" w:firstLine="709"/>
        <w:jc w:val="both"/>
        <w:rPr>
          <w:rFonts w:ascii="Times New Roman" w:hAnsi="Times New Roman"/>
          <w:color w:val="000000"/>
          <w:sz w:val="28"/>
          <w:szCs w:val="28"/>
          <w:lang w:eastAsia="ru-RU"/>
        </w:rPr>
      </w:pPr>
      <w:r w:rsidRPr="006275E5">
        <w:rPr>
          <w:rFonts w:ascii="Times New Roman" w:hAnsi="Times New Roman"/>
          <w:color w:val="000000"/>
          <w:sz w:val="28"/>
          <w:szCs w:val="28"/>
          <w:lang w:val="kk-KZ" w:eastAsia="ru-RU"/>
        </w:rPr>
        <w:t xml:space="preserve">Ұлттық Банк жүйесіндегі КЖ/ТҚ тәуекелдерін </w:t>
      </w:r>
      <w:r w:rsidR="00AA4E4D" w:rsidRPr="006275E5">
        <w:rPr>
          <w:rFonts w:ascii="Times New Roman" w:hAnsi="Times New Roman"/>
          <w:color w:val="000000"/>
          <w:sz w:val="28"/>
          <w:szCs w:val="28"/>
          <w:lang w:val="kk-KZ" w:eastAsia="ru-RU"/>
        </w:rPr>
        <w:t xml:space="preserve">барынша азайту және олардың іске асырылуын болдырмау бойынша негізгі шара клиенттерді сәйкестендіруге мүмкіндік беретін </w:t>
      </w:r>
      <w:r w:rsidR="00AA4E4D" w:rsidRPr="006275E5">
        <w:rPr>
          <w:rFonts w:ascii="Times New Roman" w:hAnsi="Times New Roman"/>
          <w:color w:val="000000"/>
          <w:sz w:val="28"/>
          <w:szCs w:val="28"/>
          <w:lang w:eastAsia="ru-RU"/>
        </w:rPr>
        <w:t>«</w:t>
      </w:r>
      <w:r w:rsidR="00AA4E4D" w:rsidRPr="006275E5">
        <w:rPr>
          <w:rFonts w:ascii="Times New Roman" w:hAnsi="Times New Roman"/>
          <w:color w:val="000000"/>
          <w:sz w:val="28"/>
          <w:szCs w:val="28"/>
          <w:lang w:val="kk-KZ" w:eastAsia="ru-RU"/>
        </w:rPr>
        <w:t>Өз клиентіңді тани біл</w:t>
      </w:r>
      <w:r w:rsidR="00AA4E4D" w:rsidRPr="006275E5">
        <w:rPr>
          <w:rFonts w:ascii="Times New Roman" w:hAnsi="Times New Roman"/>
          <w:color w:val="000000"/>
          <w:sz w:val="28"/>
          <w:szCs w:val="28"/>
          <w:lang w:eastAsia="ru-RU"/>
        </w:rPr>
        <w:t>» (</w:t>
      </w:r>
      <w:r w:rsidR="00AA4E4D" w:rsidRPr="006275E5">
        <w:rPr>
          <w:rFonts w:ascii="Times New Roman" w:hAnsi="Times New Roman"/>
          <w:color w:val="000000"/>
          <w:sz w:val="28"/>
          <w:szCs w:val="28"/>
          <w:lang w:val="kk-KZ" w:eastAsia="ru-RU"/>
        </w:rPr>
        <w:t>бұдан әрі</w:t>
      </w:r>
      <w:r w:rsidR="00AA4E4D" w:rsidRPr="006275E5">
        <w:rPr>
          <w:rFonts w:ascii="Times New Roman" w:hAnsi="Times New Roman"/>
          <w:color w:val="000000"/>
          <w:sz w:val="28"/>
          <w:szCs w:val="28"/>
          <w:lang w:eastAsia="ru-RU"/>
        </w:rPr>
        <w:t xml:space="preserve"> – KYC)</w:t>
      </w:r>
      <w:r w:rsidR="00AA4E4D" w:rsidRPr="006275E5">
        <w:rPr>
          <w:rFonts w:ascii="Times New Roman" w:hAnsi="Times New Roman"/>
          <w:color w:val="000000"/>
          <w:sz w:val="28"/>
          <w:szCs w:val="28"/>
          <w:lang w:val="kk-KZ" w:eastAsia="ru-RU"/>
        </w:rPr>
        <w:t xml:space="preserve"> </w:t>
      </w:r>
      <w:r w:rsidR="00E9559F" w:rsidRPr="006275E5">
        <w:rPr>
          <w:rFonts w:ascii="Times New Roman" w:hAnsi="Times New Roman"/>
          <w:color w:val="000000"/>
          <w:sz w:val="28"/>
          <w:szCs w:val="28"/>
          <w:lang w:val="kk-KZ" w:eastAsia="ru-RU"/>
        </w:rPr>
        <w:t xml:space="preserve">рәсімін, сондай-ақ олар арқылы жасалатын Ұлттық Банк операцияларының табиғатын қолдану болып табылады.  </w:t>
      </w:r>
    </w:p>
    <w:p w:rsidR="005611A8" w:rsidRPr="006275E5" w:rsidRDefault="00E9559F" w:rsidP="00236325">
      <w:pPr>
        <w:widowControl w:val="0"/>
        <w:numPr>
          <w:ilvl w:val="0"/>
          <w:numId w:val="35"/>
        </w:numPr>
        <w:tabs>
          <w:tab w:val="left" w:pos="0"/>
          <w:tab w:val="left" w:pos="993"/>
        </w:tabs>
        <w:spacing w:after="0" w:line="240" w:lineRule="auto"/>
        <w:ind w:left="0" w:firstLine="709"/>
        <w:jc w:val="both"/>
        <w:rPr>
          <w:rFonts w:ascii="Times New Roman" w:hAnsi="Times New Roman"/>
          <w:color w:val="000000"/>
          <w:sz w:val="28"/>
          <w:szCs w:val="28"/>
          <w:lang w:eastAsia="ru-RU"/>
        </w:rPr>
      </w:pPr>
      <w:r w:rsidRPr="006275E5">
        <w:rPr>
          <w:rFonts w:ascii="Times New Roman" w:hAnsi="Times New Roman"/>
          <w:color w:val="000000"/>
          <w:sz w:val="28"/>
          <w:szCs w:val="28"/>
          <w:lang w:val="kk-KZ" w:eastAsia="ru-RU"/>
        </w:rPr>
        <w:t>КЖ/ТҚҚ шеңберінде Ұлттық Б</w:t>
      </w:r>
      <w:proofErr w:type="spellStart"/>
      <w:r w:rsidR="005611A8" w:rsidRPr="006275E5">
        <w:rPr>
          <w:rFonts w:ascii="Times New Roman" w:hAnsi="Times New Roman"/>
          <w:color w:val="000000"/>
          <w:sz w:val="28"/>
          <w:szCs w:val="28"/>
          <w:lang w:eastAsia="ru-RU"/>
        </w:rPr>
        <w:t>анк</w:t>
      </w:r>
      <w:proofErr w:type="spellEnd"/>
      <w:r w:rsidR="005611A8" w:rsidRPr="006275E5">
        <w:rPr>
          <w:rFonts w:ascii="Times New Roman" w:hAnsi="Times New Roman"/>
          <w:color w:val="000000"/>
          <w:sz w:val="28"/>
          <w:szCs w:val="28"/>
          <w:lang w:eastAsia="ru-RU"/>
        </w:rPr>
        <w:t xml:space="preserve"> </w:t>
      </w:r>
      <w:r w:rsidRPr="006275E5">
        <w:rPr>
          <w:rFonts w:ascii="Times New Roman" w:hAnsi="Times New Roman"/>
          <w:color w:val="000000"/>
          <w:sz w:val="28"/>
          <w:szCs w:val="28"/>
          <w:lang w:val="kk-KZ" w:eastAsia="ru-RU"/>
        </w:rPr>
        <w:t>кү</w:t>
      </w:r>
      <w:r w:rsidR="0030729C" w:rsidRPr="006275E5">
        <w:rPr>
          <w:rFonts w:ascii="Times New Roman" w:hAnsi="Times New Roman"/>
          <w:color w:val="000000"/>
          <w:sz w:val="28"/>
          <w:szCs w:val="28"/>
          <w:lang w:val="kk-KZ" w:eastAsia="ru-RU"/>
        </w:rPr>
        <w:t>дікт</w:t>
      </w:r>
      <w:r w:rsidRPr="006275E5">
        <w:rPr>
          <w:rFonts w:ascii="Times New Roman" w:hAnsi="Times New Roman"/>
          <w:color w:val="000000"/>
          <w:sz w:val="28"/>
          <w:szCs w:val="28"/>
          <w:lang w:val="kk-KZ" w:eastAsia="ru-RU"/>
        </w:rPr>
        <w:t xml:space="preserve">і операцияларды анықтау мәніне клиенттердің операцияларына тұрақты негізде </w:t>
      </w:r>
      <w:r w:rsidR="005611A8" w:rsidRPr="006275E5">
        <w:rPr>
          <w:rFonts w:ascii="Times New Roman" w:hAnsi="Times New Roman"/>
          <w:color w:val="000000"/>
          <w:sz w:val="28"/>
          <w:szCs w:val="28"/>
          <w:lang w:eastAsia="ru-RU"/>
        </w:rPr>
        <w:t>мониторинг</w:t>
      </w:r>
      <w:r w:rsidRPr="006275E5">
        <w:rPr>
          <w:rFonts w:ascii="Times New Roman" w:hAnsi="Times New Roman"/>
          <w:color w:val="000000"/>
          <w:sz w:val="28"/>
          <w:szCs w:val="28"/>
          <w:lang w:val="kk-KZ" w:eastAsia="ru-RU"/>
        </w:rPr>
        <w:t xml:space="preserve">ті жүзеге асырады. </w:t>
      </w:r>
      <w:r w:rsidR="005611A8" w:rsidRPr="006275E5">
        <w:rPr>
          <w:rFonts w:ascii="Times New Roman" w:hAnsi="Times New Roman"/>
          <w:color w:val="000000"/>
          <w:sz w:val="28"/>
          <w:szCs w:val="28"/>
          <w:lang w:eastAsia="ru-RU"/>
        </w:rPr>
        <w:t xml:space="preserve"> </w:t>
      </w:r>
      <w:r w:rsidRPr="006275E5">
        <w:rPr>
          <w:rFonts w:ascii="Times New Roman" w:hAnsi="Times New Roman"/>
          <w:color w:val="000000"/>
          <w:sz w:val="28"/>
          <w:szCs w:val="28"/>
          <w:lang w:val="kk-KZ" w:eastAsia="ru-RU"/>
        </w:rPr>
        <w:t xml:space="preserve"> </w:t>
      </w:r>
    </w:p>
    <w:p w:rsidR="005611A8" w:rsidRPr="006275E5" w:rsidRDefault="00236325" w:rsidP="00236325">
      <w:pPr>
        <w:numPr>
          <w:ilvl w:val="0"/>
          <w:numId w:val="35"/>
        </w:numPr>
        <w:spacing w:after="0" w:line="240" w:lineRule="auto"/>
        <w:ind w:left="0" w:firstLine="709"/>
        <w:jc w:val="both"/>
        <w:rPr>
          <w:rFonts w:ascii="Times New Roman" w:hAnsi="Times New Roman"/>
          <w:bCs/>
          <w:color w:val="000000"/>
          <w:sz w:val="28"/>
          <w:szCs w:val="28"/>
          <w:lang w:val="kk-KZ"/>
        </w:rPr>
      </w:pPr>
      <w:r w:rsidRPr="006275E5">
        <w:rPr>
          <w:rFonts w:ascii="Times New Roman" w:hAnsi="Times New Roman"/>
          <w:bCs/>
          <w:color w:val="000000"/>
          <w:sz w:val="28"/>
          <w:szCs w:val="28"/>
        </w:rPr>
        <w:t xml:space="preserve"> </w:t>
      </w:r>
      <w:r w:rsidRPr="006275E5">
        <w:rPr>
          <w:rFonts w:ascii="Times New Roman" w:hAnsi="Times New Roman"/>
          <w:bCs/>
          <w:color w:val="000000"/>
          <w:sz w:val="28"/>
          <w:szCs w:val="28"/>
          <w:lang w:val="kk-KZ"/>
        </w:rPr>
        <w:t xml:space="preserve">Ұлттық Банк жүйесінің қызметкерлері күдікті операцияны анықтаған жағдайда, ол туралы ақпарат Ұлттық Банктің орталық аппараты тәуекелдер және комплаенс бөлімшесінің (бұдан әрі – тәуекелдер және комплаенс бөлімшесі) қызметкері болып табылатын комплаенс-офицерге тез арада жіберіледі. </w:t>
      </w:r>
      <w:r w:rsidR="008C4E18" w:rsidRPr="006275E5">
        <w:rPr>
          <w:rFonts w:ascii="Times New Roman" w:hAnsi="Times New Roman"/>
          <w:color w:val="000000"/>
          <w:sz w:val="28"/>
          <w:szCs w:val="28"/>
          <w:lang w:val="kk-KZ" w:eastAsia="ru-RU"/>
        </w:rPr>
        <w:t xml:space="preserve">  </w:t>
      </w:r>
    </w:p>
    <w:p w:rsidR="00236325" w:rsidRPr="006275E5" w:rsidRDefault="00236325" w:rsidP="00236325">
      <w:pPr>
        <w:numPr>
          <w:ilvl w:val="0"/>
          <w:numId w:val="35"/>
        </w:numPr>
        <w:spacing w:after="0" w:line="240" w:lineRule="auto"/>
        <w:ind w:left="0" w:firstLine="709"/>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Уәкілетті органға күдікті операция туралы есепті жіберу туралы шешімді Ұлттық Банк Төрағасының тәуекелдер және комплаенс бөлімшесіне жетекшілік ететін орынбасары, ал ол болмаған жағдайда оны ауыстыратын тұлға қабылдайды. Қажет болған кезде Ұлттық Банк Төрағасы орынбасарының шешімі бойынша мәселе Ұлттық Банктің Тәуекелдер жөніндегі комитетінің (бұдан әрі – Тәуекелдер жөніндегі комитет) қарауына шығарылады, оның ұсынымдары негізінде күдікті операция туралы есепті уәкілетті органға жіберу қажеттігі туралы шешім қабылданады.</w:t>
      </w:r>
    </w:p>
    <w:p w:rsidR="005611A8" w:rsidRPr="006275E5" w:rsidRDefault="00236325" w:rsidP="00236325">
      <w:pPr>
        <w:numPr>
          <w:ilvl w:val="0"/>
          <w:numId w:val="35"/>
        </w:numPr>
        <w:spacing w:after="0" w:line="240" w:lineRule="auto"/>
        <w:ind w:left="0" w:firstLine="709"/>
        <w:jc w:val="both"/>
        <w:rPr>
          <w:rFonts w:ascii="Times New Roman" w:hAnsi="Times New Roman"/>
          <w:bCs/>
          <w:color w:val="000000"/>
          <w:sz w:val="28"/>
          <w:szCs w:val="28"/>
          <w:lang w:val="kk-KZ"/>
        </w:rPr>
      </w:pPr>
      <w:r w:rsidRPr="006275E5">
        <w:rPr>
          <w:rFonts w:ascii="Times New Roman" w:hAnsi="Times New Roman"/>
          <w:bCs/>
          <w:color w:val="000000"/>
          <w:sz w:val="28"/>
          <w:szCs w:val="28"/>
          <w:lang w:val="kk-KZ"/>
        </w:rPr>
        <w:t>Ұлттық Банктің орталық аппаратының бөлімшелері, филиалдары, өкілдігі және ұйымдары КЖ/ТҚҚ саласындағы ішкі рәсімдерді Бағдарламаға сәйкес жүзеге асырады.</w:t>
      </w:r>
    </w:p>
    <w:p w:rsidR="005611A8" w:rsidRPr="006275E5" w:rsidRDefault="005611A8" w:rsidP="005611A8">
      <w:pPr>
        <w:tabs>
          <w:tab w:val="left" w:pos="993"/>
        </w:tabs>
        <w:spacing w:after="0" w:line="240" w:lineRule="auto"/>
        <w:ind w:left="426"/>
        <w:rPr>
          <w:rFonts w:ascii="Times New Roman" w:hAnsi="Times New Roman"/>
          <w:sz w:val="28"/>
          <w:szCs w:val="28"/>
          <w:lang w:val="kk-KZ"/>
        </w:rPr>
      </w:pPr>
    </w:p>
    <w:p w:rsidR="005611A8" w:rsidRPr="006275E5" w:rsidRDefault="005611A8" w:rsidP="005611A8">
      <w:pPr>
        <w:tabs>
          <w:tab w:val="left" w:pos="993"/>
        </w:tabs>
        <w:spacing w:after="0" w:line="240" w:lineRule="auto"/>
        <w:ind w:left="426"/>
        <w:jc w:val="center"/>
        <w:rPr>
          <w:rFonts w:ascii="Times New Roman" w:eastAsia="Times New Roman" w:hAnsi="Times New Roman"/>
          <w:b/>
          <w:color w:val="000000"/>
          <w:sz w:val="28"/>
          <w:szCs w:val="20"/>
          <w:lang w:val="kk-KZ" w:eastAsia="ru-RU"/>
        </w:rPr>
      </w:pPr>
      <w:r w:rsidRPr="006275E5">
        <w:rPr>
          <w:rFonts w:ascii="Times New Roman" w:eastAsia="Times New Roman" w:hAnsi="Times New Roman"/>
          <w:b/>
          <w:color w:val="000000"/>
          <w:sz w:val="28"/>
          <w:szCs w:val="20"/>
          <w:lang w:eastAsia="ru-RU"/>
        </w:rPr>
        <w:t>6</w:t>
      </w:r>
      <w:r w:rsidR="00BB18D1" w:rsidRPr="006275E5">
        <w:rPr>
          <w:rFonts w:ascii="Times New Roman" w:eastAsia="Times New Roman" w:hAnsi="Times New Roman"/>
          <w:b/>
          <w:color w:val="000000"/>
          <w:sz w:val="28"/>
          <w:szCs w:val="20"/>
          <w:lang w:val="kk-KZ" w:eastAsia="ru-RU"/>
        </w:rPr>
        <w:t>-тарау</w:t>
      </w:r>
      <w:r w:rsidRPr="006275E5">
        <w:rPr>
          <w:rFonts w:ascii="Times New Roman" w:eastAsia="Times New Roman" w:hAnsi="Times New Roman"/>
          <w:b/>
          <w:color w:val="000000"/>
          <w:sz w:val="28"/>
          <w:szCs w:val="20"/>
          <w:lang w:eastAsia="ru-RU"/>
        </w:rPr>
        <w:t xml:space="preserve">. </w:t>
      </w:r>
      <w:r w:rsidR="00BB18D1" w:rsidRPr="006275E5">
        <w:rPr>
          <w:rFonts w:ascii="Times New Roman" w:eastAsia="Times New Roman" w:hAnsi="Times New Roman"/>
          <w:b/>
          <w:color w:val="000000"/>
          <w:sz w:val="28"/>
          <w:szCs w:val="20"/>
          <w:lang w:val="kk-KZ" w:eastAsia="ru-RU"/>
        </w:rPr>
        <w:t xml:space="preserve">Ақпаратты сақтау және оқыту  </w:t>
      </w:r>
    </w:p>
    <w:p w:rsidR="005611A8" w:rsidRPr="006275E5" w:rsidRDefault="005611A8" w:rsidP="005611A8">
      <w:pPr>
        <w:tabs>
          <w:tab w:val="left" w:pos="993"/>
        </w:tabs>
        <w:spacing w:after="0" w:line="240" w:lineRule="auto"/>
        <w:ind w:firstLine="709"/>
        <w:rPr>
          <w:sz w:val="24"/>
          <w:szCs w:val="24"/>
        </w:rPr>
      </w:pPr>
    </w:p>
    <w:p w:rsidR="00E4166B" w:rsidRPr="006275E5" w:rsidRDefault="005611A8" w:rsidP="00C2021D">
      <w:pPr>
        <w:widowControl w:val="0"/>
        <w:numPr>
          <w:ilvl w:val="0"/>
          <w:numId w:val="35"/>
        </w:numPr>
        <w:tabs>
          <w:tab w:val="left" w:pos="993"/>
          <w:tab w:val="left" w:pos="1134"/>
        </w:tabs>
        <w:spacing w:after="0" w:line="240" w:lineRule="auto"/>
        <w:ind w:left="0" w:firstLine="709"/>
        <w:jc w:val="both"/>
        <w:rPr>
          <w:rFonts w:ascii="Times New Roman" w:hAnsi="Times New Roman"/>
          <w:color w:val="000000"/>
          <w:sz w:val="28"/>
          <w:szCs w:val="28"/>
          <w:lang w:eastAsia="ru-RU"/>
        </w:rPr>
      </w:pPr>
      <w:r w:rsidRPr="006275E5">
        <w:rPr>
          <w:rFonts w:ascii="Times New Roman" w:hAnsi="Times New Roman"/>
          <w:color w:val="000000"/>
          <w:sz w:val="28"/>
          <w:szCs w:val="28"/>
          <w:lang w:eastAsia="ru-RU"/>
        </w:rPr>
        <w:t xml:space="preserve"> </w:t>
      </w:r>
      <w:r w:rsidR="00E4166B" w:rsidRPr="006275E5">
        <w:rPr>
          <w:rFonts w:ascii="Times New Roman" w:hAnsi="Times New Roman"/>
          <w:bCs/>
          <w:color w:val="000000"/>
          <w:sz w:val="28"/>
          <w:szCs w:val="28"/>
          <w:lang w:val="kk-KZ"/>
        </w:rPr>
        <w:t xml:space="preserve">Клиентпен (контрәріптеспен) іскерлік қатынастар тоқтаған соң клиент (контрәріптес) туралы ақпаратты, күдікті операциялар туралы есептерді (бар болса) Ұлттық Банктің орталық аппаратының бөлімшелері, филиалдары, өкілдігі </w:t>
      </w:r>
      <w:r w:rsidR="00E4166B" w:rsidRPr="006275E5">
        <w:rPr>
          <w:rFonts w:ascii="Times New Roman" w:hAnsi="Times New Roman"/>
          <w:bCs/>
          <w:color w:val="000000"/>
          <w:sz w:val="28"/>
          <w:szCs w:val="28"/>
          <w:lang w:val="kk-KZ"/>
        </w:rPr>
        <w:lastRenderedPageBreak/>
        <w:t>және ұйымдары кемінде бес жыл сақтайды.</w:t>
      </w:r>
    </w:p>
    <w:p w:rsidR="005611A8" w:rsidRPr="006275E5" w:rsidRDefault="005611A8" w:rsidP="00C2021D">
      <w:pPr>
        <w:widowControl w:val="0"/>
        <w:numPr>
          <w:ilvl w:val="0"/>
          <w:numId w:val="35"/>
        </w:numPr>
        <w:tabs>
          <w:tab w:val="left" w:pos="993"/>
          <w:tab w:val="left" w:pos="1134"/>
        </w:tabs>
        <w:spacing w:after="0" w:line="240" w:lineRule="auto"/>
        <w:ind w:left="0" w:firstLine="709"/>
        <w:jc w:val="both"/>
        <w:rPr>
          <w:rFonts w:ascii="Times New Roman" w:hAnsi="Times New Roman"/>
          <w:color w:val="000000"/>
          <w:sz w:val="28"/>
          <w:szCs w:val="28"/>
          <w:lang w:val="kk-KZ" w:eastAsia="ru-RU"/>
        </w:rPr>
      </w:pPr>
      <w:r w:rsidRPr="006275E5">
        <w:rPr>
          <w:rFonts w:ascii="Times New Roman" w:hAnsi="Times New Roman"/>
          <w:color w:val="000000"/>
          <w:sz w:val="28"/>
          <w:szCs w:val="28"/>
          <w:lang w:val="kk-KZ" w:eastAsia="ru-RU"/>
        </w:rPr>
        <w:t xml:space="preserve"> </w:t>
      </w:r>
      <w:r w:rsidR="007A2E43" w:rsidRPr="006275E5">
        <w:rPr>
          <w:rFonts w:ascii="Times New Roman" w:hAnsi="Times New Roman"/>
          <w:color w:val="000000"/>
          <w:sz w:val="28"/>
          <w:szCs w:val="28"/>
          <w:lang w:val="kk-KZ" w:eastAsia="ru-RU"/>
        </w:rPr>
        <w:t>Ұлттық</w:t>
      </w:r>
      <w:r w:rsidRPr="006275E5">
        <w:rPr>
          <w:rFonts w:ascii="Times New Roman" w:hAnsi="Times New Roman"/>
          <w:color w:val="000000"/>
          <w:sz w:val="28"/>
          <w:szCs w:val="28"/>
          <w:lang w:val="kk-KZ" w:eastAsia="ru-RU"/>
        </w:rPr>
        <w:t xml:space="preserve"> Банк </w:t>
      </w:r>
      <w:r w:rsidR="007A2E43" w:rsidRPr="006275E5">
        <w:rPr>
          <w:rFonts w:ascii="Times New Roman" w:hAnsi="Times New Roman"/>
          <w:color w:val="000000"/>
          <w:sz w:val="28"/>
          <w:szCs w:val="28"/>
          <w:lang w:val="kk-KZ" w:eastAsia="ru-RU"/>
        </w:rPr>
        <w:t xml:space="preserve">бюджет шеңберінде КЖ/ТҚ тәуекелін басқару мәселелері бойынша нақты сұраныстарға байланысты КЖ/ТҚҚ </w:t>
      </w:r>
      <w:r w:rsidR="008D5431" w:rsidRPr="006275E5">
        <w:rPr>
          <w:rFonts w:ascii="Times New Roman" w:hAnsi="Times New Roman"/>
          <w:color w:val="000000"/>
          <w:sz w:val="28"/>
          <w:szCs w:val="28"/>
          <w:lang w:val="kk-KZ" w:eastAsia="ru-RU"/>
        </w:rPr>
        <w:t xml:space="preserve">процесіне жұмылдырылған Ұлттық Банк жүйесінің қызметкерлері үшін оқытуды жоспарлайды және қамтамасыз етеді.  </w:t>
      </w:r>
    </w:p>
    <w:p w:rsidR="005611A8" w:rsidRPr="006275E5" w:rsidRDefault="005611A8" w:rsidP="005611A8">
      <w:pPr>
        <w:tabs>
          <w:tab w:val="left" w:pos="993"/>
        </w:tabs>
        <w:spacing w:after="0" w:line="240" w:lineRule="auto"/>
        <w:ind w:left="426"/>
        <w:rPr>
          <w:rFonts w:ascii="Times New Roman" w:hAnsi="Times New Roman"/>
          <w:sz w:val="28"/>
          <w:szCs w:val="28"/>
          <w:lang w:val="kk-KZ"/>
        </w:rPr>
      </w:pPr>
    </w:p>
    <w:p w:rsidR="005611A8" w:rsidRPr="006275E5" w:rsidRDefault="005611A8" w:rsidP="005611A8">
      <w:pPr>
        <w:tabs>
          <w:tab w:val="left" w:pos="993"/>
        </w:tabs>
        <w:spacing w:after="0" w:line="240" w:lineRule="auto"/>
        <w:ind w:left="426"/>
        <w:rPr>
          <w:rFonts w:ascii="Times New Roman" w:hAnsi="Times New Roman"/>
          <w:sz w:val="28"/>
          <w:szCs w:val="28"/>
          <w:lang w:val="kk-KZ"/>
        </w:rPr>
      </w:pPr>
    </w:p>
    <w:p w:rsidR="005611A8" w:rsidRPr="00163DF0" w:rsidRDefault="005611A8" w:rsidP="005611A8">
      <w:pPr>
        <w:tabs>
          <w:tab w:val="left" w:pos="993"/>
        </w:tabs>
        <w:spacing w:after="0" w:line="240" w:lineRule="auto"/>
        <w:ind w:left="426"/>
        <w:jc w:val="center"/>
        <w:rPr>
          <w:rFonts w:ascii="Times New Roman" w:eastAsia="Times New Roman" w:hAnsi="Times New Roman"/>
          <w:b/>
          <w:color w:val="000000"/>
          <w:sz w:val="28"/>
          <w:szCs w:val="20"/>
          <w:lang w:val="kk-KZ" w:eastAsia="ru-RU"/>
        </w:rPr>
      </w:pPr>
      <w:r w:rsidRPr="00163DF0">
        <w:rPr>
          <w:rFonts w:ascii="Times New Roman" w:eastAsia="Times New Roman" w:hAnsi="Times New Roman"/>
          <w:b/>
          <w:color w:val="000000"/>
          <w:sz w:val="28"/>
          <w:szCs w:val="20"/>
          <w:lang w:val="kk-KZ" w:eastAsia="ru-RU"/>
        </w:rPr>
        <w:t>7</w:t>
      </w:r>
      <w:r w:rsidR="008D5431" w:rsidRPr="006275E5">
        <w:rPr>
          <w:rFonts w:ascii="Times New Roman" w:eastAsia="Times New Roman" w:hAnsi="Times New Roman"/>
          <w:b/>
          <w:color w:val="000000"/>
          <w:sz w:val="28"/>
          <w:szCs w:val="20"/>
          <w:lang w:val="kk-KZ" w:eastAsia="ru-RU"/>
        </w:rPr>
        <w:t>-тарау</w:t>
      </w:r>
      <w:r w:rsidRPr="00163DF0">
        <w:rPr>
          <w:rFonts w:ascii="Times New Roman" w:eastAsia="Times New Roman" w:hAnsi="Times New Roman"/>
          <w:b/>
          <w:color w:val="000000"/>
          <w:sz w:val="28"/>
          <w:szCs w:val="20"/>
          <w:lang w:val="kk-KZ" w:eastAsia="ru-RU"/>
        </w:rPr>
        <w:t xml:space="preserve">. </w:t>
      </w:r>
      <w:r w:rsidR="008D5431" w:rsidRPr="006275E5">
        <w:rPr>
          <w:rFonts w:ascii="Times New Roman" w:eastAsia="Times New Roman" w:hAnsi="Times New Roman"/>
          <w:b/>
          <w:color w:val="000000"/>
          <w:sz w:val="28"/>
          <w:szCs w:val="20"/>
          <w:lang w:val="kk-KZ" w:eastAsia="ru-RU"/>
        </w:rPr>
        <w:t>Өзге тұлғалармен өзара іс-қимыл</w:t>
      </w:r>
    </w:p>
    <w:p w:rsidR="005611A8" w:rsidRPr="00163DF0" w:rsidRDefault="005611A8" w:rsidP="005611A8">
      <w:pPr>
        <w:tabs>
          <w:tab w:val="left" w:pos="993"/>
        </w:tabs>
        <w:spacing w:after="0" w:line="240" w:lineRule="auto"/>
        <w:ind w:left="426"/>
        <w:rPr>
          <w:rFonts w:ascii="Times New Roman" w:hAnsi="Times New Roman"/>
          <w:sz w:val="28"/>
          <w:szCs w:val="28"/>
          <w:lang w:val="kk-KZ"/>
        </w:rPr>
      </w:pPr>
    </w:p>
    <w:p w:rsidR="005611A8" w:rsidRPr="00163DF0" w:rsidRDefault="005611A8" w:rsidP="00236325">
      <w:pPr>
        <w:widowControl w:val="0"/>
        <w:numPr>
          <w:ilvl w:val="0"/>
          <w:numId w:val="35"/>
        </w:numPr>
        <w:tabs>
          <w:tab w:val="left" w:pos="993"/>
          <w:tab w:val="left" w:pos="1134"/>
        </w:tabs>
        <w:spacing w:after="0" w:line="240" w:lineRule="auto"/>
        <w:ind w:left="0" w:firstLine="709"/>
        <w:jc w:val="both"/>
        <w:rPr>
          <w:rFonts w:ascii="Times New Roman" w:hAnsi="Times New Roman"/>
          <w:sz w:val="28"/>
          <w:szCs w:val="28"/>
          <w:lang w:val="kk-KZ" w:eastAsia="ru-RU"/>
        </w:rPr>
      </w:pPr>
      <w:r w:rsidRPr="00163DF0">
        <w:rPr>
          <w:rFonts w:ascii="Times New Roman" w:hAnsi="Times New Roman"/>
          <w:sz w:val="28"/>
          <w:szCs w:val="28"/>
          <w:lang w:val="kk-KZ" w:eastAsia="ru-RU"/>
        </w:rPr>
        <w:t xml:space="preserve"> </w:t>
      </w:r>
      <w:r w:rsidR="008D5431" w:rsidRPr="006275E5">
        <w:rPr>
          <w:rFonts w:ascii="Times New Roman" w:hAnsi="Times New Roman"/>
          <w:sz w:val="28"/>
          <w:szCs w:val="28"/>
          <w:lang w:val="kk-KZ" w:eastAsia="ru-RU"/>
        </w:rPr>
        <w:t xml:space="preserve">Ұлттық </w:t>
      </w:r>
      <w:r w:rsidRPr="00163DF0">
        <w:rPr>
          <w:rFonts w:ascii="Times New Roman" w:hAnsi="Times New Roman"/>
          <w:sz w:val="28"/>
          <w:szCs w:val="28"/>
          <w:lang w:val="kk-KZ" w:eastAsia="ru-RU"/>
        </w:rPr>
        <w:t xml:space="preserve">Банк </w:t>
      </w:r>
      <w:r w:rsidR="008D5431" w:rsidRPr="006275E5">
        <w:rPr>
          <w:rFonts w:ascii="Times New Roman" w:hAnsi="Times New Roman"/>
          <w:sz w:val="28"/>
          <w:szCs w:val="28"/>
          <w:lang w:val="kk-KZ" w:eastAsia="ru-RU"/>
        </w:rPr>
        <w:t xml:space="preserve">КЖ/ТҚҚ-қа байланысты ақпаратты алу және ұсыну мәселелері бойынша мемлекеттік органдармен, қаржылық және халықаралық ұйымдармен ынтымақтасады.  </w:t>
      </w:r>
    </w:p>
    <w:p w:rsidR="00E4166B" w:rsidRPr="006275E5" w:rsidRDefault="005611A8" w:rsidP="00E4166B">
      <w:pPr>
        <w:spacing w:after="0" w:line="240" w:lineRule="auto"/>
        <w:ind w:right="-2" w:firstLine="708"/>
        <w:jc w:val="both"/>
        <w:rPr>
          <w:rFonts w:ascii="Times New Roman" w:hAnsi="Times New Roman"/>
          <w:bCs/>
          <w:color w:val="000000"/>
          <w:sz w:val="28"/>
          <w:szCs w:val="28"/>
          <w:lang w:val="kk-KZ"/>
        </w:rPr>
      </w:pPr>
      <w:r w:rsidRPr="00163DF0">
        <w:rPr>
          <w:rFonts w:ascii="Times New Roman" w:hAnsi="Times New Roman"/>
          <w:color w:val="000000"/>
          <w:sz w:val="28"/>
          <w:szCs w:val="28"/>
          <w:lang w:val="kk-KZ" w:eastAsia="ru-RU"/>
        </w:rPr>
        <w:t xml:space="preserve"> </w:t>
      </w:r>
      <w:r w:rsidR="00E4166B" w:rsidRPr="006275E5">
        <w:rPr>
          <w:rFonts w:ascii="Times New Roman" w:hAnsi="Times New Roman"/>
          <w:bCs/>
          <w:color w:val="000000"/>
          <w:sz w:val="28"/>
          <w:szCs w:val="28"/>
          <w:lang w:val="kk-KZ"/>
        </w:rPr>
        <w:t>24. КЖ/ТҚ тәуекелін бағалау шеңберінде Ұлттық Банк жүйесі қызметкерлерінің үшінші тұлғалар ұсынған клиенттер (контрәріптестер, валюталық шартқа қатысушылар) туралы ақпаратты пайдалануына жол беріледі.</w:t>
      </w:r>
    </w:p>
    <w:p w:rsidR="005611A8" w:rsidRPr="006275E5" w:rsidRDefault="00E4166B" w:rsidP="00E4166B">
      <w:pPr>
        <w:widowControl w:val="0"/>
        <w:tabs>
          <w:tab w:val="left" w:pos="993"/>
          <w:tab w:val="left" w:pos="1134"/>
        </w:tabs>
        <w:spacing w:after="0" w:line="240" w:lineRule="auto"/>
        <w:jc w:val="both"/>
        <w:rPr>
          <w:rFonts w:ascii="Times New Roman" w:hAnsi="Times New Roman"/>
          <w:sz w:val="28"/>
          <w:szCs w:val="28"/>
          <w:lang w:val="kk-KZ" w:eastAsia="ru-RU"/>
        </w:rPr>
      </w:pPr>
      <w:r w:rsidRPr="006275E5">
        <w:rPr>
          <w:rFonts w:ascii="Times New Roman" w:hAnsi="Times New Roman"/>
          <w:bCs/>
          <w:color w:val="000000"/>
          <w:sz w:val="28"/>
          <w:szCs w:val="28"/>
          <w:lang w:val="kk-KZ"/>
        </w:rPr>
        <w:t xml:space="preserve">           Үшінші тұлғалардан алынған ақпаратты Ұлттық Банктің бөлімшелері, филиалдары, өкілдігі және ұйымдары Бағдарлама талаптарына сәйкестігі тұрғысынан тексереді.</w:t>
      </w:r>
      <w:r w:rsidR="00DA6DAD" w:rsidRPr="006275E5">
        <w:rPr>
          <w:rFonts w:ascii="Times New Roman" w:hAnsi="Times New Roman"/>
          <w:sz w:val="28"/>
          <w:szCs w:val="28"/>
          <w:lang w:val="kk-KZ" w:eastAsia="ru-RU"/>
        </w:rPr>
        <w:t xml:space="preserve">  </w:t>
      </w:r>
      <w:r w:rsidR="005611A8" w:rsidRPr="006275E5">
        <w:rPr>
          <w:rFonts w:ascii="Times New Roman" w:hAnsi="Times New Roman"/>
          <w:sz w:val="28"/>
          <w:szCs w:val="28"/>
          <w:lang w:val="kk-KZ" w:eastAsia="ru-RU"/>
        </w:rPr>
        <w:t xml:space="preserve"> </w:t>
      </w:r>
    </w:p>
    <w:p w:rsidR="005611A8" w:rsidRPr="00163DF0" w:rsidRDefault="005611A8" w:rsidP="00E4166B">
      <w:pPr>
        <w:widowControl w:val="0"/>
        <w:numPr>
          <w:ilvl w:val="0"/>
          <w:numId w:val="37"/>
        </w:numPr>
        <w:tabs>
          <w:tab w:val="left" w:pos="993"/>
          <w:tab w:val="left" w:pos="1134"/>
        </w:tabs>
        <w:spacing w:after="0" w:line="240" w:lineRule="auto"/>
        <w:ind w:left="0" w:firstLine="709"/>
        <w:jc w:val="both"/>
        <w:rPr>
          <w:rFonts w:ascii="Times New Roman" w:hAnsi="Times New Roman"/>
          <w:color w:val="000000"/>
          <w:sz w:val="28"/>
          <w:szCs w:val="28"/>
          <w:lang w:val="kk-KZ" w:eastAsia="ru-RU"/>
        </w:rPr>
      </w:pPr>
      <w:r w:rsidRPr="006275E5">
        <w:rPr>
          <w:rFonts w:ascii="Times New Roman" w:hAnsi="Times New Roman"/>
          <w:color w:val="000000"/>
          <w:sz w:val="28"/>
          <w:szCs w:val="28"/>
          <w:lang w:val="kk-KZ" w:eastAsia="ru-RU"/>
        </w:rPr>
        <w:t xml:space="preserve"> </w:t>
      </w:r>
      <w:r w:rsidR="00DA6DAD" w:rsidRPr="006275E5">
        <w:rPr>
          <w:rFonts w:ascii="Times New Roman" w:hAnsi="Times New Roman"/>
          <w:color w:val="000000"/>
          <w:sz w:val="28"/>
          <w:szCs w:val="28"/>
          <w:lang w:val="kk-KZ" w:eastAsia="ru-RU"/>
        </w:rPr>
        <w:t>Ұлттық</w:t>
      </w:r>
      <w:r w:rsidRPr="00163DF0">
        <w:rPr>
          <w:rFonts w:ascii="Times New Roman" w:hAnsi="Times New Roman"/>
          <w:color w:val="000000"/>
          <w:sz w:val="28"/>
          <w:szCs w:val="28"/>
          <w:lang w:val="kk-KZ" w:eastAsia="ru-RU"/>
        </w:rPr>
        <w:t xml:space="preserve"> Банк </w:t>
      </w:r>
      <w:r w:rsidR="00B85D1C" w:rsidRPr="006275E5">
        <w:rPr>
          <w:rFonts w:ascii="Times New Roman" w:hAnsi="Times New Roman"/>
          <w:color w:val="000000"/>
          <w:sz w:val="28"/>
          <w:szCs w:val="28"/>
          <w:lang w:val="kk-KZ" w:eastAsia="ru-RU"/>
        </w:rPr>
        <w:t xml:space="preserve">КЖ/ТҚҚ шеңберінде өзінің қызметтік өкілеттіктерін орындау барысында оларға қатысты қатер немесе басқа да ұқсас іс-әрекеттер  </w:t>
      </w:r>
      <w:r w:rsidR="00B53794" w:rsidRPr="006275E5">
        <w:rPr>
          <w:rFonts w:ascii="Times New Roman" w:hAnsi="Times New Roman"/>
          <w:color w:val="000000"/>
          <w:sz w:val="28"/>
          <w:szCs w:val="28"/>
          <w:lang w:val="kk-KZ" w:eastAsia="ru-RU"/>
        </w:rPr>
        <w:t>туындаған</w:t>
      </w:r>
      <w:r w:rsidR="00B53794" w:rsidRPr="00163DF0">
        <w:rPr>
          <w:rFonts w:ascii="Times New Roman" w:hAnsi="Times New Roman"/>
          <w:color w:val="000000"/>
          <w:sz w:val="28"/>
          <w:szCs w:val="28"/>
          <w:lang w:val="kk-KZ" w:eastAsia="ru-RU"/>
        </w:rPr>
        <w:t xml:space="preserve"> </w:t>
      </w:r>
      <w:r w:rsidR="00B53794" w:rsidRPr="006275E5">
        <w:rPr>
          <w:rFonts w:ascii="Times New Roman" w:hAnsi="Times New Roman"/>
          <w:color w:val="000000"/>
          <w:sz w:val="28"/>
          <w:szCs w:val="28"/>
          <w:lang w:val="kk-KZ" w:eastAsia="ru-RU"/>
        </w:rPr>
        <w:t>жағдайда өз қызметкерлері туралы дербес деректердің қорғалуын (қажеттілігіне қарай құқық қорғау органдарымен өзара іс-қимыл жасай отырып</w:t>
      </w:r>
      <w:r w:rsidR="00B53794" w:rsidRPr="00163DF0">
        <w:rPr>
          <w:rFonts w:ascii="Times New Roman" w:hAnsi="Times New Roman"/>
          <w:color w:val="000000"/>
          <w:sz w:val="28"/>
          <w:szCs w:val="28"/>
          <w:lang w:val="kk-KZ" w:eastAsia="ru-RU"/>
        </w:rPr>
        <w:t>)</w:t>
      </w:r>
      <w:r w:rsidR="00B53794" w:rsidRPr="006275E5">
        <w:rPr>
          <w:rFonts w:ascii="Times New Roman" w:hAnsi="Times New Roman"/>
          <w:color w:val="000000"/>
          <w:sz w:val="28"/>
          <w:szCs w:val="28"/>
          <w:lang w:val="kk-KZ" w:eastAsia="ru-RU"/>
        </w:rPr>
        <w:t xml:space="preserve"> қамтамасыз етеді</w:t>
      </w:r>
      <w:r w:rsidRPr="00163DF0">
        <w:rPr>
          <w:rFonts w:ascii="Times New Roman" w:hAnsi="Times New Roman"/>
          <w:color w:val="000000"/>
          <w:sz w:val="28"/>
          <w:szCs w:val="28"/>
          <w:lang w:val="kk-KZ" w:eastAsia="ru-RU"/>
        </w:rPr>
        <w:t xml:space="preserve">. </w:t>
      </w:r>
    </w:p>
    <w:p w:rsidR="00721672" w:rsidRDefault="00163DF0" w:rsidP="00163DF0">
      <w:pPr>
        <w:spacing w:after="0" w:line="240" w:lineRule="auto"/>
        <w:jc w:val="right"/>
        <w:rPr>
          <w:rFonts w:ascii="Times New Roman" w:eastAsia="Times New Roman" w:hAnsi="Times New Roman"/>
          <w:b/>
          <w:sz w:val="28"/>
          <w:szCs w:val="28"/>
          <w:lang w:val="kk-KZ" w:eastAsia="ru-RU"/>
        </w:rPr>
      </w:pPr>
      <w:bookmarkStart w:id="0" w:name="_GoBack"/>
      <w:bookmarkEnd w:id="0"/>
      <w:r>
        <w:rPr>
          <w:rFonts w:ascii="Times New Roman" w:eastAsia="Times New Roman" w:hAnsi="Times New Roman"/>
          <w:b/>
          <w:sz w:val="28"/>
          <w:szCs w:val="28"/>
          <w:lang w:val="kk-KZ" w:eastAsia="ru-RU"/>
        </w:rPr>
        <w:t xml:space="preserve"> </w:t>
      </w:r>
    </w:p>
    <w:p w:rsidR="00031AB4" w:rsidRDefault="00031AB4" w:rsidP="00505A3B">
      <w:pPr>
        <w:pStyle w:val="af9"/>
        <w:tabs>
          <w:tab w:val="left" w:pos="993"/>
        </w:tabs>
        <w:spacing w:after="0" w:line="240" w:lineRule="auto"/>
        <w:ind w:left="5529"/>
        <w:contextualSpacing w:val="0"/>
        <w:jc w:val="left"/>
        <w:rPr>
          <w:b/>
          <w:color w:val="000000"/>
          <w:sz w:val="28"/>
          <w:szCs w:val="20"/>
          <w:lang w:val="kk-KZ" w:eastAsia="ru-RU"/>
        </w:rPr>
      </w:pPr>
    </w:p>
    <w:sectPr w:rsidR="00031AB4" w:rsidSect="00E45748">
      <w:headerReference w:type="default" r:id="rId8"/>
      <w:pgSz w:w="11906" w:h="16838"/>
      <w:pgMar w:top="1418" w:right="851"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86" w:rsidRDefault="005C1586" w:rsidP="00B55869">
      <w:pPr>
        <w:spacing w:after="0" w:line="240" w:lineRule="auto"/>
      </w:pPr>
      <w:r>
        <w:separator/>
      </w:r>
    </w:p>
  </w:endnote>
  <w:endnote w:type="continuationSeparator" w:id="0">
    <w:p w:rsidR="005C1586" w:rsidRDefault="005C1586" w:rsidP="00B5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86" w:rsidRDefault="005C1586" w:rsidP="00B55869">
      <w:pPr>
        <w:spacing w:after="0" w:line="240" w:lineRule="auto"/>
      </w:pPr>
      <w:r>
        <w:separator/>
      </w:r>
    </w:p>
  </w:footnote>
  <w:footnote w:type="continuationSeparator" w:id="0">
    <w:p w:rsidR="005C1586" w:rsidRDefault="005C1586" w:rsidP="00B55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869" w:rsidRDefault="00B55869">
    <w:pPr>
      <w:pStyle w:val="af"/>
      <w:jc w:val="center"/>
    </w:pPr>
    <w:r>
      <w:fldChar w:fldCharType="begin"/>
    </w:r>
    <w:r>
      <w:instrText>PAGE   \* MERGEFORMAT</w:instrText>
    </w:r>
    <w:r>
      <w:fldChar w:fldCharType="separate"/>
    </w:r>
    <w:r w:rsidR="00163DF0">
      <w:rPr>
        <w:noProof/>
      </w:rPr>
      <w:t>6</w:t>
    </w:r>
    <w:r>
      <w:fldChar w:fldCharType="end"/>
    </w:r>
  </w:p>
  <w:p w:rsidR="00B55869" w:rsidRDefault="00B5586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71E"/>
    <w:multiLevelType w:val="hybridMultilevel"/>
    <w:tmpl w:val="9FA4072A"/>
    <w:lvl w:ilvl="0" w:tplc="35EAB1C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7278BE"/>
    <w:multiLevelType w:val="hybridMultilevel"/>
    <w:tmpl w:val="AE881ECA"/>
    <w:lvl w:ilvl="0" w:tplc="043F0011">
      <w:start w:val="1"/>
      <w:numFmt w:val="decimal"/>
      <w:lvlText w:val="%1)"/>
      <w:lvlJc w:val="left"/>
      <w:pPr>
        <w:ind w:left="1778" w:hanging="360"/>
      </w:pPr>
      <w:rPr>
        <w:rFonts w:hint="default"/>
      </w:rPr>
    </w:lvl>
    <w:lvl w:ilvl="1" w:tplc="04190019">
      <w:start w:val="1"/>
      <w:numFmt w:val="lowerLetter"/>
      <w:lvlText w:val="%2."/>
      <w:lvlJc w:val="left"/>
      <w:pPr>
        <w:ind w:left="-751" w:hanging="360"/>
      </w:pPr>
    </w:lvl>
    <w:lvl w:ilvl="2" w:tplc="0419001B" w:tentative="1">
      <w:start w:val="1"/>
      <w:numFmt w:val="lowerRoman"/>
      <w:lvlText w:val="%3."/>
      <w:lvlJc w:val="right"/>
      <w:pPr>
        <w:ind w:left="-31" w:hanging="180"/>
      </w:pPr>
    </w:lvl>
    <w:lvl w:ilvl="3" w:tplc="0419000F" w:tentative="1">
      <w:start w:val="1"/>
      <w:numFmt w:val="decimal"/>
      <w:lvlText w:val="%4."/>
      <w:lvlJc w:val="left"/>
      <w:pPr>
        <w:ind w:left="689" w:hanging="360"/>
      </w:pPr>
    </w:lvl>
    <w:lvl w:ilvl="4" w:tplc="04190019" w:tentative="1">
      <w:start w:val="1"/>
      <w:numFmt w:val="lowerLetter"/>
      <w:lvlText w:val="%5."/>
      <w:lvlJc w:val="left"/>
      <w:pPr>
        <w:ind w:left="1409" w:hanging="360"/>
      </w:pPr>
    </w:lvl>
    <w:lvl w:ilvl="5" w:tplc="0419001B" w:tentative="1">
      <w:start w:val="1"/>
      <w:numFmt w:val="lowerRoman"/>
      <w:lvlText w:val="%6."/>
      <w:lvlJc w:val="right"/>
      <w:pPr>
        <w:ind w:left="2129" w:hanging="180"/>
      </w:pPr>
    </w:lvl>
    <w:lvl w:ilvl="6" w:tplc="0419000F" w:tentative="1">
      <w:start w:val="1"/>
      <w:numFmt w:val="decimal"/>
      <w:lvlText w:val="%7."/>
      <w:lvlJc w:val="left"/>
      <w:pPr>
        <w:ind w:left="2849" w:hanging="360"/>
      </w:pPr>
    </w:lvl>
    <w:lvl w:ilvl="7" w:tplc="04190019" w:tentative="1">
      <w:start w:val="1"/>
      <w:numFmt w:val="lowerLetter"/>
      <w:lvlText w:val="%8."/>
      <w:lvlJc w:val="left"/>
      <w:pPr>
        <w:ind w:left="3569" w:hanging="360"/>
      </w:pPr>
    </w:lvl>
    <w:lvl w:ilvl="8" w:tplc="0419001B" w:tentative="1">
      <w:start w:val="1"/>
      <w:numFmt w:val="lowerRoman"/>
      <w:lvlText w:val="%9."/>
      <w:lvlJc w:val="right"/>
      <w:pPr>
        <w:ind w:left="4289" w:hanging="180"/>
      </w:pPr>
    </w:lvl>
  </w:abstractNum>
  <w:abstractNum w:abstractNumId="2" w15:restartNumberingAfterBreak="0">
    <w:nsid w:val="0C7A4C30"/>
    <w:multiLevelType w:val="hybridMultilevel"/>
    <w:tmpl w:val="CF9ACA4C"/>
    <w:lvl w:ilvl="0" w:tplc="A0C4F6E2">
      <w:start w:val="1"/>
      <w:numFmt w:val="decimal"/>
      <w:lvlText w:val="%1)"/>
      <w:lvlJc w:val="left"/>
      <w:pPr>
        <w:ind w:left="928"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15:restartNumberingAfterBreak="0">
    <w:nsid w:val="0F9615BD"/>
    <w:multiLevelType w:val="hybridMultilevel"/>
    <w:tmpl w:val="CF9ACA4C"/>
    <w:lvl w:ilvl="0" w:tplc="A0C4F6E2">
      <w:start w:val="1"/>
      <w:numFmt w:val="decimal"/>
      <w:lvlText w:val="%1)"/>
      <w:lvlJc w:val="left"/>
      <w:pPr>
        <w:ind w:left="1070"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15:restartNumberingAfterBreak="0">
    <w:nsid w:val="120F7E57"/>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15:restartNumberingAfterBreak="0">
    <w:nsid w:val="12417716"/>
    <w:multiLevelType w:val="hybridMultilevel"/>
    <w:tmpl w:val="6C86B8DE"/>
    <w:lvl w:ilvl="0" w:tplc="61FC99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1A03BA"/>
    <w:multiLevelType w:val="hybridMultilevel"/>
    <w:tmpl w:val="44AAADA2"/>
    <w:lvl w:ilvl="0" w:tplc="EAA66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24747C"/>
    <w:multiLevelType w:val="hybridMultilevel"/>
    <w:tmpl w:val="3A24E024"/>
    <w:lvl w:ilvl="0" w:tplc="C47EBA0E">
      <w:start w:val="2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321576"/>
    <w:multiLevelType w:val="hybridMultilevel"/>
    <w:tmpl w:val="142A07A6"/>
    <w:lvl w:ilvl="0" w:tplc="DE7484C2">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751" w:hanging="360"/>
      </w:pPr>
    </w:lvl>
    <w:lvl w:ilvl="2" w:tplc="0419001B" w:tentative="1">
      <w:start w:val="1"/>
      <w:numFmt w:val="lowerRoman"/>
      <w:lvlText w:val="%3."/>
      <w:lvlJc w:val="right"/>
      <w:pPr>
        <w:ind w:left="-31" w:hanging="180"/>
      </w:pPr>
    </w:lvl>
    <w:lvl w:ilvl="3" w:tplc="0419000F" w:tentative="1">
      <w:start w:val="1"/>
      <w:numFmt w:val="decimal"/>
      <w:lvlText w:val="%4."/>
      <w:lvlJc w:val="left"/>
      <w:pPr>
        <w:ind w:left="689" w:hanging="360"/>
      </w:pPr>
    </w:lvl>
    <w:lvl w:ilvl="4" w:tplc="04190019" w:tentative="1">
      <w:start w:val="1"/>
      <w:numFmt w:val="lowerLetter"/>
      <w:lvlText w:val="%5."/>
      <w:lvlJc w:val="left"/>
      <w:pPr>
        <w:ind w:left="1409" w:hanging="360"/>
      </w:pPr>
    </w:lvl>
    <w:lvl w:ilvl="5" w:tplc="0419001B" w:tentative="1">
      <w:start w:val="1"/>
      <w:numFmt w:val="lowerRoman"/>
      <w:lvlText w:val="%6."/>
      <w:lvlJc w:val="right"/>
      <w:pPr>
        <w:ind w:left="2129" w:hanging="180"/>
      </w:pPr>
    </w:lvl>
    <w:lvl w:ilvl="6" w:tplc="0419000F" w:tentative="1">
      <w:start w:val="1"/>
      <w:numFmt w:val="decimal"/>
      <w:lvlText w:val="%7."/>
      <w:lvlJc w:val="left"/>
      <w:pPr>
        <w:ind w:left="2849" w:hanging="360"/>
      </w:pPr>
    </w:lvl>
    <w:lvl w:ilvl="7" w:tplc="04190019" w:tentative="1">
      <w:start w:val="1"/>
      <w:numFmt w:val="lowerLetter"/>
      <w:lvlText w:val="%8."/>
      <w:lvlJc w:val="left"/>
      <w:pPr>
        <w:ind w:left="3569" w:hanging="360"/>
      </w:pPr>
    </w:lvl>
    <w:lvl w:ilvl="8" w:tplc="0419001B" w:tentative="1">
      <w:start w:val="1"/>
      <w:numFmt w:val="lowerRoman"/>
      <w:lvlText w:val="%9."/>
      <w:lvlJc w:val="right"/>
      <w:pPr>
        <w:ind w:left="4289" w:hanging="180"/>
      </w:pPr>
    </w:lvl>
  </w:abstractNum>
  <w:abstractNum w:abstractNumId="9" w15:restartNumberingAfterBreak="0">
    <w:nsid w:val="267341A8"/>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0" w15:restartNumberingAfterBreak="0">
    <w:nsid w:val="26DB54AE"/>
    <w:multiLevelType w:val="hybridMultilevel"/>
    <w:tmpl w:val="97FC2DD2"/>
    <w:lvl w:ilvl="0" w:tplc="31C82636">
      <w:start w:val="9"/>
      <w:numFmt w:val="decimal"/>
      <w:lvlText w:val="%1."/>
      <w:lvlJc w:val="left"/>
      <w:pPr>
        <w:ind w:left="1778" w:hanging="360"/>
      </w:pPr>
      <w:rPr>
        <w:rFonts w:ascii="Times New Roman" w:hAnsi="Times New Roman" w:cs="Times New Roman"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11" w15:restartNumberingAfterBreak="0">
    <w:nsid w:val="29D87246"/>
    <w:multiLevelType w:val="hybridMultilevel"/>
    <w:tmpl w:val="D3388D7E"/>
    <w:lvl w:ilvl="0" w:tplc="9B5A4EF8">
      <w:start w:val="1"/>
      <w:numFmt w:val="decimal"/>
      <w:lvlText w:val="%1)"/>
      <w:lvlJc w:val="left"/>
      <w:pPr>
        <w:ind w:left="1779" w:hanging="106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6A696E"/>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15:restartNumberingAfterBreak="0">
    <w:nsid w:val="30A45317"/>
    <w:multiLevelType w:val="hybridMultilevel"/>
    <w:tmpl w:val="CF9ACA4C"/>
    <w:lvl w:ilvl="0" w:tplc="A0C4F6E2">
      <w:start w:val="1"/>
      <w:numFmt w:val="decimal"/>
      <w:lvlText w:val="%1)"/>
      <w:lvlJc w:val="left"/>
      <w:pPr>
        <w:ind w:left="121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4" w15:restartNumberingAfterBreak="0">
    <w:nsid w:val="31C47B3B"/>
    <w:multiLevelType w:val="hybridMultilevel"/>
    <w:tmpl w:val="CF9ACA4C"/>
    <w:lvl w:ilvl="0" w:tplc="A0C4F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2BF05FE"/>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6" w15:restartNumberingAfterBreak="0">
    <w:nsid w:val="36AE7C8D"/>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7" w15:restartNumberingAfterBreak="0">
    <w:nsid w:val="378230F4"/>
    <w:multiLevelType w:val="hybridMultilevel"/>
    <w:tmpl w:val="82069B20"/>
    <w:lvl w:ilvl="0" w:tplc="A4803174">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9272EF"/>
    <w:multiLevelType w:val="hybridMultilevel"/>
    <w:tmpl w:val="88FCB694"/>
    <w:lvl w:ilvl="0" w:tplc="EBC6C350">
      <w:start w:val="1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947F4D"/>
    <w:multiLevelType w:val="hybridMultilevel"/>
    <w:tmpl w:val="142A07A6"/>
    <w:lvl w:ilvl="0" w:tplc="DE7484C2">
      <w:start w:val="1"/>
      <w:numFmt w:val="decimal"/>
      <w:lvlText w:val="%1."/>
      <w:lvlJc w:val="left"/>
      <w:pPr>
        <w:ind w:left="1778" w:hanging="360"/>
      </w:pPr>
      <w:rPr>
        <w:rFonts w:ascii="Times New Roman" w:hAnsi="Times New Roman" w:cs="Times New Roman" w:hint="default"/>
      </w:rPr>
    </w:lvl>
    <w:lvl w:ilvl="1" w:tplc="04190019">
      <w:start w:val="1"/>
      <w:numFmt w:val="lowerLetter"/>
      <w:lvlText w:val="%2."/>
      <w:lvlJc w:val="left"/>
      <w:pPr>
        <w:ind w:left="-751" w:hanging="360"/>
      </w:pPr>
    </w:lvl>
    <w:lvl w:ilvl="2" w:tplc="0419001B" w:tentative="1">
      <w:start w:val="1"/>
      <w:numFmt w:val="lowerRoman"/>
      <w:lvlText w:val="%3."/>
      <w:lvlJc w:val="right"/>
      <w:pPr>
        <w:ind w:left="-31" w:hanging="180"/>
      </w:pPr>
    </w:lvl>
    <w:lvl w:ilvl="3" w:tplc="0419000F" w:tentative="1">
      <w:start w:val="1"/>
      <w:numFmt w:val="decimal"/>
      <w:lvlText w:val="%4."/>
      <w:lvlJc w:val="left"/>
      <w:pPr>
        <w:ind w:left="689" w:hanging="360"/>
      </w:pPr>
    </w:lvl>
    <w:lvl w:ilvl="4" w:tplc="04190019" w:tentative="1">
      <w:start w:val="1"/>
      <w:numFmt w:val="lowerLetter"/>
      <w:lvlText w:val="%5."/>
      <w:lvlJc w:val="left"/>
      <w:pPr>
        <w:ind w:left="1409" w:hanging="360"/>
      </w:pPr>
    </w:lvl>
    <w:lvl w:ilvl="5" w:tplc="0419001B" w:tentative="1">
      <w:start w:val="1"/>
      <w:numFmt w:val="lowerRoman"/>
      <w:lvlText w:val="%6."/>
      <w:lvlJc w:val="right"/>
      <w:pPr>
        <w:ind w:left="2129" w:hanging="180"/>
      </w:pPr>
    </w:lvl>
    <w:lvl w:ilvl="6" w:tplc="0419000F" w:tentative="1">
      <w:start w:val="1"/>
      <w:numFmt w:val="decimal"/>
      <w:lvlText w:val="%7."/>
      <w:lvlJc w:val="left"/>
      <w:pPr>
        <w:ind w:left="2849" w:hanging="360"/>
      </w:pPr>
    </w:lvl>
    <w:lvl w:ilvl="7" w:tplc="04190019" w:tentative="1">
      <w:start w:val="1"/>
      <w:numFmt w:val="lowerLetter"/>
      <w:lvlText w:val="%8."/>
      <w:lvlJc w:val="left"/>
      <w:pPr>
        <w:ind w:left="3569" w:hanging="360"/>
      </w:pPr>
    </w:lvl>
    <w:lvl w:ilvl="8" w:tplc="0419001B" w:tentative="1">
      <w:start w:val="1"/>
      <w:numFmt w:val="lowerRoman"/>
      <w:lvlText w:val="%9."/>
      <w:lvlJc w:val="right"/>
      <w:pPr>
        <w:ind w:left="4289" w:hanging="180"/>
      </w:pPr>
    </w:lvl>
  </w:abstractNum>
  <w:abstractNum w:abstractNumId="20" w15:restartNumberingAfterBreak="0">
    <w:nsid w:val="3F7B148B"/>
    <w:multiLevelType w:val="hybridMultilevel"/>
    <w:tmpl w:val="88FCB694"/>
    <w:lvl w:ilvl="0" w:tplc="EBC6C350">
      <w:start w:val="1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D97F9E"/>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2" w15:restartNumberingAfterBreak="0">
    <w:nsid w:val="46B66804"/>
    <w:multiLevelType w:val="hybridMultilevel"/>
    <w:tmpl w:val="CF9ACA4C"/>
    <w:lvl w:ilvl="0" w:tplc="A0C4F6E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3" w15:restartNumberingAfterBreak="0">
    <w:nsid w:val="4C023F8F"/>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4" w15:restartNumberingAfterBreak="0">
    <w:nsid w:val="4C981C98"/>
    <w:multiLevelType w:val="hybridMultilevel"/>
    <w:tmpl w:val="CF9ACA4C"/>
    <w:lvl w:ilvl="0" w:tplc="A0C4F6E2">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504B14BA"/>
    <w:multiLevelType w:val="hybridMultilevel"/>
    <w:tmpl w:val="E9C26248"/>
    <w:lvl w:ilvl="0" w:tplc="F2C86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1F61075"/>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7" w15:restartNumberingAfterBreak="0">
    <w:nsid w:val="60821D8F"/>
    <w:multiLevelType w:val="hybridMultilevel"/>
    <w:tmpl w:val="142A07A6"/>
    <w:lvl w:ilvl="0" w:tplc="DE7484C2">
      <w:start w:val="1"/>
      <w:numFmt w:val="decimal"/>
      <w:lvlText w:val="%1."/>
      <w:lvlJc w:val="left"/>
      <w:pPr>
        <w:ind w:left="1495"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3FE4978"/>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9" w15:restartNumberingAfterBreak="0">
    <w:nsid w:val="687F2958"/>
    <w:multiLevelType w:val="hybridMultilevel"/>
    <w:tmpl w:val="66B0DD96"/>
    <w:lvl w:ilvl="0" w:tplc="64626BE0">
      <w:start w:val="5"/>
      <w:numFmt w:val="decimal"/>
      <w:lvlText w:val="%1."/>
      <w:lvlJc w:val="left"/>
      <w:pPr>
        <w:ind w:left="1353" w:hanging="360"/>
      </w:pPr>
      <w:rPr>
        <w:rFonts w:ascii="Times New Roman" w:hAnsi="Times New Roman" w:cs="Times New Roman" w:hint="default"/>
        <w:lang w:val="kk-KZ"/>
      </w:rPr>
    </w:lvl>
    <w:lvl w:ilvl="1" w:tplc="043F0019" w:tentative="1">
      <w:start w:val="1"/>
      <w:numFmt w:val="lowerLetter"/>
      <w:lvlText w:val="%2."/>
      <w:lvlJc w:val="left"/>
      <w:pPr>
        <w:ind w:left="1724" w:hanging="360"/>
      </w:pPr>
    </w:lvl>
    <w:lvl w:ilvl="2" w:tplc="043F001B" w:tentative="1">
      <w:start w:val="1"/>
      <w:numFmt w:val="lowerRoman"/>
      <w:lvlText w:val="%3."/>
      <w:lvlJc w:val="right"/>
      <w:pPr>
        <w:ind w:left="2444" w:hanging="180"/>
      </w:pPr>
    </w:lvl>
    <w:lvl w:ilvl="3" w:tplc="043F000F" w:tentative="1">
      <w:start w:val="1"/>
      <w:numFmt w:val="decimal"/>
      <w:lvlText w:val="%4."/>
      <w:lvlJc w:val="left"/>
      <w:pPr>
        <w:ind w:left="3164" w:hanging="360"/>
      </w:pPr>
    </w:lvl>
    <w:lvl w:ilvl="4" w:tplc="043F0019" w:tentative="1">
      <w:start w:val="1"/>
      <w:numFmt w:val="lowerLetter"/>
      <w:lvlText w:val="%5."/>
      <w:lvlJc w:val="left"/>
      <w:pPr>
        <w:ind w:left="3884" w:hanging="360"/>
      </w:pPr>
    </w:lvl>
    <w:lvl w:ilvl="5" w:tplc="043F001B" w:tentative="1">
      <w:start w:val="1"/>
      <w:numFmt w:val="lowerRoman"/>
      <w:lvlText w:val="%6."/>
      <w:lvlJc w:val="right"/>
      <w:pPr>
        <w:ind w:left="4604" w:hanging="180"/>
      </w:pPr>
    </w:lvl>
    <w:lvl w:ilvl="6" w:tplc="043F000F" w:tentative="1">
      <w:start w:val="1"/>
      <w:numFmt w:val="decimal"/>
      <w:lvlText w:val="%7."/>
      <w:lvlJc w:val="left"/>
      <w:pPr>
        <w:ind w:left="5324" w:hanging="360"/>
      </w:pPr>
    </w:lvl>
    <w:lvl w:ilvl="7" w:tplc="043F0019" w:tentative="1">
      <w:start w:val="1"/>
      <w:numFmt w:val="lowerLetter"/>
      <w:lvlText w:val="%8."/>
      <w:lvlJc w:val="left"/>
      <w:pPr>
        <w:ind w:left="6044" w:hanging="360"/>
      </w:pPr>
    </w:lvl>
    <w:lvl w:ilvl="8" w:tplc="043F001B" w:tentative="1">
      <w:start w:val="1"/>
      <w:numFmt w:val="lowerRoman"/>
      <w:lvlText w:val="%9."/>
      <w:lvlJc w:val="right"/>
      <w:pPr>
        <w:ind w:left="6764" w:hanging="180"/>
      </w:pPr>
    </w:lvl>
  </w:abstractNum>
  <w:abstractNum w:abstractNumId="30" w15:restartNumberingAfterBreak="0">
    <w:nsid w:val="6C693A08"/>
    <w:multiLevelType w:val="hybridMultilevel"/>
    <w:tmpl w:val="CF9ACA4C"/>
    <w:lvl w:ilvl="0" w:tplc="A0C4F6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6ED82672"/>
    <w:multiLevelType w:val="hybridMultilevel"/>
    <w:tmpl w:val="66D0D85C"/>
    <w:lvl w:ilvl="0" w:tplc="15441C9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27B2AA7"/>
    <w:multiLevelType w:val="hybridMultilevel"/>
    <w:tmpl w:val="E52C725C"/>
    <w:lvl w:ilvl="0" w:tplc="4A6A2544">
      <w:start w:val="1"/>
      <w:numFmt w:val="decimal"/>
      <w:lvlText w:val="%1)"/>
      <w:lvlJc w:val="left"/>
      <w:pPr>
        <w:ind w:left="2351" w:hanging="1500"/>
      </w:pPr>
      <w:rPr>
        <w:rFonts w:hint="default"/>
      </w:rPr>
    </w:lvl>
    <w:lvl w:ilvl="1" w:tplc="043F0019" w:tentative="1">
      <w:start w:val="1"/>
      <w:numFmt w:val="lowerLetter"/>
      <w:lvlText w:val="%2."/>
      <w:lvlJc w:val="left"/>
      <w:pPr>
        <w:ind w:left="1931" w:hanging="360"/>
      </w:pPr>
    </w:lvl>
    <w:lvl w:ilvl="2" w:tplc="043F001B" w:tentative="1">
      <w:start w:val="1"/>
      <w:numFmt w:val="lowerRoman"/>
      <w:lvlText w:val="%3."/>
      <w:lvlJc w:val="right"/>
      <w:pPr>
        <w:ind w:left="2651" w:hanging="180"/>
      </w:pPr>
    </w:lvl>
    <w:lvl w:ilvl="3" w:tplc="043F000F" w:tentative="1">
      <w:start w:val="1"/>
      <w:numFmt w:val="decimal"/>
      <w:lvlText w:val="%4."/>
      <w:lvlJc w:val="left"/>
      <w:pPr>
        <w:ind w:left="3371" w:hanging="360"/>
      </w:pPr>
    </w:lvl>
    <w:lvl w:ilvl="4" w:tplc="043F0019" w:tentative="1">
      <w:start w:val="1"/>
      <w:numFmt w:val="lowerLetter"/>
      <w:lvlText w:val="%5."/>
      <w:lvlJc w:val="left"/>
      <w:pPr>
        <w:ind w:left="4091" w:hanging="360"/>
      </w:pPr>
    </w:lvl>
    <w:lvl w:ilvl="5" w:tplc="043F001B" w:tentative="1">
      <w:start w:val="1"/>
      <w:numFmt w:val="lowerRoman"/>
      <w:lvlText w:val="%6."/>
      <w:lvlJc w:val="right"/>
      <w:pPr>
        <w:ind w:left="4811" w:hanging="180"/>
      </w:pPr>
    </w:lvl>
    <w:lvl w:ilvl="6" w:tplc="043F000F" w:tentative="1">
      <w:start w:val="1"/>
      <w:numFmt w:val="decimal"/>
      <w:lvlText w:val="%7."/>
      <w:lvlJc w:val="left"/>
      <w:pPr>
        <w:ind w:left="5531" w:hanging="360"/>
      </w:pPr>
    </w:lvl>
    <w:lvl w:ilvl="7" w:tplc="043F0019" w:tentative="1">
      <w:start w:val="1"/>
      <w:numFmt w:val="lowerLetter"/>
      <w:lvlText w:val="%8."/>
      <w:lvlJc w:val="left"/>
      <w:pPr>
        <w:ind w:left="6251" w:hanging="360"/>
      </w:pPr>
    </w:lvl>
    <w:lvl w:ilvl="8" w:tplc="043F001B" w:tentative="1">
      <w:start w:val="1"/>
      <w:numFmt w:val="lowerRoman"/>
      <w:lvlText w:val="%9."/>
      <w:lvlJc w:val="right"/>
      <w:pPr>
        <w:ind w:left="6971" w:hanging="180"/>
      </w:pPr>
    </w:lvl>
  </w:abstractNum>
  <w:abstractNum w:abstractNumId="33" w15:restartNumberingAfterBreak="0">
    <w:nsid w:val="7498473B"/>
    <w:multiLevelType w:val="hybridMultilevel"/>
    <w:tmpl w:val="CF9ACA4C"/>
    <w:lvl w:ilvl="0" w:tplc="A0C4F6E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4" w15:restartNumberingAfterBreak="0">
    <w:nsid w:val="74A05F53"/>
    <w:multiLevelType w:val="hybridMultilevel"/>
    <w:tmpl w:val="84089D38"/>
    <w:lvl w:ilvl="0" w:tplc="043F0011">
      <w:start w:val="1"/>
      <w:numFmt w:val="decimal"/>
      <w:lvlText w:val="%1)"/>
      <w:lvlJc w:val="left"/>
      <w:pPr>
        <w:ind w:left="1778" w:hanging="360"/>
      </w:pPr>
      <w:rPr>
        <w:rFonts w:hint="default"/>
      </w:rPr>
    </w:lvl>
    <w:lvl w:ilvl="1" w:tplc="04190019">
      <w:start w:val="1"/>
      <w:numFmt w:val="lowerLetter"/>
      <w:lvlText w:val="%2."/>
      <w:lvlJc w:val="left"/>
      <w:pPr>
        <w:ind w:left="-751" w:hanging="360"/>
      </w:pPr>
    </w:lvl>
    <w:lvl w:ilvl="2" w:tplc="0419001B" w:tentative="1">
      <w:start w:val="1"/>
      <w:numFmt w:val="lowerRoman"/>
      <w:lvlText w:val="%3."/>
      <w:lvlJc w:val="right"/>
      <w:pPr>
        <w:ind w:left="-31" w:hanging="180"/>
      </w:pPr>
    </w:lvl>
    <w:lvl w:ilvl="3" w:tplc="0419000F" w:tentative="1">
      <w:start w:val="1"/>
      <w:numFmt w:val="decimal"/>
      <w:lvlText w:val="%4."/>
      <w:lvlJc w:val="left"/>
      <w:pPr>
        <w:ind w:left="689" w:hanging="360"/>
      </w:pPr>
    </w:lvl>
    <w:lvl w:ilvl="4" w:tplc="04190019" w:tentative="1">
      <w:start w:val="1"/>
      <w:numFmt w:val="lowerLetter"/>
      <w:lvlText w:val="%5."/>
      <w:lvlJc w:val="left"/>
      <w:pPr>
        <w:ind w:left="1409" w:hanging="360"/>
      </w:pPr>
    </w:lvl>
    <w:lvl w:ilvl="5" w:tplc="0419001B" w:tentative="1">
      <w:start w:val="1"/>
      <w:numFmt w:val="lowerRoman"/>
      <w:lvlText w:val="%6."/>
      <w:lvlJc w:val="right"/>
      <w:pPr>
        <w:ind w:left="2129" w:hanging="180"/>
      </w:pPr>
    </w:lvl>
    <w:lvl w:ilvl="6" w:tplc="0419000F" w:tentative="1">
      <w:start w:val="1"/>
      <w:numFmt w:val="decimal"/>
      <w:lvlText w:val="%7."/>
      <w:lvlJc w:val="left"/>
      <w:pPr>
        <w:ind w:left="2849" w:hanging="360"/>
      </w:pPr>
    </w:lvl>
    <w:lvl w:ilvl="7" w:tplc="04190019" w:tentative="1">
      <w:start w:val="1"/>
      <w:numFmt w:val="lowerLetter"/>
      <w:lvlText w:val="%8."/>
      <w:lvlJc w:val="left"/>
      <w:pPr>
        <w:ind w:left="3569" w:hanging="360"/>
      </w:pPr>
    </w:lvl>
    <w:lvl w:ilvl="8" w:tplc="0419001B" w:tentative="1">
      <w:start w:val="1"/>
      <w:numFmt w:val="lowerRoman"/>
      <w:lvlText w:val="%9."/>
      <w:lvlJc w:val="right"/>
      <w:pPr>
        <w:ind w:left="4289" w:hanging="180"/>
      </w:pPr>
    </w:lvl>
  </w:abstractNum>
  <w:abstractNum w:abstractNumId="35" w15:restartNumberingAfterBreak="0">
    <w:nsid w:val="78466D7E"/>
    <w:multiLevelType w:val="hybridMultilevel"/>
    <w:tmpl w:val="7094731E"/>
    <w:lvl w:ilvl="0" w:tplc="043F0011">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6" w15:restartNumberingAfterBreak="0">
    <w:nsid w:val="7C8A7F41"/>
    <w:multiLevelType w:val="hybridMultilevel"/>
    <w:tmpl w:val="66D0D85C"/>
    <w:lvl w:ilvl="0" w:tplc="15441C9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
  </w:num>
  <w:num w:numId="3">
    <w:abstractNumId w:val="22"/>
  </w:num>
  <w:num w:numId="4">
    <w:abstractNumId w:val="4"/>
  </w:num>
  <w:num w:numId="5">
    <w:abstractNumId w:val="26"/>
  </w:num>
  <w:num w:numId="6">
    <w:abstractNumId w:val="13"/>
  </w:num>
  <w:num w:numId="7">
    <w:abstractNumId w:val="25"/>
  </w:num>
  <w:num w:numId="8">
    <w:abstractNumId w:val="8"/>
  </w:num>
  <w:num w:numId="9">
    <w:abstractNumId w:val="30"/>
  </w:num>
  <w:num w:numId="10">
    <w:abstractNumId w:val="14"/>
  </w:num>
  <w:num w:numId="11">
    <w:abstractNumId w:val="15"/>
  </w:num>
  <w:num w:numId="12">
    <w:abstractNumId w:val="24"/>
  </w:num>
  <w:num w:numId="13">
    <w:abstractNumId w:val="16"/>
  </w:num>
  <w:num w:numId="14">
    <w:abstractNumId w:val="23"/>
  </w:num>
  <w:num w:numId="15">
    <w:abstractNumId w:val="9"/>
  </w:num>
  <w:num w:numId="16">
    <w:abstractNumId w:val="12"/>
  </w:num>
  <w:num w:numId="17">
    <w:abstractNumId w:val="33"/>
  </w:num>
  <w:num w:numId="18">
    <w:abstractNumId w:val="28"/>
  </w:num>
  <w:num w:numId="19">
    <w:abstractNumId w:val="2"/>
  </w:num>
  <w:num w:numId="20">
    <w:abstractNumId w:val="21"/>
  </w:num>
  <w:num w:numId="21">
    <w:abstractNumId w:val="11"/>
  </w:num>
  <w:num w:numId="22">
    <w:abstractNumId w:val="5"/>
  </w:num>
  <w:num w:numId="23">
    <w:abstractNumId w:val="0"/>
  </w:num>
  <w:num w:numId="24">
    <w:abstractNumId w:val="31"/>
  </w:num>
  <w:num w:numId="25">
    <w:abstractNumId w:val="6"/>
  </w:num>
  <w:num w:numId="26">
    <w:abstractNumId w:val="19"/>
  </w:num>
  <w:num w:numId="27">
    <w:abstractNumId w:val="34"/>
  </w:num>
  <w:num w:numId="28">
    <w:abstractNumId w:val="35"/>
  </w:num>
  <w:num w:numId="29">
    <w:abstractNumId w:val="1"/>
  </w:num>
  <w:num w:numId="30">
    <w:abstractNumId w:val="29"/>
  </w:num>
  <w:num w:numId="31">
    <w:abstractNumId w:val="32"/>
  </w:num>
  <w:num w:numId="32">
    <w:abstractNumId w:val="10"/>
  </w:num>
  <w:num w:numId="33">
    <w:abstractNumId w:val="36"/>
  </w:num>
  <w:num w:numId="34">
    <w:abstractNumId w:val="17"/>
  </w:num>
  <w:num w:numId="35">
    <w:abstractNumId w:val="20"/>
  </w:num>
  <w:num w:numId="36">
    <w:abstractNumId w:val="18"/>
  </w:num>
  <w:num w:numId="3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69"/>
    <w:rsid w:val="00003DCB"/>
    <w:rsid w:val="0000569F"/>
    <w:rsid w:val="000105B9"/>
    <w:rsid w:val="0001292E"/>
    <w:rsid w:val="000129B7"/>
    <w:rsid w:val="00012DB4"/>
    <w:rsid w:val="000164AB"/>
    <w:rsid w:val="000177F5"/>
    <w:rsid w:val="00021523"/>
    <w:rsid w:val="0002259D"/>
    <w:rsid w:val="00023B1D"/>
    <w:rsid w:val="000266CC"/>
    <w:rsid w:val="00031AB4"/>
    <w:rsid w:val="00034880"/>
    <w:rsid w:val="0003545A"/>
    <w:rsid w:val="000404D1"/>
    <w:rsid w:val="000447E5"/>
    <w:rsid w:val="00050E4D"/>
    <w:rsid w:val="00051595"/>
    <w:rsid w:val="00051615"/>
    <w:rsid w:val="00051B8A"/>
    <w:rsid w:val="00063EBD"/>
    <w:rsid w:val="00065DB3"/>
    <w:rsid w:val="00066BAA"/>
    <w:rsid w:val="00066EA7"/>
    <w:rsid w:val="0007531F"/>
    <w:rsid w:val="000770BF"/>
    <w:rsid w:val="00080999"/>
    <w:rsid w:val="00080A10"/>
    <w:rsid w:val="00082081"/>
    <w:rsid w:val="000830EC"/>
    <w:rsid w:val="00084651"/>
    <w:rsid w:val="0008575C"/>
    <w:rsid w:val="00087818"/>
    <w:rsid w:val="0009067D"/>
    <w:rsid w:val="00092BBF"/>
    <w:rsid w:val="00094217"/>
    <w:rsid w:val="00096522"/>
    <w:rsid w:val="00097DAB"/>
    <w:rsid w:val="000A0829"/>
    <w:rsid w:val="000A5174"/>
    <w:rsid w:val="000A7169"/>
    <w:rsid w:val="000A7E75"/>
    <w:rsid w:val="000B75E9"/>
    <w:rsid w:val="000B7672"/>
    <w:rsid w:val="000B7C5A"/>
    <w:rsid w:val="000C0464"/>
    <w:rsid w:val="000C0C7B"/>
    <w:rsid w:val="000C15F5"/>
    <w:rsid w:val="000C5006"/>
    <w:rsid w:val="000C5BAB"/>
    <w:rsid w:val="000C742A"/>
    <w:rsid w:val="000D1F80"/>
    <w:rsid w:val="000D2A4E"/>
    <w:rsid w:val="000D45E3"/>
    <w:rsid w:val="000D4697"/>
    <w:rsid w:val="000D4EFD"/>
    <w:rsid w:val="000D7EAC"/>
    <w:rsid w:val="000E0AC3"/>
    <w:rsid w:val="000E19E3"/>
    <w:rsid w:val="000E242A"/>
    <w:rsid w:val="000E35B3"/>
    <w:rsid w:val="000E44AB"/>
    <w:rsid w:val="000E5390"/>
    <w:rsid w:val="000E53CA"/>
    <w:rsid w:val="000F18D5"/>
    <w:rsid w:val="000F190C"/>
    <w:rsid w:val="000F1F6A"/>
    <w:rsid w:val="000F25B4"/>
    <w:rsid w:val="000F273D"/>
    <w:rsid w:val="000F3E24"/>
    <w:rsid w:val="000F4C02"/>
    <w:rsid w:val="000F6AEA"/>
    <w:rsid w:val="001024C3"/>
    <w:rsid w:val="001049FC"/>
    <w:rsid w:val="0010725A"/>
    <w:rsid w:val="001117FF"/>
    <w:rsid w:val="00112995"/>
    <w:rsid w:val="00114423"/>
    <w:rsid w:val="0011492C"/>
    <w:rsid w:val="00114EA2"/>
    <w:rsid w:val="001156D5"/>
    <w:rsid w:val="00125687"/>
    <w:rsid w:val="0013235C"/>
    <w:rsid w:val="00132D22"/>
    <w:rsid w:val="001335F1"/>
    <w:rsid w:val="00134663"/>
    <w:rsid w:val="00137BC8"/>
    <w:rsid w:val="00141E09"/>
    <w:rsid w:val="00144FF5"/>
    <w:rsid w:val="00153C09"/>
    <w:rsid w:val="0015447D"/>
    <w:rsid w:val="001546DD"/>
    <w:rsid w:val="001612B8"/>
    <w:rsid w:val="00162B75"/>
    <w:rsid w:val="00163DF0"/>
    <w:rsid w:val="00163F1D"/>
    <w:rsid w:val="001644A5"/>
    <w:rsid w:val="0017277F"/>
    <w:rsid w:val="00173603"/>
    <w:rsid w:val="00175427"/>
    <w:rsid w:val="00180C93"/>
    <w:rsid w:val="001854AB"/>
    <w:rsid w:val="00186A5F"/>
    <w:rsid w:val="0019793A"/>
    <w:rsid w:val="001A04CE"/>
    <w:rsid w:val="001A5125"/>
    <w:rsid w:val="001A584E"/>
    <w:rsid w:val="001B0161"/>
    <w:rsid w:val="001B143C"/>
    <w:rsid w:val="001B2F81"/>
    <w:rsid w:val="001B4039"/>
    <w:rsid w:val="001B7BDD"/>
    <w:rsid w:val="001B7F5D"/>
    <w:rsid w:val="001C1E9D"/>
    <w:rsid w:val="001C6F4F"/>
    <w:rsid w:val="001C76EE"/>
    <w:rsid w:val="001C7A58"/>
    <w:rsid w:val="001D4A48"/>
    <w:rsid w:val="001D4AED"/>
    <w:rsid w:val="001D67ED"/>
    <w:rsid w:val="001D7C20"/>
    <w:rsid w:val="001E06C6"/>
    <w:rsid w:val="001E2B6B"/>
    <w:rsid w:val="001E355F"/>
    <w:rsid w:val="001E5FD2"/>
    <w:rsid w:val="001E6E46"/>
    <w:rsid w:val="001F08C3"/>
    <w:rsid w:val="001F50B7"/>
    <w:rsid w:val="00203E04"/>
    <w:rsid w:val="00206693"/>
    <w:rsid w:val="00213114"/>
    <w:rsid w:val="00214FE2"/>
    <w:rsid w:val="00216ADA"/>
    <w:rsid w:val="002204ED"/>
    <w:rsid w:val="002222F9"/>
    <w:rsid w:val="002238F4"/>
    <w:rsid w:val="00231680"/>
    <w:rsid w:val="00231999"/>
    <w:rsid w:val="00231C74"/>
    <w:rsid w:val="00231D7C"/>
    <w:rsid w:val="00231E3D"/>
    <w:rsid w:val="00232E1C"/>
    <w:rsid w:val="0023555D"/>
    <w:rsid w:val="00236325"/>
    <w:rsid w:val="002434F9"/>
    <w:rsid w:val="00243CEC"/>
    <w:rsid w:val="002459C0"/>
    <w:rsid w:val="0024610C"/>
    <w:rsid w:val="002472CA"/>
    <w:rsid w:val="0024766F"/>
    <w:rsid w:val="00254A28"/>
    <w:rsid w:val="0025509B"/>
    <w:rsid w:val="002553E3"/>
    <w:rsid w:val="0025798B"/>
    <w:rsid w:val="00257AFE"/>
    <w:rsid w:val="00260FA8"/>
    <w:rsid w:val="00263670"/>
    <w:rsid w:val="0026514B"/>
    <w:rsid w:val="00265F80"/>
    <w:rsid w:val="002677D0"/>
    <w:rsid w:val="00272B8C"/>
    <w:rsid w:val="00273485"/>
    <w:rsid w:val="0028022D"/>
    <w:rsid w:val="002805EA"/>
    <w:rsid w:val="00281E26"/>
    <w:rsid w:val="00282413"/>
    <w:rsid w:val="00286693"/>
    <w:rsid w:val="00296B47"/>
    <w:rsid w:val="002A14F0"/>
    <w:rsid w:val="002A5F40"/>
    <w:rsid w:val="002B11BE"/>
    <w:rsid w:val="002B2421"/>
    <w:rsid w:val="002B2841"/>
    <w:rsid w:val="002B2E18"/>
    <w:rsid w:val="002B3511"/>
    <w:rsid w:val="002B5309"/>
    <w:rsid w:val="002D0350"/>
    <w:rsid w:val="002D0C15"/>
    <w:rsid w:val="002D11E7"/>
    <w:rsid w:val="002D2A9E"/>
    <w:rsid w:val="002D2FF2"/>
    <w:rsid w:val="002D3F32"/>
    <w:rsid w:val="002D3FE4"/>
    <w:rsid w:val="002D4BB0"/>
    <w:rsid w:val="002D591C"/>
    <w:rsid w:val="002D696B"/>
    <w:rsid w:val="002D69B5"/>
    <w:rsid w:val="002E433F"/>
    <w:rsid w:val="002E4C53"/>
    <w:rsid w:val="002E751F"/>
    <w:rsid w:val="002E7ABD"/>
    <w:rsid w:val="002F1873"/>
    <w:rsid w:val="002F385C"/>
    <w:rsid w:val="002F5BC3"/>
    <w:rsid w:val="002F6046"/>
    <w:rsid w:val="002F6960"/>
    <w:rsid w:val="002F6C00"/>
    <w:rsid w:val="00301399"/>
    <w:rsid w:val="003041A7"/>
    <w:rsid w:val="003046FA"/>
    <w:rsid w:val="00304EA5"/>
    <w:rsid w:val="003063AB"/>
    <w:rsid w:val="0030729C"/>
    <w:rsid w:val="00310EA4"/>
    <w:rsid w:val="00310FF2"/>
    <w:rsid w:val="00311920"/>
    <w:rsid w:val="003152BA"/>
    <w:rsid w:val="0032046C"/>
    <w:rsid w:val="003224DA"/>
    <w:rsid w:val="00343C3B"/>
    <w:rsid w:val="00354834"/>
    <w:rsid w:val="00354C59"/>
    <w:rsid w:val="00354F2D"/>
    <w:rsid w:val="00357217"/>
    <w:rsid w:val="003578C1"/>
    <w:rsid w:val="003603C6"/>
    <w:rsid w:val="00361321"/>
    <w:rsid w:val="003619DC"/>
    <w:rsid w:val="00372B07"/>
    <w:rsid w:val="0038148E"/>
    <w:rsid w:val="00383DCB"/>
    <w:rsid w:val="00384F7F"/>
    <w:rsid w:val="003865FB"/>
    <w:rsid w:val="00387DBE"/>
    <w:rsid w:val="0039109F"/>
    <w:rsid w:val="00395EFB"/>
    <w:rsid w:val="003A2BE4"/>
    <w:rsid w:val="003A3F79"/>
    <w:rsid w:val="003A42FA"/>
    <w:rsid w:val="003A49D3"/>
    <w:rsid w:val="003A69AE"/>
    <w:rsid w:val="003A766F"/>
    <w:rsid w:val="003B0D1E"/>
    <w:rsid w:val="003B109A"/>
    <w:rsid w:val="003B31FB"/>
    <w:rsid w:val="003B3990"/>
    <w:rsid w:val="003B3A6B"/>
    <w:rsid w:val="003C00A8"/>
    <w:rsid w:val="003C3919"/>
    <w:rsid w:val="003C5447"/>
    <w:rsid w:val="003D1DFE"/>
    <w:rsid w:val="003D3FC2"/>
    <w:rsid w:val="003D53C4"/>
    <w:rsid w:val="003D6557"/>
    <w:rsid w:val="003E1F08"/>
    <w:rsid w:val="003E57BA"/>
    <w:rsid w:val="003E68A4"/>
    <w:rsid w:val="003F696F"/>
    <w:rsid w:val="0040032B"/>
    <w:rsid w:val="00400970"/>
    <w:rsid w:val="0040505E"/>
    <w:rsid w:val="00407C4A"/>
    <w:rsid w:val="004137AB"/>
    <w:rsid w:val="004151FD"/>
    <w:rsid w:val="0041549B"/>
    <w:rsid w:val="00416336"/>
    <w:rsid w:val="00417000"/>
    <w:rsid w:val="00423289"/>
    <w:rsid w:val="004237C7"/>
    <w:rsid w:val="00424DBF"/>
    <w:rsid w:val="0043691D"/>
    <w:rsid w:val="00436DFB"/>
    <w:rsid w:val="004371E7"/>
    <w:rsid w:val="00440229"/>
    <w:rsid w:val="0044162C"/>
    <w:rsid w:val="00443A1E"/>
    <w:rsid w:val="00443EE6"/>
    <w:rsid w:val="00444587"/>
    <w:rsid w:val="0044511F"/>
    <w:rsid w:val="0044513E"/>
    <w:rsid w:val="00445EA6"/>
    <w:rsid w:val="00454A2A"/>
    <w:rsid w:val="00455F2D"/>
    <w:rsid w:val="00456CD7"/>
    <w:rsid w:val="00456F93"/>
    <w:rsid w:val="00461847"/>
    <w:rsid w:val="00462399"/>
    <w:rsid w:val="00464EF1"/>
    <w:rsid w:val="00466757"/>
    <w:rsid w:val="00472B1B"/>
    <w:rsid w:val="00473D86"/>
    <w:rsid w:val="0047473F"/>
    <w:rsid w:val="00476903"/>
    <w:rsid w:val="004803D5"/>
    <w:rsid w:val="00482C78"/>
    <w:rsid w:val="00482E12"/>
    <w:rsid w:val="0048308F"/>
    <w:rsid w:val="00487A86"/>
    <w:rsid w:val="00490690"/>
    <w:rsid w:val="004916A7"/>
    <w:rsid w:val="004927AE"/>
    <w:rsid w:val="004957B7"/>
    <w:rsid w:val="00496014"/>
    <w:rsid w:val="004961E9"/>
    <w:rsid w:val="00497431"/>
    <w:rsid w:val="00497D31"/>
    <w:rsid w:val="004A0B87"/>
    <w:rsid w:val="004A0ECF"/>
    <w:rsid w:val="004A233B"/>
    <w:rsid w:val="004A24F4"/>
    <w:rsid w:val="004A7D91"/>
    <w:rsid w:val="004B09E0"/>
    <w:rsid w:val="004B201A"/>
    <w:rsid w:val="004B54A7"/>
    <w:rsid w:val="004B5810"/>
    <w:rsid w:val="004B7653"/>
    <w:rsid w:val="004C088C"/>
    <w:rsid w:val="004C1656"/>
    <w:rsid w:val="004C1FE9"/>
    <w:rsid w:val="004C453A"/>
    <w:rsid w:val="004C4E11"/>
    <w:rsid w:val="004C7067"/>
    <w:rsid w:val="004D2BC9"/>
    <w:rsid w:val="004D3B31"/>
    <w:rsid w:val="004D40CC"/>
    <w:rsid w:val="004D697D"/>
    <w:rsid w:val="004D751A"/>
    <w:rsid w:val="004D77E9"/>
    <w:rsid w:val="004E054C"/>
    <w:rsid w:val="004E1BBE"/>
    <w:rsid w:val="004E69DD"/>
    <w:rsid w:val="004F705B"/>
    <w:rsid w:val="0050504B"/>
    <w:rsid w:val="00505A3B"/>
    <w:rsid w:val="00513434"/>
    <w:rsid w:val="005163B8"/>
    <w:rsid w:val="00521040"/>
    <w:rsid w:val="0052185A"/>
    <w:rsid w:val="005232B4"/>
    <w:rsid w:val="00523311"/>
    <w:rsid w:val="0052549F"/>
    <w:rsid w:val="0053553D"/>
    <w:rsid w:val="0054197B"/>
    <w:rsid w:val="00544908"/>
    <w:rsid w:val="00545B54"/>
    <w:rsid w:val="00553759"/>
    <w:rsid w:val="00556501"/>
    <w:rsid w:val="005611A8"/>
    <w:rsid w:val="005618AD"/>
    <w:rsid w:val="00563858"/>
    <w:rsid w:val="00567629"/>
    <w:rsid w:val="00567DC5"/>
    <w:rsid w:val="005712FE"/>
    <w:rsid w:val="005719D1"/>
    <w:rsid w:val="005729A9"/>
    <w:rsid w:val="0057407F"/>
    <w:rsid w:val="00574101"/>
    <w:rsid w:val="00574254"/>
    <w:rsid w:val="005745D0"/>
    <w:rsid w:val="00576D43"/>
    <w:rsid w:val="00577385"/>
    <w:rsid w:val="005845EA"/>
    <w:rsid w:val="00590FED"/>
    <w:rsid w:val="00591083"/>
    <w:rsid w:val="00592BC6"/>
    <w:rsid w:val="00594205"/>
    <w:rsid w:val="00596D77"/>
    <w:rsid w:val="005A0328"/>
    <w:rsid w:val="005A0CBD"/>
    <w:rsid w:val="005A1A3C"/>
    <w:rsid w:val="005A3CC0"/>
    <w:rsid w:val="005A481A"/>
    <w:rsid w:val="005A5587"/>
    <w:rsid w:val="005A6CFE"/>
    <w:rsid w:val="005B0740"/>
    <w:rsid w:val="005B07F3"/>
    <w:rsid w:val="005B0A80"/>
    <w:rsid w:val="005B1CE3"/>
    <w:rsid w:val="005C1586"/>
    <w:rsid w:val="005C1F7F"/>
    <w:rsid w:val="005C250A"/>
    <w:rsid w:val="005C7DFF"/>
    <w:rsid w:val="005D048D"/>
    <w:rsid w:val="005D163B"/>
    <w:rsid w:val="005D352F"/>
    <w:rsid w:val="005D45EB"/>
    <w:rsid w:val="005D5CB5"/>
    <w:rsid w:val="005D5FB5"/>
    <w:rsid w:val="005D6234"/>
    <w:rsid w:val="005E6482"/>
    <w:rsid w:val="005F1785"/>
    <w:rsid w:val="005F3F49"/>
    <w:rsid w:val="005F49C3"/>
    <w:rsid w:val="005F5451"/>
    <w:rsid w:val="005F5BC3"/>
    <w:rsid w:val="005F7715"/>
    <w:rsid w:val="00600B38"/>
    <w:rsid w:val="006024AA"/>
    <w:rsid w:val="00605E38"/>
    <w:rsid w:val="00606502"/>
    <w:rsid w:val="00607B07"/>
    <w:rsid w:val="00611264"/>
    <w:rsid w:val="00613A42"/>
    <w:rsid w:val="006142DC"/>
    <w:rsid w:val="00614FFC"/>
    <w:rsid w:val="00615107"/>
    <w:rsid w:val="00621AF9"/>
    <w:rsid w:val="006237D6"/>
    <w:rsid w:val="00624201"/>
    <w:rsid w:val="00624ACB"/>
    <w:rsid w:val="0062555F"/>
    <w:rsid w:val="00626988"/>
    <w:rsid w:val="006275E5"/>
    <w:rsid w:val="00627C1E"/>
    <w:rsid w:val="00632D5C"/>
    <w:rsid w:val="006337A4"/>
    <w:rsid w:val="00640833"/>
    <w:rsid w:val="006448C6"/>
    <w:rsid w:val="00644A9D"/>
    <w:rsid w:val="0064665B"/>
    <w:rsid w:val="006502B0"/>
    <w:rsid w:val="00651CF1"/>
    <w:rsid w:val="006542EB"/>
    <w:rsid w:val="00655856"/>
    <w:rsid w:val="00657DDE"/>
    <w:rsid w:val="0066090A"/>
    <w:rsid w:val="006629DC"/>
    <w:rsid w:val="00662ED3"/>
    <w:rsid w:val="00663AB6"/>
    <w:rsid w:val="006644CC"/>
    <w:rsid w:val="00670C6B"/>
    <w:rsid w:val="006751E8"/>
    <w:rsid w:val="0067627A"/>
    <w:rsid w:val="00680349"/>
    <w:rsid w:val="00680B6E"/>
    <w:rsid w:val="00681552"/>
    <w:rsid w:val="00683AE7"/>
    <w:rsid w:val="00684A19"/>
    <w:rsid w:val="006859EB"/>
    <w:rsid w:val="006922FD"/>
    <w:rsid w:val="006934E9"/>
    <w:rsid w:val="00693C4F"/>
    <w:rsid w:val="00694219"/>
    <w:rsid w:val="0069738E"/>
    <w:rsid w:val="006973CA"/>
    <w:rsid w:val="006A0F5C"/>
    <w:rsid w:val="006A2179"/>
    <w:rsid w:val="006A3D97"/>
    <w:rsid w:val="006A402B"/>
    <w:rsid w:val="006A5145"/>
    <w:rsid w:val="006A5427"/>
    <w:rsid w:val="006A69B8"/>
    <w:rsid w:val="006B1035"/>
    <w:rsid w:val="006B3C3D"/>
    <w:rsid w:val="006B703A"/>
    <w:rsid w:val="006C049C"/>
    <w:rsid w:val="006C0CB3"/>
    <w:rsid w:val="006C1C64"/>
    <w:rsid w:val="006C2492"/>
    <w:rsid w:val="006C3314"/>
    <w:rsid w:val="006D038C"/>
    <w:rsid w:val="006D2064"/>
    <w:rsid w:val="006D4765"/>
    <w:rsid w:val="006D7783"/>
    <w:rsid w:val="006E071C"/>
    <w:rsid w:val="006E0E81"/>
    <w:rsid w:val="006E5811"/>
    <w:rsid w:val="006E6E7C"/>
    <w:rsid w:val="006F2B44"/>
    <w:rsid w:val="006F354A"/>
    <w:rsid w:val="007024F5"/>
    <w:rsid w:val="007059DE"/>
    <w:rsid w:val="00707B89"/>
    <w:rsid w:val="00711A35"/>
    <w:rsid w:val="007132F8"/>
    <w:rsid w:val="00714FE1"/>
    <w:rsid w:val="00716899"/>
    <w:rsid w:val="0072003E"/>
    <w:rsid w:val="007202A2"/>
    <w:rsid w:val="00720861"/>
    <w:rsid w:val="00720A9F"/>
    <w:rsid w:val="00721672"/>
    <w:rsid w:val="00723125"/>
    <w:rsid w:val="00724599"/>
    <w:rsid w:val="007249AC"/>
    <w:rsid w:val="00724AA7"/>
    <w:rsid w:val="00725750"/>
    <w:rsid w:val="00732CC0"/>
    <w:rsid w:val="00740B73"/>
    <w:rsid w:val="007448C1"/>
    <w:rsid w:val="00750560"/>
    <w:rsid w:val="007538C1"/>
    <w:rsid w:val="007600D3"/>
    <w:rsid w:val="00760CA2"/>
    <w:rsid w:val="00765072"/>
    <w:rsid w:val="007731FA"/>
    <w:rsid w:val="00774339"/>
    <w:rsid w:val="00774552"/>
    <w:rsid w:val="00775CA6"/>
    <w:rsid w:val="00780B92"/>
    <w:rsid w:val="00783C7D"/>
    <w:rsid w:val="0078461A"/>
    <w:rsid w:val="007848FC"/>
    <w:rsid w:val="00785B29"/>
    <w:rsid w:val="0079149D"/>
    <w:rsid w:val="00791552"/>
    <w:rsid w:val="007916B7"/>
    <w:rsid w:val="00792AD9"/>
    <w:rsid w:val="00795011"/>
    <w:rsid w:val="00796A20"/>
    <w:rsid w:val="007A095F"/>
    <w:rsid w:val="007A2E43"/>
    <w:rsid w:val="007A7492"/>
    <w:rsid w:val="007B2026"/>
    <w:rsid w:val="007B2F58"/>
    <w:rsid w:val="007B5737"/>
    <w:rsid w:val="007B6217"/>
    <w:rsid w:val="007B64F5"/>
    <w:rsid w:val="007B690A"/>
    <w:rsid w:val="007B751E"/>
    <w:rsid w:val="007C12EB"/>
    <w:rsid w:val="007C2BBC"/>
    <w:rsid w:val="007C3243"/>
    <w:rsid w:val="007C7926"/>
    <w:rsid w:val="007D22A4"/>
    <w:rsid w:val="007D243F"/>
    <w:rsid w:val="007D6874"/>
    <w:rsid w:val="007D77E8"/>
    <w:rsid w:val="007D7AA6"/>
    <w:rsid w:val="007E4FC3"/>
    <w:rsid w:val="007F2E71"/>
    <w:rsid w:val="007F4EBA"/>
    <w:rsid w:val="007F7565"/>
    <w:rsid w:val="007F7C91"/>
    <w:rsid w:val="008020A0"/>
    <w:rsid w:val="008060E2"/>
    <w:rsid w:val="00810B5A"/>
    <w:rsid w:val="0081794E"/>
    <w:rsid w:val="00820439"/>
    <w:rsid w:val="00822788"/>
    <w:rsid w:val="00825B38"/>
    <w:rsid w:val="00826BB1"/>
    <w:rsid w:val="00827383"/>
    <w:rsid w:val="00833AB0"/>
    <w:rsid w:val="00834BDF"/>
    <w:rsid w:val="00835CE5"/>
    <w:rsid w:val="008407B4"/>
    <w:rsid w:val="00843E63"/>
    <w:rsid w:val="00847BA1"/>
    <w:rsid w:val="008520F2"/>
    <w:rsid w:val="00855109"/>
    <w:rsid w:val="0085669C"/>
    <w:rsid w:val="008576A3"/>
    <w:rsid w:val="00861347"/>
    <w:rsid w:val="0086266D"/>
    <w:rsid w:val="00864C2E"/>
    <w:rsid w:val="00865213"/>
    <w:rsid w:val="00870332"/>
    <w:rsid w:val="0087136C"/>
    <w:rsid w:val="00876D58"/>
    <w:rsid w:val="0088044D"/>
    <w:rsid w:val="00880598"/>
    <w:rsid w:val="00880A0B"/>
    <w:rsid w:val="00880AC5"/>
    <w:rsid w:val="00882AE6"/>
    <w:rsid w:val="00887DDF"/>
    <w:rsid w:val="0089036E"/>
    <w:rsid w:val="00890A58"/>
    <w:rsid w:val="00892744"/>
    <w:rsid w:val="008946DF"/>
    <w:rsid w:val="008953A9"/>
    <w:rsid w:val="00897855"/>
    <w:rsid w:val="008A09C3"/>
    <w:rsid w:val="008A276D"/>
    <w:rsid w:val="008A49EB"/>
    <w:rsid w:val="008A51B9"/>
    <w:rsid w:val="008A54AF"/>
    <w:rsid w:val="008A6281"/>
    <w:rsid w:val="008A638B"/>
    <w:rsid w:val="008B0295"/>
    <w:rsid w:val="008B1762"/>
    <w:rsid w:val="008B3AD4"/>
    <w:rsid w:val="008C24DF"/>
    <w:rsid w:val="008C4E18"/>
    <w:rsid w:val="008C549C"/>
    <w:rsid w:val="008C66B8"/>
    <w:rsid w:val="008C72A1"/>
    <w:rsid w:val="008C7F58"/>
    <w:rsid w:val="008D104D"/>
    <w:rsid w:val="008D5431"/>
    <w:rsid w:val="008D7BDD"/>
    <w:rsid w:val="008E0B4E"/>
    <w:rsid w:val="008E1F3C"/>
    <w:rsid w:val="008E283C"/>
    <w:rsid w:val="008E32DD"/>
    <w:rsid w:val="008E3EC9"/>
    <w:rsid w:val="008E40E5"/>
    <w:rsid w:val="008E6325"/>
    <w:rsid w:val="0090089E"/>
    <w:rsid w:val="0090104A"/>
    <w:rsid w:val="0090132B"/>
    <w:rsid w:val="00901884"/>
    <w:rsid w:val="00901C6A"/>
    <w:rsid w:val="009062DE"/>
    <w:rsid w:val="00907D30"/>
    <w:rsid w:val="0091790D"/>
    <w:rsid w:val="00922ED6"/>
    <w:rsid w:val="009270B7"/>
    <w:rsid w:val="00927629"/>
    <w:rsid w:val="00932A6A"/>
    <w:rsid w:val="009353A2"/>
    <w:rsid w:val="00935465"/>
    <w:rsid w:val="00937EC7"/>
    <w:rsid w:val="0094227B"/>
    <w:rsid w:val="00944C26"/>
    <w:rsid w:val="00945387"/>
    <w:rsid w:val="009472F7"/>
    <w:rsid w:val="00947CA1"/>
    <w:rsid w:val="00950BAD"/>
    <w:rsid w:val="009520E6"/>
    <w:rsid w:val="00952FE5"/>
    <w:rsid w:val="00954535"/>
    <w:rsid w:val="00954AB9"/>
    <w:rsid w:val="00955A99"/>
    <w:rsid w:val="009625F3"/>
    <w:rsid w:val="00964643"/>
    <w:rsid w:val="009649D1"/>
    <w:rsid w:val="00965469"/>
    <w:rsid w:val="00982994"/>
    <w:rsid w:val="009836CA"/>
    <w:rsid w:val="009840E9"/>
    <w:rsid w:val="00990676"/>
    <w:rsid w:val="00991E39"/>
    <w:rsid w:val="00992897"/>
    <w:rsid w:val="0099409E"/>
    <w:rsid w:val="00995145"/>
    <w:rsid w:val="00997F00"/>
    <w:rsid w:val="009A0205"/>
    <w:rsid w:val="009A5623"/>
    <w:rsid w:val="009A5AD2"/>
    <w:rsid w:val="009A6A8B"/>
    <w:rsid w:val="009B0913"/>
    <w:rsid w:val="009B5009"/>
    <w:rsid w:val="009B5A96"/>
    <w:rsid w:val="009B64E3"/>
    <w:rsid w:val="009B788A"/>
    <w:rsid w:val="009C098C"/>
    <w:rsid w:val="009C15C8"/>
    <w:rsid w:val="009C2C15"/>
    <w:rsid w:val="009C3B3E"/>
    <w:rsid w:val="009C40B6"/>
    <w:rsid w:val="009C4646"/>
    <w:rsid w:val="009C485A"/>
    <w:rsid w:val="009C6C47"/>
    <w:rsid w:val="009D0402"/>
    <w:rsid w:val="009D32A0"/>
    <w:rsid w:val="009D40EB"/>
    <w:rsid w:val="009E2996"/>
    <w:rsid w:val="009E3040"/>
    <w:rsid w:val="009E6D2C"/>
    <w:rsid w:val="009E7DB0"/>
    <w:rsid w:val="009F0409"/>
    <w:rsid w:val="009F33F8"/>
    <w:rsid w:val="009F478A"/>
    <w:rsid w:val="009F6574"/>
    <w:rsid w:val="00A0097D"/>
    <w:rsid w:val="00A01AA6"/>
    <w:rsid w:val="00A079B7"/>
    <w:rsid w:val="00A10B81"/>
    <w:rsid w:val="00A11E4F"/>
    <w:rsid w:val="00A131E4"/>
    <w:rsid w:val="00A14D79"/>
    <w:rsid w:val="00A15855"/>
    <w:rsid w:val="00A16EBF"/>
    <w:rsid w:val="00A23879"/>
    <w:rsid w:val="00A26EF7"/>
    <w:rsid w:val="00A30DC5"/>
    <w:rsid w:val="00A31AB4"/>
    <w:rsid w:val="00A3322E"/>
    <w:rsid w:val="00A36F87"/>
    <w:rsid w:val="00A37C9D"/>
    <w:rsid w:val="00A42129"/>
    <w:rsid w:val="00A436F3"/>
    <w:rsid w:val="00A44944"/>
    <w:rsid w:val="00A51390"/>
    <w:rsid w:val="00A5499D"/>
    <w:rsid w:val="00A549AE"/>
    <w:rsid w:val="00A54D33"/>
    <w:rsid w:val="00A558FC"/>
    <w:rsid w:val="00A55CBA"/>
    <w:rsid w:val="00A57C2C"/>
    <w:rsid w:val="00A57CEB"/>
    <w:rsid w:val="00A60F4F"/>
    <w:rsid w:val="00A619B9"/>
    <w:rsid w:val="00A61BF3"/>
    <w:rsid w:val="00A620AE"/>
    <w:rsid w:val="00A63653"/>
    <w:rsid w:val="00A63ABA"/>
    <w:rsid w:val="00A66AAC"/>
    <w:rsid w:val="00A66BF5"/>
    <w:rsid w:val="00A71FF1"/>
    <w:rsid w:val="00A73231"/>
    <w:rsid w:val="00A73C1F"/>
    <w:rsid w:val="00A74F37"/>
    <w:rsid w:val="00A77A03"/>
    <w:rsid w:val="00A90E8B"/>
    <w:rsid w:val="00A911DB"/>
    <w:rsid w:val="00A952C9"/>
    <w:rsid w:val="00A97E88"/>
    <w:rsid w:val="00AA0B07"/>
    <w:rsid w:val="00AA2CBF"/>
    <w:rsid w:val="00AA428E"/>
    <w:rsid w:val="00AA4E4D"/>
    <w:rsid w:val="00AA5C6E"/>
    <w:rsid w:val="00AA6C30"/>
    <w:rsid w:val="00AA730B"/>
    <w:rsid w:val="00AB0CD3"/>
    <w:rsid w:val="00AB5894"/>
    <w:rsid w:val="00AB63CF"/>
    <w:rsid w:val="00AC124D"/>
    <w:rsid w:val="00AC439B"/>
    <w:rsid w:val="00AC6A7A"/>
    <w:rsid w:val="00AC6C77"/>
    <w:rsid w:val="00AC77E1"/>
    <w:rsid w:val="00AC7F97"/>
    <w:rsid w:val="00AD04DD"/>
    <w:rsid w:val="00AD157B"/>
    <w:rsid w:val="00AD5C86"/>
    <w:rsid w:val="00AE0D84"/>
    <w:rsid w:val="00AE27E0"/>
    <w:rsid w:val="00AF07AC"/>
    <w:rsid w:val="00AF132F"/>
    <w:rsid w:val="00AF6A36"/>
    <w:rsid w:val="00AF7823"/>
    <w:rsid w:val="00AF7E87"/>
    <w:rsid w:val="00B02AEA"/>
    <w:rsid w:val="00B035E7"/>
    <w:rsid w:val="00B04032"/>
    <w:rsid w:val="00B06380"/>
    <w:rsid w:val="00B102F5"/>
    <w:rsid w:val="00B10371"/>
    <w:rsid w:val="00B123CB"/>
    <w:rsid w:val="00B12675"/>
    <w:rsid w:val="00B12C63"/>
    <w:rsid w:val="00B15403"/>
    <w:rsid w:val="00B16B52"/>
    <w:rsid w:val="00B200CF"/>
    <w:rsid w:val="00B20631"/>
    <w:rsid w:val="00B2752B"/>
    <w:rsid w:val="00B31149"/>
    <w:rsid w:val="00B3521D"/>
    <w:rsid w:val="00B36707"/>
    <w:rsid w:val="00B36E10"/>
    <w:rsid w:val="00B420CF"/>
    <w:rsid w:val="00B421E9"/>
    <w:rsid w:val="00B431FA"/>
    <w:rsid w:val="00B44321"/>
    <w:rsid w:val="00B44498"/>
    <w:rsid w:val="00B4715F"/>
    <w:rsid w:val="00B50EA4"/>
    <w:rsid w:val="00B52F51"/>
    <w:rsid w:val="00B53794"/>
    <w:rsid w:val="00B54E34"/>
    <w:rsid w:val="00B554A7"/>
    <w:rsid w:val="00B55869"/>
    <w:rsid w:val="00B616EC"/>
    <w:rsid w:val="00B623F0"/>
    <w:rsid w:val="00B6265F"/>
    <w:rsid w:val="00B7052B"/>
    <w:rsid w:val="00B72C2E"/>
    <w:rsid w:val="00B73DF8"/>
    <w:rsid w:val="00B74C62"/>
    <w:rsid w:val="00B81201"/>
    <w:rsid w:val="00B83364"/>
    <w:rsid w:val="00B85D1C"/>
    <w:rsid w:val="00B874DA"/>
    <w:rsid w:val="00B923A7"/>
    <w:rsid w:val="00BA2CBE"/>
    <w:rsid w:val="00BA4A8F"/>
    <w:rsid w:val="00BA4F0F"/>
    <w:rsid w:val="00BA7414"/>
    <w:rsid w:val="00BB0D8F"/>
    <w:rsid w:val="00BB124C"/>
    <w:rsid w:val="00BB18D1"/>
    <w:rsid w:val="00BB248B"/>
    <w:rsid w:val="00BB3072"/>
    <w:rsid w:val="00BB4030"/>
    <w:rsid w:val="00BB41BB"/>
    <w:rsid w:val="00BB6FB5"/>
    <w:rsid w:val="00BB7C84"/>
    <w:rsid w:val="00BC43C1"/>
    <w:rsid w:val="00BC604C"/>
    <w:rsid w:val="00BC7C60"/>
    <w:rsid w:val="00BD0C2C"/>
    <w:rsid w:val="00BD1951"/>
    <w:rsid w:val="00BD5FE0"/>
    <w:rsid w:val="00BE11BA"/>
    <w:rsid w:val="00BE66C4"/>
    <w:rsid w:val="00BE6DD7"/>
    <w:rsid w:val="00BF2D1E"/>
    <w:rsid w:val="00BF33B5"/>
    <w:rsid w:val="00BF6A4C"/>
    <w:rsid w:val="00BF6B94"/>
    <w:rsid w:val="00C00AD8"/>
    <w:rsid w:val="00C075C9"/>
    <w:rsid w:val="00C11F6B"/>
    <w:rsid w:val="00C133AD"/>
    <w:rsid w:val="00C13AC2"/>
    <w:rsid w:val="00C2021D"/>
    <w:rsid w:val="00C2246B"/>
    <w:rsid w:val="00C227C0"/>
    <w:rsid w:val="00C25775"/>
    <w:rsid w:val="00C25A27"/>
    <w:rsid w:val="00C3028F"/>
    <w:rsid w:val="00C35CAD"/>
    <w:rsid w:val="00C3667F"/>
    <w:rsid w:val="00C376CE"/>
    <w:rsid w:val="00C37941"/>
    <w:rsid w:val="00C400AD"/>
    <w:rsid w:val="00C42731"/>
    <w:rsid w:val="00C4289A"/>
    <w:rsid w:val="00C44F64"/>
    <w:rsid w:val="00C57063"/>
    <w:rsid w:val="00C5729D"/>
    <w:rsid w:val="00C61F39"/>
    <w:rsid w:val="00C65635"/>
    <w:rsid w:val="00C67F5F"/>
    <w:rsid w:val="00C737E3"/>
    <w:rsid w:val="00C75837"/>
    <w:rsid w:val="00C75A5C"/>
    <w:rsid w:val="00C76A10"/>
    <w:rsid w:val="00C77D52"/>
    <w:rsid w:val="00C80FD3"/>
    <w:rsid w:val="00C8158C"/>
    <w:rsid w:val="00C8176B"/>
    <w:rsid w:val="00C817F8"/>
    <w:rsid w:val="00C818CE"/>
    <w:rsid w:val="00C835F0"/>
    <w:rsid w:val="00C84CB1"/>
    <w:rsid w:val="00C87DFA"/>
    <w:rsid w:val="00C90C06"/>
    <w:rsid w:val="00C91FBC"/>
    <w:rsid w:val="00C91FC9"/>
    <w:rsid w:val="00C9214E"/>
    <w:rsid w:val="00C924AA"/>
    <w:rsid w:val="00C958C3"/>
    <w:rsid w:val="00C97DA3"/>
    <w:rsid w:val="00CA1026"/>
    <w:rsid w:val="00CA58D7"/>
    <w:rsid w:val="00CA66E6"/>
    <w:rsid w:val="00CB12EB"/>
    <w:rsid w:val="00CB1440"/>
    <w:rsid w:val="00CB38E8"/>
    <w:rsid w:val="00CB596C"/>
    <w:rsid w:val="00CB5E7E"/>
    <w:rsid w:val="00CC0E3A"/>
    <w:rsid w:val="00CC291F"/>
    <w:rsid w:val="00CC3215"/>
    <w:rsid w:val="00CC5671"/>
    <w:rsid w:val="00CC6729"/>
    <w:rsid w:val="00CD0312"/>
    <w:rsid w:val="00CD526D"/>
    <w:rsid w:val="00CD57D0"/>
    <w:rsid w:val="00CD6F01"/>
    <w:rsid w:val="00CD7B77"/>
    <w:rsid w:val="00CE2B07"/>
    <w:rsid w:val="00CF197C"/>
    <w:rsid w:val="00CF310C"/>
    <w:rsid w:val="00CF360E"/>
    <w:rsid w:val="00CF4381"/>
    <w:rsid w:val="00CF5B8C"/>
    <w:rsid w:val="00D00EE9"/>
    <w:rsid w:val="00D038CC"/>
    <w:rsid w:val="00D043BE"/>
    <w:rsid w:val="00D06868"/>
    <w:rsid w:val="00D072B4"/>
    <w:rsid w:val="00D108F0"/>
    <w:rsid w:val="00D13619"/>
    <w:rsid w:val="00D14067"/>
    <w:rsid w:val="00D209EE"/>
    <w:rsid w:val="00D20B77"/>
    <w:rsid w:val="00D278C5"/>
    <w:rsid w:val="00D27A3C"/>
    <w:rsid w:val="00D318F6"/>
    <w:rsid w:val="00D32250"/>
    <w:rsid w:val="00D32DAA"/>
    <w:rsid w:val="00D371C2"/>
    <w:rsid w:val="00D421A6"/>
    <w:rsid w:val="00D4294A"/>
    <w:rsid w:val="00D4355C"/>
    <w:rsid w:val="00D4458C"/>
    <w:rsid w:val="00D47C25"/>
    <w:rsid w:val="00D47CD5"/>
    <w:rsid w:val="00D55D4D"/>
    <w:rsid w:val="00D573CD"/>
    <w:rsid w:val="00D6212C"/>
    <w:rsid w:val="00D62D13"/>
    <w:rsid w:val="00D655E6"/>
    <w:rsid w:val="00D6645A"/>
    <w:rsid w:val="00D70DE8"/>
    <w:rsid w:val="00D72A14"/>
    <w:rsid w:val="00D73509"/>
    <w:rsid w:val="00D74923"/>
    <w:rsid w:val="00D775C2"/>
    <w:rsid w:val="00D80470"/>
    <w:rsid w:val="00D832BA"/>
    <w:rsid w:val="00D87D32"/>
    <w:rsid w:val="00D91BAB"/>
    <w:rsid w:val="00DA2DEA"/>
    <w:rsid w:val="00DA447A"/>
    <w:rsid w:val="00DA6065"/>
    <w:rsid w:val="00DA64F4"/>
    <w:rsid w:val="00DA66C8"/>
    <w:rsid w:val="00DA6DAD"/>
    <w:rsid w:val="00DA73F1"/>
    <w:rsid w:val="00DA7508"/>
    <w:rsid w:val="00DA7DB3"/>
    <w:rsid w:val="00DB0FF4"/>
    <w:rsid w:val="00DB157A"/>
    <w:rsid w:val="00DB1C55"/>
    <w:rsid w:val="00DB1C9F"/>
    <w:rsid w:val="00DB462D"/>
    <w:rsid w:val="00DB71F4"/>
    <w:rsid w:val="00DC3003"/>
    <w:rsid w:val="00DC3F35"/>
    <w:rsid w:val="00DC59B2"/>
    <w:rsid w:val="00DC5F8F"/>
    <w:rsid w:val="00DD160D"/>
    <w:rsid w:val="00DD1BE6"/>
    <w:rsid w:val="00DD3123"/>
    <w:rsid w:val="00DD48B2"/>
    <w:rsid w:val="00DD7AEA"/>
    <w:rsid w:val="00DE261A"/>
    <w:rsid w:val="00DE28E9"/>
    <w:rsid w:val="00DE4464"/>
    <w:rsid w:val="00DE4EBF"/>
    <w:rsid w:val="00DE5697"/>
    <w:rsid w:val="00DE582E"/>
    <w:rsid w:val="00DF2804"/>
    <w:rsid w:val="00DF3DF3"/>
    <w:rsid w:val="00E00273"/>
    <w:rsid w:val="00E01158"/>
    <w:rsid w:val="00E03BCA"/>
    <w:rsid w:val="00E04BE5"/>
    <w:rsid w:val="00E103AA"/>
    <w:rsid w:val="00E10914"/>
    <w:rsid w:val="00E12061"/>
    <w:rsid w:val="00E141A0"/>
    <w:rsid w:val="00E1481E"/>
    <w:rsid w:val="00E1692B"/>
    <w:rsid w:val="00E24D12"/>
    <w:rsid w:val="00E251D0"/>
    <w:rsid w:val="00E26D71"/>
    <w:rsid w:val="00E319B9"/>
    <w:rsid w:val="00E31FD0"/>
    <w:rsid w:val="00E328D9"/>
    <w:rsid w:val="00E33AC0"/>
    <w:rsid w:val="00E3458F"/>
    <w:rsid w:val="00E4166B"/>
    <w:rsid w:val="00E42CE2"/>
    <w:rsid w:val="00E4313F"/>
    <w:rsid w:val="00E44BA1"/>
    <w:rsid w:val="00E45748"/>
    <w:rsid w:val="00E50AAD"/>
    <w:rsid w:val="00E52D95"/>
    <w:rsid w:val="00E54521"/>
    <w:rsid w:val="00E55C6C"/>
    <w:rsid w:val="00E5664C"/>
    <w:rsid w:val="00E603A6"/>
    <w:rsid w:val="00E6664F"/>
    <w:rsid w:val="00E676A5"/>
    <w:rsid w:val="00E728DF"/>
    <w:rsid w:val="00E73AE1"/>
    <w:rsid w:val="00E76452"/>
    <w:rsid w:val="00E7667A"/>
    <w:rsid w:val="00E76BE4"/>
    <w:rsid w:val="00E7703D"/>
    <w:rsid w:val="00E803FC"/>
    <w:rsid w:val="00E8095B"/>
    <w:rsid w:val="00E91D62"/>
    <w:rsid w:val="00E9204B"/>
    <w:rsid w:val="00E9559F"/>
    <w:rsid w:val="00EA0124"/>
    <w:rsid w:val="00EA0DBE"/>
    <w:rsid w:val="00EA1558"/>
    <w:rsid w:val="00EA16E8"/>
    <w:rsid w:val="00EA2854"/>
    <w:rsid w:val="00EA37A4"/>
    <w:rsid w:val="00EA5172"/>
    <w:rsid w:val="00EA63B3"/>
    <w:rsid w:val="00EA6BA2"/>
    <w:rsid w:val="00EA7332"/>
    <w:rsid w:val="00EB18DD"/>
    <w:rsid w:val="00EB5C7F"/>
    <w:rsid w:val="00EC0856"/>
    <w:rsid w:val="00EC5952"/>
    <w:rsid w:val="00EC5B92"/>
    <w:rsid w:val="00EC6BFA"/>
    <w:rsid w:val="00ED0051"/>
    <w:rsid w:val="00ED4DFF"/>
    <w:rsid w:val="00ED594C"/>
    <w:rsid w:val="00EE16D6"/>
    <w:rsid w:val="00EE2E56"/>
    <w:rsid w:val="00EE3273"/>
    <w:rsid w:val="00EE4CCC"/>
    <w:rsid w:val="00EE6B5E"/>
    <w:rsid w:val="00EE779E"/>
    <w:rsid w:val="00EE7C79"/>
    <w:rsid w:val="00EF08DB"/>
    <w:rsid w:val="00EF14B5"/>
    <w:rsid w:val="00EF4A7C"/>
    <w:rsid w:val="00EF5B82"/>
    <w:rsid w:val="00F06D78"/>
    <w:rsid w:val="00F0741E"/>
    <w:rsid w:val="00F077A4"/>
    <w:rsid w:val="00F10223"/>
    <w:rsid w:val="00F10842"/>
    <w:rsid w:val="00F14234"/>
    <w:rsid w:val="00F152EB"/>
    <w:rsid w:val="00F15CFF"/>
    <w:rsid w:val="00F17D6B"/>
    <w:rsid w:val="00F213D4"/>
    <w:rsid w:val="00F215E3"/>
    <w:rsid w:val="00F23958"/>
    <w:rsid w:val="00F31903"/>
    <w:rsid w:val="00F34AA5"/>
    <w:rsid w:val="00F350A7"/>
    <w:rsid w:val="00F36844"/>
    <w:rsid w:val="00F4089E"/>
    <w:rsid w:val="00F41C06"/>
    <w:rsid w:val="00F44286"/>
    <w:rsid w:val="00F45917"/>
    <w:rsid w:val="00F4752E"/>
    <w:rsid w:val="00F47573"/>
    <w:rsid w:val="00F505BA"/>
    <w:rsid w:val="00F51912"/>
    <w:rsid w:val="00F52711"/>
    <w:rsid w:val="00F565EE"/>
    <w:rsid w:val="00F617D5"/>
    <w:rsid w:val="00F61FE5"/>
    <w:rsid w:val="00F62447"/>
    <w:rsid w:val="00F63F96"/>
    <w:rsid w:val="00F66B4F"/>
    <w:rsid w:val="00F7028C"/>
    <w:rsid w:val="00F70F85"/>
    <w:rsid w:val="00F73FB0"/>
    <w:rsid w:val="00F74642"/>
    <w:rsid w:val="00F74B9C"/>
    <w:rsid w:val="00F7652D"/>
    <w:rsid w:val="00F77339"/>
    <w:rsid w:val="00F7734D"/>
    <w:rsid w:val="00F80BBF"/>
    <w:rsid w:val="00F84E14"/>
    <w:rsid w:val="00F85E56"/>
    <w:rsid w:val="00F87812"/>
    <w:rsid w:val="00F92A87"/>
    <w:rsid w:val="00F964E7"/>
    <w:rsid w:val="00FA61C3"/>
    <w:rsid w:val="00FB05DB"/>
    <w:rsid w:val="00FB098F"/>
    <w:rsid w:val="00FB5740"/>
    <w:rsid w:val="00FB7247"/>
    <w:rsid w:val="00FC17D8"/>
    <w:rsid w:val="00FC6BB6"/>
    <w:rsid w:val="00FC78C7"/>
    <w:rsid w:val="00FC78DF"/>
    <w:rsid w:val="00FC7DE0"/>
    <w:rsid w:val="00FD0A38"/>
    <w:rsid w:val="00FD1F70"/>
    <w:rsid w:val="00FD300C"/>
    <w:rsid w:val="00FD4DCD"/>
    <w:rsid w:val="00FD5287"/>
    <w:rsid w:val="00FD5575"/>
    <w:rsid w:val="00FD59DA"/>
    <w:rsid w:val="00FD5C8A"/>
    <w:rsid w:val="00FD628B"/>
    <w:rsid w:val="00FE036A"/>
    <w:rsid w:val="00FE29B9"/>
    <w:rsid w:val="00FE6128"/>
    <w:rsid w:val="00FF0D52"/>
    <w:rsid w:val="00FF2B0F"/>
    <w:rsid w:val="00FF5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1A6F1-4026-43D9-9F94-AB60E78C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B55869"/>
    <w:pPr>
      <w:keepNext/>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B55869"/>
    <w:pPr>
      <w:keepNext/>
      <w:spacing w:before="240" w:after="60" w:line="240" w:lineRule="auto"/>
      <w:jc w:val="both"/>
      <w:outlineLvl w:val="1"/>
    </w:pPr>
    <w:rPr>
      <w:rFonts w:ascii="Cambria" w:eastAsia="Times New Roman" w:hAnsi="Cambria"/>
      <w:b/>
      <w:bCs/>
      <w:i/>
      <w:iCs/>
      <w:sz w:val="28"/>
      <w:szCs w:val="28"/>
      <w:lang w:eastAsia="ru-RU"/>
    </w:rPr>
  </w:style>
  <w:style w:type="paragraph" w:styleId="4">
    <w:name w:val="heading 4"/>
    <w:basedOn w:val="a"/>
    <w:next w:val="a"/>
    <w:link w:val="40"/>
    <w:uiPriority w:val="9"/>
    <w:semiHidden/>
    <w:unhideWhenUsed/>
    <w:qFormat/>
    <w:rsid w:val="00B55869"/>
    <w:pPr>
      <w:keepNext/>
      <w:spacing w:before="240" w:after="60" w:line="240" w:lineRule="auto"/>
      <w:jc w:val="both"/>
      <w:outlineLvl w:val="3"/>
    </w:pPr>
    <w:rPr>
      <w:rFonts w:eastAsia="Times New Roman"/>
      <w:b/>
      <w:bCs/>
      <w:sz w:val="28"/>
      <w:szCs w:val="28"/>
      <w:lang w:eastAsia="ru-RU"/>
    </w:rPr>
  </w:style>
  <w:style w:type="paragraph" w:styleId="7">
    <w:name w:val="heading 7"/>
    <w:basedOn w:val="a"/>
    <w:next w:val="a"/>
    <w:link w:val="70"/>
    <w:uiPriority w:val="9"/>
    <w:semiHidden/>
    <w:unhideWhenUsed/>
    <w:qFormat/>
    <w:rsid w:val="00B55869"/>
    <w:pPr>
      <w:spacing w:before="240" w:after="60" w:line="240" w:lineRule="auto"/>
      <w:jc w:val="both"/>
      <w:outlineLvl w:val="6"/>
    </w:pPr>
    <w:rPr>
      <w:rFonts w:eastAsia="Times New Roman"/>
      <w:sz w:val="24"/>
      <w:szCs w:val="24"/>
      <w:lang w:eastAsia="ru-RU"/>
    </w:rPr>
  </w:style>
  <w:style w:type="paragraph" w:styleId="9">
    <w:name w:val="heading 9"/>
    <w:basedOn w:val="a"/>
    <w:next w:val="a"/>
    <w:link w:val="90"/>
    <w:qFormat/>
    <w:rsid w:val="00B55869"/>
    <w:pPr>
      <w:keepNext/>
      <w:spacing w:after="0" w:line="240" w:lineRule="auto"/>
      <w:ind w:firstLine="708"/>
      <w:jc w:val="both"/>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869"/>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55869"/>
    <w:rPr>
      <w:rFonts w:ascii="Tahoma" w:hAnsi="Tahoma" w:cs="Tahoma"/>
      <w:sz w:val="16"/>
      <w:szCs w:val="16"/>
    </w:rPr>
  </w:style>
  <w:style w:type="character" w:customStyle="1" w:styleId="10">
    <w:name w:val="Заголовок 1 Знак"/>
    <w:link w:val="1"/>
    <w:rsid w:val="00B55869"/>
    <w:rPr>
      <w:rFonts w:ascii="Times New Roman" w:eastAsia="Times New Roman" w:hAnsi="Times New Roman" w:cs="Times New Roman"/>
      <w:b/>
      <w:sz w:val="28"/>
      <w:szCs w:val="20"/>
      <w:lang w:eastAsia="ru-RU"/>
    </w:rPr>
  </w:style>
  <w:style w:type="character" w:customStyle="1" w:styleId="20">
    <w:name w:val="Заголовок 2 Знак"/>
    <w:link w:val="2"/>
    <w:uiPriority w:val="9"/>
    <w:semiHidden/>
    <w:rsid w:val="00B55869"/>
    <w:rPr>
      <w:rFonts w:ascii="Cambria" w:eastAsia="Times New Roman" w:hAnsi="Cambria" w:cs="Times New Roman"/>
      <w:b/>
      <w:bCs/>
      <w:i/>
      <w:iCs/>
      <w:sz w:val="28"/>
      <w:szCs w:val="28"/>
      <w:lang w:eastAsia="ru-RU"/>
    </w:rPr>
  </w:style>
  <w:style w:type="character" w:customStyle="1" w:styleId="40">
    <w:name w:val="Заголовок 4 Знак"/>
    <w:link w:val="4"/>
    <w:uiPriority w:val="9"/>
    <w:semiHidden/>
    <w:rsid w:val="00B55869"/>
    <w:rPr>
      <w:rFonts w:ascii="Calibri" w:eastAsia="Times New Roman" w:hAnsi="Calibri" w:cs="Times New Roman"/>
      <w:b/>
      <w:bCs/>
      <w:sz w:val="28"/>
      <w:szCs w:val="28"/>
      <w:lang w:eastAsia="ru-RU"/>
    </w:rPr>
  </w:style>
  <w:style w:type="character" w:customStyle="1" w:styleId="70">
    <w:name w:val="Заголовок 7 Знак"/>
    <w:link w:val="7"/>
    <w:uiPriority w:val="9"/>
    <w:semiHidden/>
    <w:rsid w:val="00B55869"/>
    <w:rPr>
      <w:rFonts w:ascii="Calibri" w:eastAsia="Times New Roman" w:hAnsi="Calibri" w:cs="Times New Roman"/>
      <w:sz w:val="24"/>
      <w:szCs w:val="24"/>
      <w:lang w:eastAsia="ru-RU"/>
    </w:rPr>
  </w:style>
  <w:style w:type="character" w:customStyle="1" w:styleId="90">
    <w:name w:val="Заголовок 9 Знак"/>
    <w:link w:val="9"/>
    <w:rsid w:val="00B5586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55869"/>
  </w:style>
  <w:style w:type="paragraph" w:styleId="a5">
    <w:name w:val="Body Text Indent"/>
    <w:basedOn w:val="a"/>
    <w:link w:val="a6"/>
    <w:rsid w:val="00B55869"/>
    <w:pPr>
      <w:tabs>
        <w:tab w:val="left" w:pos="709"/>
      </w:tabs>
      <w:spacing w:before="120" w:after="120" w:line="240" w:lineRule="auto"/>
      <w:ind w:firstLine="567"/>
      <w:jc w:val="both"/>
    </w:pPr>
    <w:rPr>
      <w:rFonts w:ascii="Times New Roman" w:eastAsia="Times New Roman" w:hAnsi="Times New Roman"/>
      <w:sz w:val="24"/>
      <w:szCs w:val="20"/>
      <w:lang w:eastAsia="ru-RU"/>
    </w:rPr>
  </w:style>
  <w:style w:type="character" w:customStyle="1" w:styleId="a6">
    <w:name w:val="Основной текст с отступом Знак"/>
    <w:link w:val="a5"/>
    <w:rsid w:val="00B55869"/>
    <w:rPr>
      <w:rFonts w:ascii="Times New Roman" w:eastAsia="Times New Roman" w:hAnsi="Times New Roman" w:cs="Times New Roman"/>
      <w:sz w:val="24"/>
      <w:szCs w:val="20"/>
      <w:lang w:eastAsia="ru-RU"/>
    </w:rPr>
  </w:style>
  <w:style w:type="paragraph" w:styleId="21">
    <w:name w:val="Body Text Indent 2"/>
    <w:basedOn w:val="a"/>
    <w:link w:val="22"/>
    <w:rsid w:val="00B55869"/>
    <w:pPr>
      <w:spacing w:after="0" w:line="240" w:lineRule="auto"/>
      <w:ind w:firstLine="720"/>
      <w:jc w:val="both"/>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B55869"/>
    <w:rPr>
      <w:rFonts w:ascii="Times New Roman" w:eastAsia="Times New Roman" w:hAnsi="Times New Roman" w:cs="Times New Roman"/>
      <w:sz w:val="28"/>
      <w:szCs w:val="20"/>
      <w:lang w:eastAsia="ru-RU"/>
    </w:rPr>
  </w:style>
  <w:style w:type="paragraph" w:styleId="23">
    <w:name w:val="Body Text 2"/>
    <w:basedOn w:val="a"/>
    <w:link w:val="24"/>
    <w:rsid w:val="00B55869"/>
    <w:pPr>
      <w:spacing w:after="0" w:line="240" w:lineRule="auto"/>
    </w:pPr>
    <w:rPr>
      <w:rFonts w:ascii="Times New Roman" w:eastAsia="Times New Roman" w:hAnsi="Times New Roman"/>
      <w:bCs/>
      <w:sz w:val="28"/>
      <w:szCs w:val="20"/>
      <w:lang w:eastAsia="ru-RU"/>
    </w:rPr>
  </w:style>
  <w:style w:type="character" w:customStyle="1" w:styleId="24">
    <w:name w:val="Основной текст 2 Знак"/>
    <w:link w:val="23"/>
    <w:rsid w:val="00B55869"/>
    <w:rPr>
      <w:rFonts w:ascii="Times New Roman" w:eastAsia="Times New Roman" w:hAnsi="Times New Roman" w:cs="Times New Roman"/>
      <w:bCs/>
      <w:sz w:val="28"/>
      <w:szCs w:val="20"/>
      <w:lang w:eastAsia="ru-RU"/>
    </w:rPr>
  </w:style>
  <w:style w:type="paragraph" w:customStyle="1" w:styleId="12">
    <w:name w:val="заголовок 1"/>
    <w:basedOn w:val="a"/>
    <w:next w:val="a"/>
    <w:rsid w:val="00B55869"/>
    <w:pPr>
      <w:keepNext/>
      <w:widowControl w:val="0"/>
      <w:tabs>
        <w:tab w:val="left" w:pos="0"/>
      </w:tabs>
      <w:spacing w:after="0" w:line="240" w:lineRule="auto"/>
      <w:jc w:val="both"/>
    </w:pPr>
    <w:rPr>
      <w:rFonts w:ascii="MS Sans Serif" w:eastAsia="Times New Roman" w:hAnsi="MS Sans Serif"/>
      <w:sz w:val="24"/>
      <w:szCs w:val="20"/>
      <w:lang w:eastAsia="ru-RU"/>
    </w:rPr>
  </w:style>
  <w:style w:type="paragraph" w:customStyle="1" w:styleId="13">
    <w:name w:val="Знак Знак Знак1 Знак Знак Знак Знак Знак Знак"/>
    <w:basedOn w:val="a"/>
    <w:next w:val="2"/>
    <w:autoRedefine/>
    <w:rsid w:val="00B55869"/>
    <w:pPr>
      <w:spacing w:after="160" w:line="240" w:lineRule="auto"/>
      <w:ind w:firstLine="720"/>
      <w:jc w:val="both"/>
    </w:pPr>
    <w:rPr>
      <w:rFonts w:ascii="Times New Roman" w:eastAsia="Times New Roman" w:hAnsi="Times New Roman"/>
      <w:sz w:val="28"/>
      <w:szCs w:val="28"/>
      <w:lang w:val="en-US"/>
    </w:rPr>
  </w:style>
  <w:style w:type="paragraph" w:styleId="a7">
    <w:name w:val="Normal (Web)"/>
    <w:basedOn w:val="a"/>
    <w:rsid w:val="00B5586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er"/>
    <w:basedOn w:val="a"/>
    <w:link w:val="a9"/>
    <w:uiPriority w:val="99"/>
    <w:unhideWhenUsed/>
    <w:rsid w:val="00B55869"/>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9">
    <w:name w:val="Нижний колонтитул Знак"/>
    <w:link w:val="a8"/>
    <w:uiPriority w:val="99"/>
    <w:rsid w:val="00B55869"/>
    <w:rPr>
      <w:rFonts w:ascii="Times New Roman" w:eastAsia="Times New Roman" w:hAnsi="Times New Roman" w:cs="Times New Roman"/>
      <w:sz w:val="28"/>
      <w:szCs w:val="20"/>
      <w:lang w:eastAsia="ru-RU"/>
    </w:rPr>
  </w:style>
  <w:style w:type="character" w:styleId="aa">
    <w:name w:val="annotation reference"/>
    <w:uiPriority w:val="99"/>
    <w:semiHidden/>
    <w:unhideWhenUsed/>
    <w:rsid w:val="00B55869"/>
    <w:rPr>
      <w:sz w:val="16"/>
      <w:szCs w:val="16"/>
    </w:rPr>
  </w:style>
  <w:style w:type="paragraph" w:styleId="ab">
    <w:name w:val="annotation text"/>
    <w:basedOn w:val="a"/>
    <w:link w:val="ac"/>
    <w:uiPriority w:val="99"/>
    <w:unhideWhenUsed/>
    <w:rsid w:val="00B55869"/>
    <w:pPr>
      <w:spacing w:after="0" w:line="240" w:lineRule="auto"/>
      <w:jc w:val="both"/>
    </w:pPr>
    <w:rPr>
      <w:rFonts w:ascii="Times New Roman" w:eastAsia="Times New Roman" w:hAnsi="Times New Roman"/>
      <w:sz w:val="20"/>
      <w:szCs w:val="20"/>
      <w:lang w:eastAsia="ru-RU"/>
    </w:rPr>
  </w:style>
  <w:style w:type="character" w:customStyle="1" w:styleId="ac">
    <w:name w:val="Текст примечания Знак"/>
    <w:link w:val="ab"/>
    <w:uiPriority w:val="99"/>
    <w:rsid w:val="00B5586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B55869"/>
    <w:rPr>
      <w:b/>
      <w:bCs/>
    </w:rPr>
  </w:style>
  <w:style w:type="character" w:customStyle="1" w:styleId="ae">
    <w:name w:val="Тема примечания Знак"/>
    <w:link w:val="ad"/>
    <w:uiPriority w:val="99"/>
    <w:semiHidden/>
    <w:rsid w:val="00B5586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B55869"/>
    <w:pPr>
      <w:tabs>
        <w:tab w:val="center" w:pos="4677"/>
        <w:tab w:val="right" w:pos="9355"/>
      </w:tabs>
      <w:spacing w:after="0" w:line="240" w:lineRule="auto"/>
      <w:jc w:val="both"/>
    </w:pPr>
    <w:rPr>
      <w:rFonts w:ascii="Times New Roman" w:eastAsia="Times New Roman" w:hAnsi="Times New Roman"/>
      <w:sz w:val="28"/>
      <w:szCs w:val="20"/>
      <w:lang w:eastAsia="ru-RU"/>
    </w:rPr>
  </w:style>
  <w:style w:type="character" w:customStyle="1" w:styleId="af0">
    <w:name w:val="Верхний колонтитул Знак"/>
    <w:link w:val="af"/>
    <w:uiPriority w:val="99"/>
    <w:rsid w:val="00B55869"/>
    <w:rPr>
      <w:rFonts w:ascii="Times New Roman" w:eastAsia="Times New Roman" w:hAnsi="Times New Roman" w:cs="Times New Roman"/>
      <w:sz w:val="28"/>
      <w:szCs w:val="20"/>
      <w:lang w:eastAsia="ru-RU"/>
    </w:rPr>
  </w:style>
  <w:style w:type="paragraph" w:styleId="af1">
    <w:name w:val="endnote text"/>
    <w:basedOn w:val="a"/>
    <w:link w:val="af2"/>
    <w:uiPriority w:val="99"/>
    <w:semiHidden/>
    <w:unhideWhenUsed/>
    <w:rsid w:val="00B55869"/>
    <w:pPr>
      <w:spacing w:after="0" w:line="240" w:lineRule="auto"/>
      <w:jc w:val="both"/>
    </w:pPr>
    <w:rPr>
      <w:rFonts w:ascii="Times New Roman" w:eastAsia="Times New Roman" w:hAnsi="Times New Roman"/>
      <w:sz w:val="20"/>
      <w:szCs w:val="20"/>
      <w:lang w:eastAsia="ru-RU"/>
    </w:rPr>
  </w:style>
  <w:style w:type="character" w:customStyle="1" w:styleId="af2">
    <w:name w:val="Текст концевой сноски Знак"/>
    <w:link w:val="af1"/>
    <w:uiPriority w:val="99"/>
    <w:semiHidden/>
    <w:rsid w:val="00B55869"/>
    <w:rPr>
      <w:rFonts w:ascii="Times New Roman" w:eastAsia="Times New Roman" w:hAnsi="Times New Roman" w:cs="Times New Roman"/>
      <w:sz w:val="20"/>
      <w:szCs w:val="20"/>
      <w:lang w:eastAsia="ru-RU"/>
    </w:rPr>
  </w:style>
  <w:style w:type="character" w:styleId="af3">
    <w:name w:val="endnote reference"/>
    <w:uiPriority w:val="99"/>
    <w:semiHidden/>
    <w:unhideWhenUsed/>
    <w:rsid w:val="00B55869"/>
    <w:rPr>
      <w:vertAlign w:val="superscript"/>
    </w:rPr>
  </w:style>
  <w:style w:type="paragraph" w:styleId="af4">
    <w:name w:val="footnote text"/>
    <w:basedOn w:val="a"/>
    <w:link w:val="af5"/>
    <w:uiPriority w:val="99"/>
    <w:semiHidden/>
    <w:unhideWhenUsed/>
    <w:rsid w:val="00B55869"/>
    <w:pPr>
      <w:spacing w:after="0" w:line="240" w:lineRule="auto"/>
      <w:jc w:val="both"/>
    </w:pPr>
    <w:rPr>
      <w:rFonts w:ascii="Times New Roman" w:eastAsia="Times New Roman" w:hAnsi="Times New Roman"/>
      <w:sz w:val="20"/>
      <w:szCs w:val="20"/>
      <w:lang w:eastAsia="ru-RU"/>
    </w:rPr>
  </w:style>
  <w:style w:type="character" w:customStyle="1" w:styleId="af5">
    <w:name w:val="Текст сноски Знак"/>
    <w:link w:val="af4"/>
    <w:uiPriority w:val="99"/>
    <w:semiHidden/>
    <w:rsid w:val="00B55869"/>
    <w:rPr>
      <w:rFonts w:ascii="Times New Roman" w:eastAsia="Times New Roman" w:hAnsi="Times New Roman" w:cs="Times New Roman"/>
      <w:sz w:val="20"/>
      <w:szCs w:val="20"/>
      <w:lang w:eastAsia="ru-RU"/>
    </w:rPr>
  </w:style>
  <w:style w:type="character" w:styleId="af6">
    <w:name w:val="footnote reference"/>
    <w:uiPriority w:val="99"/>
    <w:semiHidden/>
    <w:unhideWhenUsed/>
    <w:rsid w:val="00B55869"/>
    <w:rPr>
      <w:vertAlign w:val="superscript"/>
    </w:rPr>
  </w:style>
  <w:style w:type="character" w:customStyle="1" w:styleId="s0">
    <w:name w:val="s0"/>
    <w:rsid w:val="00B5586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B55869"/>
    <w:rPr>
      <w:rFonts w:ascii="Times New Roman" w:hAnsi="Times New Roman" w:cs="Times New Roman" w:hint="default"/>
      <w:b/>
      <w:bCs/>
      <w:i w:val="0"/>
      <w:iCs w:val="0"/>
      <w:strike w:val="0"/>
      <w:dstrike w:val="0"/>
      <w:color w:val="000000"/>
      <w:sz w:val="20"/>
      <w:szCs w:val="20"/>
      <w:u w:val="none"/>
      <w:effect w:val="none"/>
    </w:rPr>
  </w:style>
  <w:style w:type="paragraph" w:styleId="af7">
    <w:name w:val="Revision"/>
    <w:hidden/>
    <w:uiPriority w:val="99"/>
    <w:semiHidden/>
    <w:rsid w:val="00B55869"/>
    <w:rPr>
      <w:rFonts w:ascii="Times New Roman" w:eastAsia="Times New Roman" w:hAnsi="Times New Roman"/>
      <w:sz w:val="28"/>
    </w:rPr>
  </w:style>
  <w:style w:type="table" w:styleId="af8">
    <w:name w:val="Table Grid"/>
    <w:basedOn w:val="a1"/>
    <w:uiPriority w:val="59"/>
    <w:rsid w:val="00B558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4803D5"/>
    <w:pPr>
      <w:widowControl w:val="0"/>
      <w:adjustRightInd w:val="0"/>
      <w:ind w:left="720"/>
      <w:contextualSpacing/>
      <w:jc w:val="both"/>
      <w:textAlignment w:val="baseline"/>
    </w:pPr>
    <w:rPr>
      <w:rFonts w:ascii="Times New Roman" w:eastAsia="Times New Roman" w:hAnsi="Times New Roman"/>
    </w:rPr>
  </w:style>
  <w:style w:type="character" w:styleId="afa">
    <w:name w:val="Hyperlink"/>
    <w:uiPriority w:val="99"/>
    <w:unhideWhenUsed/>
    <w:rsid w:val="0011492C"/>
    <w:rPr>
      <w:color w:val="0000FF"/>
      <w:u w:val="single"/>
    </w:rPr>
  </w:style>
  <w:style w:type="paragraph" w:customStyle="1" w:styleId="14">
    <w:name w:val="Знак Знак Знак1 Знак Знак Знак Знак Знак Знак"/>
    <w:basedOn w:val="a"/>
    <w:next w:val="2"/>
    <w:autoRedefine/>
    <w:rsid w:val="00153C09"/>
    <w:pPr>
      <w:spacing w:after="160" w:line="240" w:lineRule="auto"/>
      <w:ind w:firstLine="720"/>
      <w:jc w:val="both"/>
    </w:pPr>
    <w:rPr>
      <w:rFonts w:ascii="Times New Roman" w:eastAsia="Times New Roman" w:hAnsi="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0705">
      <w:bodyDiv w:val="1"/>
      <w:marLeft w:val="0"/>
      <w:marRight w:val="0"/>
      <w:marTop w:val="0"/>
      <w:marBottom w:val="0"/>
      <w:divBdr>
        <w:top w:val="none" w:sz="0" w:space="0" w:color="auto"/>
        <w:left w:val="none" w:sz="0" w:space="0" w:color="auto"/>
        <w:bottom w:val="none" w:sz="0" w:space="0" w:color="auto"/>
        <w:right w:val="none" w:sz="0" w:space="0" w:color="auto"/>
      </w:divBdr>
    </w:div>
    <w:div w:id="325206096">
      <w:bodyDiv w:val="1"/>
      <w:marLeft w:val="0"/>
      <w:marRight w:val="0"/>
      <w:marTop w:val="0"/>
      <w:marBottom w:val="0"/>
      <w:divBdr>
        <w:top w:val="none" w:sz="0" w:space="0" w:color="auto"/>
        <w:left w:val="none" w:sz="0" w:space="0" w:color="auto"/>
        <w:bottom w:val="none" w:sz="0" w:space="0" w:color="auto"/>
        <w:right w:val="none" w:sz="0" w:space="0" w:color="auto"/>
      </w:divBdr>
    </w:div>
    <w:div w:id="437219143">
      <w:bodyDiv w:val="1"/>
      <w:marLeft w:val="0"/>
      <w:marRight w:val="0"/>
      <w:marTop w:val="0"/>
      <w:marBottom w:val="0"/>
      <w:divBdr>
        <w:top w:val="none" w:sz="0" w:space="0" w:color="auto"/>
        <w:left w:val="none" w:sz="0" w:space="0" w:color="auto"/>
        <w:bottom w:val="none" w:sz="0" w:space="0" w:color="auto"/>
        <w:right w:val="none" w:sz="0" w:space="0" w:color="auto"/>
      </w:divBdr>
    </w:div>
    <w:div w:id="506948031">
      <w:bodyDiv w:val="1"/>
      <w:marLeft w:val="0"/>
      <w:marRight w:val="0"/>
      <w:marTop w:val="0"/>
      <w:marBottom w:val="0"/>
      <w:divBdr>
        <w:top w:val="none" w:sz="0" w:space="0" w:color="auto"/>
        <w:left w:val="none" w:sz="0" w:space="0" w:color="auto"/>
        <w:bottom w:val="none" w:sz="0" w:space="0" w:color="auto"/>
        <w:right w:val="none" w:sz="0" w:space="0" w:color="auto"/>
      </w:divBdr>
    </w:div>
    <w:div w:id="1255552788">
      <w:bodyDiv w:val="1"/>
      <w:marLeft w:val="0"/>
      <w:marRight w:val="0"/>
      <w:marTop w:val="0"/>
      <w:marBottom w:val="0"/>
      <w:divBdr>
        <w:top w:val="none" w:sz="0" w:space="0" w:color="auto"/>
        <w:left w:val="none" w:sz="0" w:space="0" w:color="auto"/>
        <w:bottom w:val="none" w:sz="0" w:space="0" w:color="auto"/>
        <w:right w:val="none" w:sz="0" w:space="0" w:color="auto"/>
      </w:divBdr>
    </w:div>
    <w:div w:id="1362853282">
      <w:bodyDiv w:val="1"/>
      <w:marLeft w:val="0"/>
      <w:marRight w:val="0"/>
      <w:marTop w:val="0"/>
      <w:marBottom w:val="0"/>
      <w:divBdr>
        <w:top w:val="none" w:sz="0" w:space="0" w:color="auto"/>
        <w:left w:val="none" w:sz="0" w:space="0" w:color="auto"/>
        <w:bottom w:val="none" w:sz="0" w:space="0" w:color="auto"/>
        <w:right w:val="none" w:sz="0" w:space="0" w:color="auto"/>
      </w:divBdr>
    </w:div>
    <w:div w:id="1371035649">
      <w:bodyDiv w:val="1"/>
      <w:marLeft w:val="0"/>
      <w:marRight w:val="0"/>
      <w:marTop w:val="0"/>
      <w:marBottom w:val="0"/>
      <w:divBdr>
        <w:top w:val="none" w:sz="0" w:space="0" w:color="auto"/>
        <w:left w:val="none" w:sz="0" w:space="0" w:color="auto"/>
        <w:bottom w:val="none" w:sz="0" w:space="0" w:color="auto"/>
        <w:right w:val="none" w:sz="0" w:space="0" w:color="auto"/>
      </w:divBdr>
    </w:div>
    <w:div w:id="1689136483">
      <w:bodyDiv w:val="1"/>
      <w:marLeft w:val="0"/>
      <w:marRight w:val="0"/>
      <w:marTop w:val="0"/>
      <w:marBottom w:val="0"/>
      <w:divBdr>
        <w:top w:val="none" w:sz="0" w:space="0" w:color="auto"/>
        <w:left w:val="none" w:sz="0" w:space="0" w:color="auto"/>
        <w:bottom w:val="none" w:sz="0" w:space="0" w:color="auto"/>
        <w:right w:val="none" w:sz="0" w:space="0" w:color="auto"/>
      </w:divBdr>
    </w:div>
    <w:div w:id="1720982023">
      <w:bodyDiv w:val="1"/>
      <w:marLeft w:val="0"/>
      <w:marRight w:val="0"/>
      <w:marTop w:val="0"/>
      <w:marBottom w:val="0"/>
      <w:divBdr>
        <w:top w:val="none" w:sz="0" w:space="0" w:color="auto"/>
        <w:left w:val="none" w:sz="0" w:space="0" w:color="auto"/>
        <w:bottom w:val="none" w:sz="0" w:space="0" w:color="auto"/>
        <w:right w:val="none" w:sz="0" w:space="0" w:color="auto"/>
      </w:divBdr>
    </w:div>
    <w:div w:id="2065978812">
      <w:bodyDiv w:val="1"/>
      <w:marLeft w:val="0"/>
      <w:marRight w:val="0"/>
      <w:marTop w:val="0"/>
      <w:marBottom w:val="0"/>
      <w:divBdr>
        <w:top w:val="none" w:sz="0" w:space="0" w:color="auto"/>
        <w:left w:val="none" w:sz="0" w:space="0" w:color="auto"/>
        <w:bottom w:val="none" w:sz="0" w:space="0" w:color="auto"/>
        <w:right w:val="none" w:sz="0" w:space="0" w:color="auto"/>
      </w:divBdr>
    </w:div>
    <w:div w:id="20813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64D8-3EA4-4169-9284-176DA238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1788</Words>
  <Characters>10193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Тойкенова</dc:creator>
  <cp:keywords/>
  <cp:lastModifiedBy>Мадина Ахметбекова</cp:lastModifiedBy>
  <cp:revision>3</cp:revision>
  <cp:lastPrinted>2018-12-14T11:32:00Z</cp:lastPrinted>
  <dcterms:created xsi:type="dcterms:W3CDTF">2023-02-14T06:15:00Z</dcterms:created>
  <dcterms:modified xsi:type="dcterms:W3CDTF">2023-02-14T06:17:00Z</dcterms:modified>
</cp:coreProperties>
</file>