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F86F86" w:rsidRPr="00F86F86" w:rsidRDefault="00B53CE7" w:rsidP="00F86F86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F86F86" w:rsidRPr="00F86F86">
        <w:rPr>
          <w:rFonts w:asciiTheme="minorHAnsi" w:hAnsiTheme="minorHAnsi" w:cstheme="minorHAnsi"/>
          <w:b/>
          <w:color w:val="000000"/>
          <w:szCs w:val="24"/>
          <w:lang w:val="kk-KZ"/>
        </w:rPr>
        <w:t>«Қазақстан Республикасында төлем карточкаларын пайдалана отырып жүргізілетін операциялар бойынша банкаралық төлемдерді және (немесе) ақша аударымдарын жүзеге асыру қағидаларын бекіту туралы» Қазақстан Республикасы Ұлттық Банкі Басқармасының  2016 жылғы 31 тамыздағы № 216 және «Төлем карточкаларының банкаралық жүйесінің жұмыс iстеу қағидаларын бекіту туралы»</w:t>
      </w:r>
    </w:p>
    <w:p w:rsidR="00B53CE7" w:rsidRPr="00F86F86" w:rsidRDefault="00F86F86" w:rsidP="00F86F86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F86F86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2016 жылғы 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31 тамыздағы № 217 қаулыларына </w:t>
      </w:r>
      <w:r w:rsidRPr="00F86F86">
        <w:rPr>
          <w:rFonts w:asciiTheme="minorHAnsi" w:hAnsiTheme="minorHAnsi" w:cstheme="minorHAnsi"/>
          <w:b/>
          <w:color w:val="000000"/>
          <w:szCs w:val="24"/>
          <w:lang w:val="kk-KZ"/>
        </w:rPr>
        <w:t>өзгерістер мен толықтыруды енгізу туралы</w:t>
      </w:r>
      <w:r w:rsidR="00B53CE7"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</w:t>
      </w:r>
      <w:r w:rsidR="00B53CE7">
        <w:rPr>
          <w:rFonts w:asciiTheme="minorHAnsi" w:hAnsiTheme="minorHAnsi" w:cstheme="minorHAnsi"/>
          <w:b/>
          <w:color w:val="000000"/>
          <w:szCs w:val="24"/>
          <w:lang w:val="kk-KZ"/>
        </w:rPr>
        <w:br/>
      </w:r>
      <w:r w:rsidR="00B53CE7"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</w:t>
      </w:r>
      <w:r w:rsidR="00B53CE7">
        <w:rPr>
          <w:color w:val="000000"/>
          <w:sz w:val="28"/>
          <w:szCs w:val="28"/>
          <w:lang w:val="kk-KZ"/>
        </w:rPr>
        <w:t xml:space="preserve"> </w:t>
      </w:r>
      <w:r w:rsidR="00B53CE7">
        <w:rPr>
          <w:b/>
          <w:sz w:val="28"/>
          <w:szCs w:val="24"/>
          <w:lang w:val="kk-KZ"/>
        </w:rPr>
        <w:t xml:space="preserve">     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6C1015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7A0440">
        <w:rPr>
          <w:rFonts w:asciiTheme="minorHAnsi" w:eastAsia="Times New Roman" w:hAnsiTheme="minorHAnsi"/>
          <w:szCs w:val="24"/>
          <w:lang w:val="kk-KZ"/>
        </w:rPr>
        <w:t>3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Default="00B53CE7" w:rsidP="0066171B">
      <w:pPr>
        <w:pStyle w:val="pc"/>
        <w:spacing w:before="0" w:beforeAutospacing="0" w:after="0" w:afterAutospacing="0"/>
        <w:ind w:firstLine="709"/>
        <w:jc w:val="both"/>
        <w:rPr>
          <w:rStyle w:val="s1"/>
          <w:rFonts w:asciiTheme="minorHAnsi" w:hAnsiTheme="minorHAnsi" w:cstheme="minorHAnsi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Қазақстан Ұлттық Банкі «</w:t>
      </w:r>
      <w:r w:rsidR="00F86F86" w:rsidRPr="00F86F86">
        <w:rPr>
          <w:rStyle w:val="s1"/>
          <w:rFonts w:asciiTheme="minorHAnsi" w:hAnsiTheme="minorHAnsi" w:cstheme="minorHAnsi"/>
          <w:lang w:val="kk-KZ"/>
        </w:rPr>
        <w:t>«Қазақстан Республикасында төлем карточкаларын пайдалана отырып жүргізілетін операциялар бойынша банкаралық төлемдерді және (немесе) ақша аударымдарын жүзеге асыру қағидаларын бекіту туралы» Қазақстан Республикасы Ұлттық Банкі Басқармасының  2016 жылғы 31 тамыздағы № 216 және «Төлем карточкаларының банкаралық жүйесінің жұмыс i</w:t>
      </w:r>
      <w:r w:rsidR="00F86F86">
        <w:rPr>
          <w:rStyle w:val="s1"/>
          <w:rFonts w:asciiTheme="minorHAnsi" w:hAnsiTheme="minorHAnsi" w:cstheme="minorHAnsi"/>
          <w:lang w:val="kk-KZ"/>
        </w:rPr>
        <w:t xml:space="preserve">стеу қағидаларын бекіту туралы» </w:t>
      </w:r>
      <w:r w:rsidR="00F86F86" w:rsidRPr="00F86F86">
        <w:rPr>
          <w:rStyle w:val="s1"/>
          <w:rFonts w:asciiTheme="minorHAnsi" w:hAnsiTheme="minorHAnsi" w:cstheme="minorHAnsi"/>
          <w:lang w:val="kk-KZ"/>
        </w:rPr>
        <w:t xml:space="preserve">2016 жылғы </w:t>
      </w:r>
      <w:r w:rsidR="00F86F86">
        <w:rPr>
          <w:rStyle w:val="s1"/>
          <w:rFonts w:asciiTheme="minorHAnsi" w:hAnsiTheme="minorHAnsi" w:cstheme="minorHAnsi"/>
          <w:lang w:val="kk-KZ"/>
        </w:rPr>
        <w:t xml:space="preserve">31 тамыздағы № 217 қаулыларына </w:t>
      </w:r>
      <w:r w:rsidR="00F86F86" w:rsidRPr="00F86F86">
        <w:rPr>
          <w:rStyle w:val="s1"/>
          <w:rFonts w:asciiTheme="minorHAnsi" w:hAnsiTheme="minorHAnsi" w:cstheme="minorHAnsi"/>
          <w:lang w:val="kk-KZ"/>
        </w:rPr>
        <w:t>өзгерістер мен толықтыруды енгізу туралы</w:t>
      </w:r>
      <w:r w:rsidRPr="007A0440">
        <w:rPr>
          <w:rStyle w:val="s1"/>
          <w:rFonts w:asciiTheme="minorHAnsi" w:hAnsiTheme="minorHAnsi" w:cstheme="minorHAnsi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7A0440">
        <w:rPr>
          <w:rStyle w:val="s1"/>
          <w:rFonts w:asciiTheme="minorHAnsi" w:hAnsiTheme="minorHAnsi" w:cstheme="minorHAnsi"/>
          <w:lang w:val="kk-KZ"/>
        </w:rPr>
        <w:t>Қ</w:t>
      </w:r>
      <w:r w:rsidRPr="007A0440">
        <w:rPr>
          <w:rStyle w:val="s1"/>
          <w:rFonts w:asciiTheme="minorHAnsi" w:hAnsiTheme="minorHAnsi" w:cstheme="minorHAnsi"/>
          <w:lang w:val="kk-KZ"/>
        </w:rPr>
        <w:t>аулының жобасы) әзірленгені туралы хабарлайды.</w:t>
      </w:r>
    </w:p>
    <w:p w:rsidR="0066171B" w:rsidRPr="0066171B" w:rsidRDefault="0066171B" w:rsidP="0066171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7A0440">
        <w:rPr>
          <w:rStyle w:val="s1"/>
          <w:rFonts w:asciiTheme="minorHAnsi" w:hAnsiTheme="minorHAnsi" w:cstheme="minorHAnsi"/>
          <w:lang w:val="kk-KZ"/>
        </w:rPr>
        <w:t>Қаулының жобасы</w:t>
      </w:r>
      <w:r>
        <w:rPr>
          <w:rStyle w:val="s1"/>
          <w:rFonts w:asciiTheme="minorHAnsi" w:hAnsiTheme="minorHAnsi" w:cstheme="minorHAnsi"/>
          <w:lang w:val="kk-KZ"/>
        </w:rPr>
        <w:t xml:space="preserve"> </w:t>
      </w:r>
      <w:r w:rsidRPr="0066171B">
        <w:rPr>
          <w:rStyle w:val="s1"/>
          <w:rFonts w:asciiTheme="minorHAnsi" w:hAnsiTheme="minorHAnsi" w:cstheme="minorHAnsi"/>
          <w:lang w:val="kk-KZ"/>
        </w:rPr>
        <w:t>төлем карточкаларының банкаралық жүйесінде өңделген жергілікті банкаралық карточкалық операциялар бойынша есеп айырысуды аяқтау жүйесін регламенттеу үшін дайындалған.</w:t>
      </w:r>
    </w:p>
    <w:p w:rsidR="00127A38" w:rsidRPr="00676B2F" w:rsidRDefault="00A82A0E" w:rsidP="0066171B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676B2F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hyperlink r:id="rId5" w:history="1">
        <w:r w:rsidR="00F86F86" w:rsidRPr="007B490D">
          <w:rPr>
            <w:rStyle w:val="a3"/>
            <w:rFonts w:asciiTheme="minorHAnsi" w:hAnsiTheme="minorHAnsi" w:cstheme="minorHAnsi"/>
            <w:bCs/>
            <w:szCs w:val="24"/>
            <w:lang w:val="kk-KZ"/>
          </w:rPr>
          <w:t>https://legalacts.egov.kz/npa/view?id=14406214</w:t>
        </w:r>
      </w:hyperlink>
      <w:r w:rsidR="00F86F86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676B2F">
        <w:rPr>
          <w:rFonts w:asciiTheme="minorHAnsi" w:hAnsiTheme="minorHAnsi" w:cstheme="minorHAnsi"/>
          <w:bCs/>
          <w:szCs w:val="24"/>
          <w:lang w:val="kk-KZ"/>
        </w:rPr>
        <w:t>ресми интернет-порталында танысуға болады.</w:t>
      </w: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457B43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E03D0A" w:rsidRPr="00E03D0A" w:rsidRDefault="00E03D0A" w:rsidP="00E03D0A">
      <w:pPr>
        <w:ind w:firstLine="709"/>
        <w:jc w:val="center"/>
        <w:rPr>
          <w:rFonts w:asciiTheme="minorHAnsi" w:hAnsiTheme="minorHAnsi" w:cstheme="minorHAnsi"/>
        </w:rPr>
      </w:pPr>
      <w:r w:rsidRPr="00E03D0A">
        <w:rPr>
          <w:rFonts w:asciiTheme="minorHAnsi" w:hAnsiTheme="minorHAnsi" w:cstheme="minorHAnsi"/>
          <w:lang w:val="kk-KZ"/>
        </w:rPr>
        <w:t>Толығырақ ақпаратты мына телефон бойынша алуға болады</w:t>
      </w:r>
      <w:r w:rsidRPr="00E03D0A">
        <w:rPr>
          <w:rFonts w:asciiTheme="minorHAnsi" w:hAnsiTheme="minorHAnsi" w:cstheme="minorHAnsi"/>
        </w:rPr>
        <w:t>:</w:t>
      </w:r>
    </w:p>
    <w:p w:rsidR="00E03D0A" w:rsidRPr="000D3F28" w:rsidRDefault="00E03D0A" w:rsidP="00E03D0A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72) </w:t>
      </w:r>
      <w:r w:rsidR="000D3F28" w:rsidRPr="000D3F28">
        <w:rPr>
          <w:rFonts w:asciiTheme="minorHAnsi" w:hAnsiTheme="minorHAnsi" w:cstheme="minorHAnsi"/>
          <w:szCs w:val="24"/>
          <w:lang w:val="en-US" w:eastAsia="ru-RU"/>
        </w:rPr>
        <w:t>77-53-53</w:t>
      </w:r>
    </w:p>
    <w:p w:rsidR="00E03D0A" w:rsidRPr="00E03D0A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E03D0A">
        <w:rPr>
          <w:rFonts w:asciiTheme="minorHAnsi" w:hAnsiTheme="minorHAnsi" w:cstheme="minorHAnsi"/>
          <w:szCs w:val="24"/>
          <w:lang w:val="en-US" w:eastAsia="ru-RU"/>
        </w:rPr>
        <w:t xml:space="preserve">e-mail: </w:t>
      </w: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press@nationalbank.kz</w:t>
      </w:r>
    </w:p>
    <w:p w:rsidR="002C7371" w:rsidRPr="00E03D0A" w:rsidRDefault="00E03D0A" w:rsidP="00E03D0A">
      <w:pPr>
        <w:jc w:val="center"/>
        <w:rPr>
          <w:rFonts w:asciiTheme="minorHAnsi" w:hAnsiTheme="minorHAnsi" w:cstheme="minorHAnsi"/>
          <w:szCs w:val="24"/>
          <w:lang w:val="en-US"/>
        </w:rPr>
      </w:pPr>
      <w:r w:rsidRPr="00E03D0A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E03D0A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20E97"/>
    <w:rsid w:val="00050D36"/>
    <w:rsid w:val="00050E94"/>
    <w:rsid w:val="000D3F28"/>
    <w:rsid w:val="000E0E52"/>
    <w:rsid w:val="00127A38"/>
    <w:rsid w:val="00261DC9"/>
    <w:rsid w:val="002C7371"/>
    <w:rsid w:val="00345AB5"/>
    <w:rsid w:val="003B772B"/>
    <w:rsid w:val="00457B43"/>
    <w:rsid w:val="004A289C"/>
    <w:rsid w:val="005A165E"/>
    <w:rsid w:val="005D6727"/>
    <w:rsid w:val="0065054E"/>
    <w:rsid w:val="0066171B"/>
    <w:rsid w:val="00670163"/>
    <w:rsid w:val="00676B2F"/>
    <w:rsid w:val="006C1015"/>
    <w:rsid w:val="006F4999"/>
    <w:rsid w:val="007254C2"/>
    <w:rsid w:val="007A0440"/>
    <w:rsid w:val="007D7145"/>
    <w:rsid w:val="00863927"/>
    <w:rsid w:val="008F447A"/>
    <w:rsid w:val="00961496"/>
    <w:rsid w:val="00A753E2"/>
    <w:rsid w:val="00A82A0E"/>
    <w:rsid w:val="00AC156B"/>
    <w:rsid w:val="00B53CE7"/>
    <w:rsid w:val="00C5048E"/>
    <w:rsid w:val="00CA2FD8"/>
    <w:rsid w:val="00DD6E67"/>
    <w:rsid w:val="00E03D0A"/>
    <w:rsid w:val="00E65722"/>
    <w:rsid w:val="00E868C4"/>
    <w:rsid w:val="00EE486B"/>
    <w:rsid w:val="00F671FB"/>
    <w:rsid w:val="00F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D5B7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4062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Бану Әбілсейітқызы</cp:lastModifiedBy>
  <cp:revision>4</cp:revision>
  <dcterms:created xsi:type="dcterms:W3CDTF">2023-02-13T09:00:00Z</dcterms:created>
  <dcterms:modified xsi:type="dcterms:W3CDTF">2023-02-13T11:33:00Z</dcterms:modified>
</cp:coreProperties>
</file>