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08" w:rsidRPr="004B75C0" w:rsidRDefault="001E0208" w:rsidP="001E0208">
      <w:pPr>
        <w:rPr>
          <w:color w:val="3399FF"/>
          <w:lang w:val="kk-KZ"/>
        </w:rPr>
      </w:pPr>
      <w:bookmarkStart w:id="0" w:name="_GoBack"/>
      <w:bookmarkEnd w:id="0"/>
      <w:r>
        <w:rPr>
          <w:color w:val="3399FF"/>
          <w:lang w:val="kk-KZ"/>
        </w:rPr>
        <w:t xml:space="preserve">         </w:t>
      </w:r>
      <w:r w:rsidR="008E29C0">
        <w:rPr>
          <w:color w:val="3399FF"/>
          <w:lang w:val="kk-KZ"/>
        </w:rPr>
        <w:t>Астана</w:t>
      </w:r>
      <w:r w:rsidRPr="004B75C0">
        <w:rPr>
          <w:color w:val="3399FF"/>
          <w:lang w:val="kk-KZ"/>
        </w:rPr>
        <w:t xml:space="preserve"> қаласы                                                                                                                    город А</w:t>
      </w:r>
      <w:r w:rsidR="008E29C0">
        <w:rPr>
          <w:color w:val="3399FF"/>
          <w:lang w:val="kk-KZ"/>
        </w:rPr>
        <w:t>стана</w:t>
      </w:r>
    </w:p>
    <w:p w:rsidR="001E0208" w:rsidRPr="004B75C0" w:rsidRDefault="001E0208" w:rsidP="001E0208">
      <w:pPr>
        <w:rPr>
          <w:lang w:val="kk-KZ"/>
        </w:rPr>
      </w:pPr>
    </w:p>
    <w:p w:rsidR="001E0208" w:rsidRPr="004B75C0" w:rsidRDefault="001E0208" w:rsidP="001E0208">
      <w:pPr>
        <w:rPr>
          <w:b/>
          <w:sz w:val="28"/>
          <w:szCs w:val="28"/>
        </w:rPr>
      </w:pPr>
      <w:r w:rsidRPr="004B75C0">
        <w:rPr>
          <w:lang w:val="kk-KZ"/>
        </w:rPr>
        <w:t xml:space="preserve">                 </w:t>
      </w:r>
    </w:p>
    <w:p w:rsidR="00C10C92" w:rsidRPr="00C10C92" w:rsidRDefault="00C10C92" w:rsidP="001E0208">
      <w:pPr>
        <w:widowControl w:val="0"/>
        <w:ind w:right="4959"/>
        <w:jc w:val="both"/>
        <w:rPr>
          <w:b/>
          <w:sz w:val="28"/>
          <w:szCs w:val="28"/>
        </w:rPr>
      </w:pPr>
      <w:r w:rsidRPr="00DA60AA">
        <w:rPr>
          <w:b/>
          <w:sz w:val="24"/>
          <w:szCs w:val="24"/>
          <w:lang w:val="kk-KZ"/>
        </w:rPr>
        <w:t>«</w:t>
      </w:r>
      <w:r w:rsidRPr="00C10C92">
        <w:rPr>
          <w:b/>
          <w:sz w:val="28"/>
          <w:szCs w:val="28"/>
          <w:lang w:val="kk-KZ"/>
        </w:rPr>
        <w:t>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өзгеріс пен толықтырулар енгізу туралы</w:t>
      </w:r>
    </w:p>
    <w:p w:rsidR="001E0208" w:rsidRPr="004B75C0" w:rsidRDefault="001E0208" w:rsidP="001E0208">
      <w:pPr>
        <w:widowControl w:val="0"/>
        <w:ind w:firstLine="709"/>
        <w:jc w:val="both"/>
        <w:rPr>
          <w:sz w:val="28"/>
          <w:szCs w:val="28"/>
        </w:rPr>
      </w:pPr>
    </w:p>
    <w:p w:rsidR="00C10C92" w:rsidRDefault="00C10C92" w:rsidP="00C10C92">
      <w:pPr>
        <w:ind w:firstLine="720"/>
        <w:contextualSpacing/>
        <w:jc w:val="both"/>
        <w:rPr>
          <w:sz w:val="28"/>
          <w:szCs w:val="28"/>
          <w:lang w:val="kk-KZ"/>
        </w:rPr>
      </w:pPr>
      <w:r w:rsidRPr="00B418F7">
        <w:rPr>
          <w:sz w:val="28"/>
          <w:szCs w:val="28"/>
          <w:lang w:val="kk-KZ"/>
        </w:rPr>
        <w:t xml:space="preserve">Қазақстан Республикасы Ұлттық Банкінің Басқармасы </w:t>
      </w:r>
      <w:r w:rsidRPr="00B418F7">
        <w:rPr>
          <w:b/>
          <w:bCs/>
          <w:color w:val="000000"/>
          <w:sz w:val="28"/>
          <w:szCs w:val="28"/>
          <w:lang w:val="kk-KZ"/>
        </w:rPr>
        <w:t>ҚАУЛЫ</w:t>
      </w:r>
      <w:r w:rsidRPr="00B418F7">
        <w:rPr>
          <w:color w:val="000000"/>
          <w:sz w:val="28"/>
          <w:szCs w:val="28"/>
          <w:lang w:val="kk-KZ"/>
        </w:rPr>
        <w:t xml:space="preserve"> </w:t>
      </w:r>
      <w:r w:rsidRPr="00B418F7">
        <w:rPr>
          <w:b/>
          <w:bCs/>
          <w:color w:val="000000"/>
          <w:sz w:val="28"/>
          <w:szCs w:val="28"/>
          <w:lang w:val="kk-KZ"/>
        </w:rPr>
        <w:t>ЕТЕДІ</w:t>
      </w:r>
      <w:r w:rsidRPr="00B418F7">
        <w:rPr>
          <w:sz w:val="28"/>
          <w:szCs w:val="28"/>
          <w:lang w:val="kk-KZ"/>
        </w:rPr>
        <w:t>:</w:t>
      </w:r>
    </w:p>
    <w:p w:rsidR="00C10C92" w:rsidRPr="00A668C0" w:rsidRDefault="00C10C92" w:rsidP="00C10C92">
      <w:pPr>
        <w:widowControl w:val="0"/>
        <w:tabs>
          <w:tab w:val="left" w:pos="709"/>
        </w:tabs>
        <w:ind w:firstLine="709"/>
        <w:jc w:val="both"/>
        <w:rPr>
          <w:sz w:val="28"/>
          <w:szCs w:val="28"/>
          <w:lang w:val="kk-KZ"/>
        </w:rPr>
      </w:pPr>
      <w:r w:rsidRPr="00C10C92">
        <w:rPr>
          <w:sz w:val="28"/>
          <w:szCs w:val="28"/>
          <w:lang w:val="kk-KZ"/>
        </w:rPr>
        <w:t>1</w:t>
      </w:r>
      <w:r>
        <w:rPr>
          <w:sz w:val="28"/>
          <w:szCs w:val="28"/>
          <w:lang w:val="kk-KZ"/>
        </w:rPr>
        <w:t>. «</w:t>
      </w:r>
      <w:r w:rsidRPr="00C10C92">
        <w:rPr>
          <w:sz w:val="28"/>
          <w:szCs w:val="28"/>
          <w:lang w:val="kk-KZ"/>
        </w:rPr>
        <w:t>Клиенттердің банктік шоттарын ашу, жүргізу және жабу қағидаларын бекіту туралы</w:t>
      </w:r>
      <w:r>
        <w:rPr>
          <w:sz w:val="28"/>
          <w:szCs w:val="28"/>
          <w:lang w:val="kk-KZ"/>
        </w:rPr>
        <w:t xml:space="preserve">» </w:t>
      </w:r>
      <w:r w:rsidRPr="00C10C92">
        <w:rPr>
          <w:sz w:val="28"/>
          <w:szCs w:val="28"/>
          <w:lang w:val="kk-KZ"/>
        </w:rPr>
        <w:t>Қазақстан Республикасы Ұлттық Банкі Басқармасының</w:t>
      </w:r>
      <w:r>
        <w:rPr>
          <w:sz w:val="28"/>
          <w:szCs w:val="28"/>
          <w:lang w:val="kk-KZ"/>
        </w:rPr>
        <w:t xml:space="preserve"> 2016 жылғы 31 тамыздағы № 207 қ</w:t>
      </w:r>
      <w:r w:rsidRPr="00C10C92">
        <w:rPr>
          <w:sz w:val="28"/>
          <w:szCs w:val="28"/>
          <w:lang w:val="kk-KZ"/>
        </w:rPr>
        <w:t>аулысы</w:t>
      </w:r>
      <w:r>
        <w:rPr>
          <w:sz w:val="28"/>
          <w:szCs w:val="28"/>
          <w:lang w:val="kk-KZ"/>
        </w:rPr>
        <w:t xml:space="preserve">на </w:t>
      </w:r>
      <w:r w:rsidRPr="00A668C0">
        <w:rPr>
          <w:sz w:val="28"/>
          <w:szCs w:val="28"/>
          <w:lang w:val="kk-KZ"/>
        </w:rPr>
        <w:t>(Нормативтік құқықтық актілерді мемлекеттік тіркеу тізілімінде № 14422 болып тіркелген</w:t>
      </w:r>
      <w:r>
        <w:rPr>
          <w:sz w:val="28"/>
          <w:szCs w:val="28"/>
          <w:lang w:val="kk-KZ"/>
        </w:rPr>
        <w:t xml:space="preserve">, </w:t>
      </w:r>
      <w:r w:rsidRPr="00C10C92">
        <w:rPr>
          <w:sz w:val="28"/>
          <w:szCs w:val="28"/>
          <w:lang w:val="kk-KZ"/>
        </w:rPr>
        <w:t>2016 жылғы 5 желтоқсанда «Әділет» ҚР нормативтік құқықтық актілерінің ақпараттық-құқықтық жүйесінде жарияланған</w:t>
      </w:r>
      <w:r w:rsidRPr="00A668C0">
        <w:rPr>
          <w:sz w:val="28"/>
          <w:szCs w:val="28"/>
          <w:lang w:val="kk-KZ"/>
        </w:rPr>
        <w:t xml:space="preserve">) мынадай өзгерістер </w:t>
      </w:r>
      <w:r>
        <w:rPr>
          <w:sz w:val="28"/>
          <w:szCs w:val="28"/>
          <w:lang w:val="kk-KZ"/>
        </w:rPr>
        <w:t xml:space="preserve">мен толықтырулар </w:t>
      </w:r>
      <w:r w:rsidRPr="00A668C0">
        <w:rPr>
          <w:sz w:val="28"/>
          <w:szCs w:val="28"/>
          <w:lang w:val="kk-KZ"/>
        </w:rPr>
        <w:t>енгізілсін:</w:t>
      </w:r>
    </w:p>
    <w:p w:rsidR="00C10C92" w:rsidRPr="00A668C0" w:rsidRDefault="00C10C92" w:rsidP="00C10C92">
      <w:pPr>
        <w:widowControl w:val="0"/>
        <w:tabs>
          <w:tab w:val="left" w:pos="1134"/>
        </w:tabs>
        <w:ind w:firstLine="709"/>
        <w:jc w:val="both"/>
        <w:rPr>
          <w:sz w:val="28"/>
          <w:szCs w:val="28"/>
          <w:lang w:val="kk-KZ"/>
        </w:rPr>
      </w:pPr>
      <w:r>
        <w:rPr>
          <w:sz w:val="28"/>
          <w:szCs w:val="28"/>
          <w:lang w:val="kk-KZ"/>
        </w:rPr>
        <w:t>5</w:t>
      </w:r>
      <w:r w:rsidRPr="00A668C0">
        <w:rPr>
          <w:sz w:val="28"/>
          <w:szCs w:val="28"/>
          <w:lang w:val="kk-KZ"/>
        </w:rPr>
        <w:t xml:space="preserve">-тармақ мынадай редакцияда жазылсын: </w:t>
      </w:r>
    </w:p>
    <w:p w:rsidR="00C10C92" w:rsidRDefault="00C10C92" w:rsidP="00C10C92">
      <w:pPr>
        <w:ind w:firstLine="720"/>
        <w:contextualSpacing/>
        <w:jc w:val="both"/>
        <w:rPr>
          <w:sz w:val="28"/>
          <w:szCs w:val="28"/>
          <w:lang w:val="kk-KZ"/>
        </w:rPr>
      </w:pPr>
      <w:r>
        <w:rPr>
          <w:sz w:val="28"/>
          <w:szCs w:val="28"/>
          <w:lang w:val="kk-KZ"/>
        </w:rPr>
        <w:t>«</w:t>
      </w:r>
      <w:r w:rsidRPr="00C10C92">
        <w:rPr>
          <w:sz w:val="28"/>
          <w:szCs w:val="28"/>
          <w:lang w:val="kk-KZ"/>
        </w:rPr>
        <w:t>5. Банктiк шот клиент пен банк арасында банктік шот шарты және (немесе) банктік салым шарты (бұдан әрі – банктік қызмет көрсету шарты) жасалған кезде банк белгілеген нысан бойынша банкке қағаз тасымалдағышта немесе электрондық түрде ұсынылған клиенттің өтініші (бұдан әрі – өтініш) негізінде ашылады.</w:t>
      </w:r>
    </w:p>
    <w:p w:rsidR="00C10C92" w:rsidRPr="00C10C92" w:rsidRDefault="00C10C92" w:rsidP="00C10C92">
      <w:pPr>
        <w:ind w:firstLine="720"/>
        <w:contextualSpacing/>
        <w:jc w:val="both"/>
        <w:rPr>
          <w:sz w:val="28"/>
          <w:szCs w:val="28"/>
          <w:lang w:val="kk-KZ"/>
        </w:rPr>
      </w:pPr>
      <w:r w:rsidRPr="00C10C92">
        <w:rPr>
          <w:sz w:val="28"/>
          <w:szCs w:val="28"/>
          <w:lang w:val="kk-KZ"/>
        </w:rPr>
        <w:t xml:space="preserve">Банктің мемлекеттік бюджеттен </w:t>
      </w:r>
      <w:r w:rsidR="00101710" w:rsidRPr="00C10C92">
        <w:rPr>
          <w:sz w:val="28"/>
          <w:szCs w:val="28"/>
          <w:lang w:val="kk-KZ"/>
        </w:rPr>
        <w:t>және (немесе) Мемлекет</w:t>
      </w:r>
      <w:r w:rsidR="00101710">
        <w:rPr>
          <w:sz w:val="28"/>
          <w:szCs w:val="28"/>
          <w:lang w:val="kk-KZ"/>
        </w:rPr>
        <w:t xml:space="preserve">тік әлеуметтік сақтандыру қорынан </w:t>
      </w:r>
      <w:r w:rsidRPr="00C10C92">
        <w:rPr>
          <w:sz w:val="28"/>
          <w:szCs w:val="28"/>
          <w:lang w:val="kk-KZ"/>
        </w:rPr>
        <w:t>төленетін жәрдемақылар мен әлеуметтік төлемдерді төлеу мақсаттары үшін клиентке жеке сәйкестендіру кодын бер</w:t>
      </w:r>
      <w:r w:rsidR="00101710">
        <w:rPr>
          <w:sz w:val="28"/>
          <w:szCs w:val="28"/>
          <w:lang w:val="kk-KZ"/>
        </w:rPr>
        <w:t xml:space="preserve">уді </w:t>
      </w:r>
      <w:r w:rsidRPr="00C10C92">
        <w:rPr>
          <w:sz w:val="28"/>
          <w:szCs w:val="28"/>
          <w:lang w:val="kk-KZ"/>
        </w:rPr>
        <w:t>банктік қызмет көрсету шартын жасасқанға дейін әлеуметтік-еңбек саласындағы уәкілетті органның Қазақстан Республикасының Ұлттық Банкімен келісім бойынша әлеуметтік-еңбек саласындағы уәкілетті орган бекіткен тәртіппен және нысанда банкке ұсынылған және клиенттің келісімімен қалыптастырылған жеке тұлға туралы ақпараты негізінде жүзеге асыр</w:t>
      </w:r>
      <w:r w:rsidR="00101710">
        <w:rPr>
          <w:sz w:val="28"/>
          <w:szCs w:val="28"/>
          <w:lang w:val="kk-KZ"/>
        </w:rPr>
        <w:t>уына жол беріледі</w:t>
      </w:r>
      <w:r w:rsidRPr="00C10C92">
        <w:rPr>
          <w:sz w:val="28"/>
          <w:szCs w:val="28"/>
          <w:lang w:val="kk-KZ"/>
        </w:rPr>
        <w:t xml:space="preserve">. Клиентке мемлекеттік бюджеттен және (немесе) Мемлекеттік әлеуметтік сақтандыру қорынан </w:t>
      </w:r>
      <w:r w:rsidRPr="00C10C92">
        <w:rPr>
          <w:sz w:val="28"/>
          <w:szCs w:val="28"/>
          <w:lang w:val="kk-KZ"/>
        </w:rPr>
        <w:lastRenderedPageBreak/>
        <w:t>төленетін жәрдемақылар мен әлеуметтік төлемдерді төлеу мақсатында әлеуметтік-еңбек саласындағы уәкілетті орган жеке тұлға туралы ұсынатын ақпарат клиенттің электрондық нысанда жіберілген, оған клиент қол қоюын талап етпейтін банк шотын ашу туралы өтінішіне теңестіріледі. Бұл ретте түскен ақшаны пайдалана отырып шығыс операцияларын жасау осы Қағидалардың талаптарына сәйкес банктік қызмет көрсету шартын жасасқаннан кейін ғана клиентке қолжетімді болады.</w:t>
      </w:r>
    </w:p>
    <w:p w:rsidR="00C10C92" w:rsidRPr="00C10C92" w:rsidRDefault="00C10C92" w:rsidP="00C10C92">
      <w:pPr>
        <w:ind w:firstLine="720"/>
        <w:contextualSpacing/>
        <w:jc w:val="both"/>
        <w:rPr>
          <w:sz w:val="28"/>
          <w:szCs w:val="28"/>
          <w:lang w:val="kk-KZ"/>
        </w:rPr>
      </w:pPr>
      <w:r w:rsidRPr="00C10C92">
        <w:rPr>
          <w:sz w:val="28"/>
          <w:szCs w:val="28"/>
          <w:lang w:val="kk-KZ"/>
        </w:rPr>
        <w:t>Тұрғын үй төлемдерін есептеуге және «Тұрғын үй қатынастары туралы» Қазақстан Республикасы Заңының (бұдан әрі – Тұрғын үй қатынастары туралы заң) 101-5-бабына сәйкес мақсаттарға төлемдерді жүзеге асыруға арналған банктік шот банктің, клиент – тұрғын үй төлемдерін алушы болып табылатын қызметкердің және қызметкері тұрғын үй төлемдерін алушы болып табылатын мемлекеттік мекеменің арасында Қазақстан Республикасы Үкіметінің 2012 жылғы 28 желтоқсандағы №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10-қосымшаларға сәйкес, 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сондай-ақ Қазақстан Республикасы Үкіметінің 2021 жылғы 5 тамыздағы № 524 қаулысымен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жасаған кезде ашылады.</w:t>
      </w:r>
    </w:p>
    <w:p w:rsidR="00C10C92" w:rsidRDefault="00C10C92" w:rsidP="00C10C92">
      <w:pPr>
        <w:ind w:firstLine="720"/>
        <w:contextualSpacing/>
        <w:jc w:val="both"/>
        <w:rPr>
          <w:sz w:val="28"/>
          <w:szCs w:val="28"/>
          <w:lang w:val="kk-KZ"/>
        </w:rPr>
      </w:pPr>
      <w:r w:rsidRPr="00C10C92">
        <w:rPr>
          <w:sz w:val="28"/>
          <w:szCs w:val="28"/>
          <w:lang w:val="kk-KZ"/>
        </w:rPr>
        <w:t xml:space="preserve">Клиент пен банк арасында Нормативтік құқықтық актілерді мемлекеттік тіркеу тізілімінде № 10610 болып 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1-қосымшаға сәйкес білім беру жинақтау салымы туралы шарт жасаған кезде «Мемлекеттік білім беру жинақтау жүйесі туралы» Қазақстан Республикасы Заңының (бұдан әрі – Мемлекеттік білім беру жинақтау жүйесі </w:t>
      </w:r>
      <w:r w:rsidRPr="00C10C92">
        <w:rPr>
          <w:sz w:val="28"/>
          <w:szCs w:val="28"/>
          <w:lang w:val="kk-KZ"/>
        </w:rPr>
        <w:lastRenderedPageBreak/>
        <w:t>туралы заң) 7-бабына сәйкес білім беру жинақтау салымына арналған банктік шот ашылады.</w:t>
      </w:r>
      <w:r>
        <w:rPr>
          <w:sz w:val="28"/>
          <w:szCs w:val="28"/>
          <w:lang w:val="kk-KZ"/>
        </w:rPr>
        <w:t>»</w:t>
      </w:r>
    </w:p>
    <w:p w:rsidR="00101710" w:rsidRPr="00A668C0" w:rsidRDefault="00101710" w:rsidP="00101710">
      <w:pPr>
        <w:widowControl w:val="0"/>
        <w:tabs>
          <w:tab w:val="left" w:pos="1134"/>
        </w:tabs>
        <w:ind w:firstLine="709"/>
        <w:jc w:val="both"/>
        <w:rPr>
          <w:sz w:val="28"/>
          <w:szCs w:val="28"/>
          <w:lang w:val="kk-KZ"/>
        </w:rPr>
      </w:pPr>
      <w:r>
        <w:rPr>
          <w:sz w:val="28"/>
          <w:szCs w:val="28"/>
          <w:lang w:val="kk-KZ"/>
        </w:rPr>
        <w:t xml:space="preserve">11, 12 және 13-тармақтар </w:t>
      </w:r>
      <w:r w:rsidRPr="00A668C0">
        <w:rPr>
          <w:sz w:val="28"/>
          <w:szCs w:val="28"/>
          <w:lang w:val="kk-KZ"/>
        </w:rPr>
        <w:t>мынадай редакцияда жазылсын</w:t>
      </w:r>
      <w:r>
        <w:rPr>
          <w:sz w:val="28"/>
          <w:szCs w:val="28"/>
          <w:lang w:val="kk-KZ"/>
        </w:rPr>
        <w:t>:</w:t>
      </w:r>
    </w:p>
    <w:p w:rsidR="00101710" w:rsidRPr="00101710" w:rsidRDefault="00101710" w:rsidP="00101710">
      <w:pPr>
        <w:ind w:firstLine="720"/>
        <w:contextualSpacing/>
        <w:jc w:val="both"/>
        <w:rPr>
          <w:sz w:val="28"/>
          <w:szCs w:val="28"/>
          <w:lang w:val="kk-KZ"/>
        </w:rPr>
      </w:pPr>
      <w:r>
        <w:rPr>
          <w:sz w:val="28"/>
          <w:szCs w:val="28"/>
          <w:lang w:val="kk-KZ"/>
        </w:rPr>
        <w:t>«</w:t>
      </w:r>
      <w:r w:rsidRPr="00101710">
        <w:rPr>
          <w:sz w:val="28"/>
          <w:szCs w:val="28"/>
          <w:lang w:val="kk-KZ"/>
        </w:rPr>
        <w:t>11. Клиент-жеке тұлға банктік шотты ашқан кезде, егер банк пен клиент арасындағы банктік қызмет көрсету шартында мұндай талаптар көзделмесе, кәсіпкерлік,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банктік шот ашу туралы өтініш ұсынады.</w:t>
      </w:r>
    </w:p>
    <w:p w:rsidR="00101710" w:rsidRPr="00101710" w:rsidRDefault="00101710" w:rsidP="00101710">
      <w:pPr>
        <w:ind w:firstLine="720"/>
        <w:contextualSpacing/>
        <w:jc w:val="both"/>
        <w:rPr>
          <w:sz w:val="28"/>
          <w:szCs w:val="28"/>
          <w:lang w:val="kk-KZ"/>
        </w:rPr>
      </w:pPr>
      <w:r w:rsidRPr="00101710">
        <w:rPr>
          <w:sz w:val="28"/>
          <w:szCs w:val="28"/>
          <w:lang w:val="kk-KZ"/>
        </w:rPr>
        <w:t>Қағидалардың 5-тармағының екінші бөлігінде көзделген жағдай шеңберінде осы тармақтың бірінші бөлігінде көзделген мәліметтерді көрсету клиент пен банк арасындағы қызмет көрсету шартында жүзеге асырылады.</w:t>
      </w:r>
    </w:p>
    <w:p w:rsidR="00101710" w:rsidRPr="00101710" w:rsidRDefault="00101710" w:rsidP="00101710">
      <w:pPr>
        <w:ind w:firstLine="720"/>
        <w:contextualSpacing/>
        <w:jc w:val="both"/>
        <w:rPr>
          <w:sz w:val="28"/>
          <w:szCs w:val="28"/>
          <w:lang w:val="kk-KZ"/>
        </w:rPr>
      </w:pPr>
      <w:r w:rsidRPr="00101710">
        <w:rPr>
          <w:sz w:val="28"/>
          <w:szCs w:val="28"/>
          <w:lang w:val="kk-KZ"/>
        </w:rPr>
        <w:t>12. Клиент банкке электрондық түрде ұсынатын өтініште Қағидалардың 21-тармағында көзделген мәліметтерді қоса алғанда, КЖТҚҚ туралы заңға сәйкес клиенттерді (оның өкілдерін) және бенефициарлық меншік иелерін тиісінше тексеру үшін қажетті мәліметтер бар.</w:t>
      </w:r>
    </w:p>
    <w:p w:rsidR="00101710" w:rsidRPr="00101710" w:rsidRDefault="00101710" w:rsidP="00101710">
      <w:pPr>
        <w:ind w:firstLine="720"/>
        <w:contextualSpacing/>
        <w:jc w:val="both"/>
        <w:rPr>
          <w:sz w:val="28"/>
          <w:szCs w:val="28"/>
          <w:lang w:val="kk-KZ"/>
        </w:rPr>
      </w:pPr>
      <w:r w:rsidRPr="00101710">
        <w:rPr>
          <w:sz w:val="28"/>
          <w:szCs w:val="28"/>
          <w:lang w:val="kk-KZ"/>
        </w:rPr>
        <w:t>Қағидалардың 5-тармағының екінші бөлігінде көзделген жағдайда банк осы тармақтың бірінші бөлігінде көрсетілген мәліметтерді банктік шот шартын жасасу кезінде алуы мүмкін.</w:t>
      </w:r>
    </w:p>
    <w:p w:rsidR="00BD74BB" w:rsidRDefault="00101710" w:rsidP="00101710">
      <w:pPr>
        <w:ind w:firstLine="720"/>
        <w:contextualSpacing/>
        <w:jc w:val="both"/>
        <w:rPr>
          <w:sz w:val="28"/>
          <w:szCs w:val="28"/>
          <w:lang w:val="kk-KZ"/>
        </w:rPr>
      </w:pPr>
      <w:r w:rsidRPr="00101710">
        <w:rPr>
          <w:sz w:val="28"/>
          <w:szCs w:val="28"/>
          <w:lang w:val="kk-KZ"/>
        </w:rPr>
        <w:t xml:space="preserve">13. Қағидалардың 5-тармағының екінші бөлігінде көзделген жағдайды қоспағанда </w:t>
      </w:r>
      <w:r>
        <w:rPr>
          <w:sz w:val="28"/>
          <w:szCs w:val="28"/>
          <w:lang w:val="kk-KZ"/>
        </w:rPr>
        <w:t>ө</w:t>
      </w:r>
      <w:r w:rsidRPr="00101710">
        <w:rPr>
          <w:sz w:val="28"/>
          <w:szCs w:val="28"/>
          <w:lang w:val="kk-KZ"/>
        </w:rPr>
        <w:t>тінішті клиент банкке электрондық цифрлық қолтаңбаны немесе серпінді сәйкестендіруді қолдана отырып электрондық түрде ұсынады.</w:t>
      </w:r>
      <w:r>
        <w:rPr>
          <w:sz w:val="28"/>
          <w:szCs w:val="28"/>
          <w:lang w:val="kk-KZ"/>
        </w:rPr>
        <w:t>»</w:t>
      </w:r>
      <w:r w:rsidR="00C14E00" w:rsidRPr="00101710">
        <w:rPr>
          <w:sz w:val="28"/>
          <w:szCs w:val="28"/>
          <w:lang w:val="kk-KZ"/>
        </w:rPr>
        <w:t>;</w:t>
      </w:r>
    </w:p>
    <w:p w:rsidR="00101710" w:rsidRPr="00A668C0" w:rsidRDefault="00101710" w:rsidP="00101710">
      <w:pPr>
        <w:widowControl w:val="0"/>
        <w:tabs>
          <w:tab w:val="left" w:pos="1134"/>
        </w:tabs>
        <w:ind w:firstLine="709"/>
        <w:jc w:val="both"/>
        <w:rPr>
          <w:sz w:val="28"/>
          <w:szCs w:val="28"/>
          <w:lang w:val="kk-KZ"/>
        </w:rPr>
      </w:pPr>
      <w:r>
        <w:rPr>
          <w:sz w:val="28"/>
          <w:szCs w:val="28"/>
          <w:lang w:val="kk-KZ"/>
        </w:rPr>
        <w:t xml:space="preserve">27-тармақ </w:t>
      </w:r>
      <w:r w:rsidRPr="00A668C0">
        <w:rPr>
          <w:sz w:val="28"/>
          <w:szCs w:val="28"/>
          <w:lang w:val="kk-KZ"/>
        </w:rPr>
        <w:t>мынадай редакцияда жазылсын</w:t>
      </w:r>
      <w:r>
        <w:rPr>
          <w:sz w:val="28"/>
          <w:szCs w:val="28"/>
          <w:lang w:val="kk-KZ"/>
        </w:rPr>
        <w:t>:</w:t>
      </w:r>
    </w:p>
    <w:p w:rsidR="00101710" w:rsidRPr="00101710" w:rsidRDefault="00101710" w:rsidP="00101710">
      <w:pPr>
        <w:ind w:firstLine="720"/>
        <w:contextualSpacing/>
        <w:jc w:val="both"/>
        <w:rPr>
          <w:sz w:val="28"/>
          <w:szCs w:val="28"/>
          <w:lang w:val="kk-KZ"/>
        </w:rPr>
      </w:pPr>
      <w:r>
        <w:rPr>
          <w:sz w:val="28"/>
          <w:szCs w:val="28"/>
          <w:lang w:val="kk-KZ"/>
        </w:rPr>
        <w:t>«</w:t>
      </w:r>
      <w:r w:rsidRPr="00101710">
        <w:rPr>
          <w:sz w:val="28"/>
          <w:szCs w:val="28"/>
          <w:lang w:val="kk-KZ"/>
        </w:rPr>
        <w:t>27. Қазақстан Республикасының резиденті-жеке тұлғаларына мемлекеттік бюджеттен және (немесе) Мемлекеттік әлеуметтік сақтандыру қорынан төленетін жәрдемақы мен әлеуметтік төлемдер есептеу үшін олардың талап етуі бойынша ағымдағы шот ашылған кезде клиент банкке мыналарды ұсынады:</w:t>
      </w:r>
    </w:p>
    <w:p w:rsidR="00101710" w:rsidRPr="00101710" w:rsidRDefault="00101710" w:rsidP="00101710">
      <w:pPr>
        <w:ind w:firstLine="720"/>
        <w:contextualSpacing/>
        <w:jc w:val="both"/>
        <w:rPr>
          <w:sz w:val="28"/>
          <w:szCs w:val="28"/>
          <w:lang w:val="kk-KZ"/>
        </w:rPr>
      </w:pPr>
      <w:r w:rsidRPr="00101710">
        <w:rPr>
          <w:sz w:val="28"/>
          <w:szCs w:val="28"/>
          <w:lang w:val="kk-KZ"/>
        </w:rPr>
        <w:t>1) жеке басын куәландыратын құжат;</w:t>
      </w:r>
    </w:p>
    <w:p w:rsidR="00101710" w:rsidRDefault="00101710" w:rsidP="00101710">
      <w:pPr>
        <w:ind w:firstLine="720"/>
        <w:contextualSpacing/>
        <w:jc w:val="both"/>
        <w:rPr>
          <w:sz w:val="28"/>
          <w:szCs w:val="28"/>
          <w:lang w:val="kk-KZ"/>
        </w:rPr>
      </w:pPr>
      <w:r w:rsidRPr="00101710">
        <w:rPr>
          <w:sz w:val="28"/>
          <w:szCs w:val="28"/>
          <w:lang w:val="kk-KZ"/>
        </w:rPr>
        <w:t>2) растайтын құжаттарымен қоса ағымдағы шоттың мақсаты бар өтініш.</w:t>
      </w:r>
    </w:p>
    <w:p w:rsidR="00C14E00" w:rsidRDefault="00101710" w:rsidP="00101710">
      <w:pPr>
        <w:ind w:firstLine="720"/>
        <w:contextualSpacing/>
        <w:jc w:val="both"/>
        <w:rPr>
          <w:sz w:val="28"/>
          <w:szCs w:val="28"/>
          <w:lang w:val="kk-KZ"/>
        </w:rPr>
      </w:pPr>
      <w:r w:rsidRPr="00101710">
        <w:rPr>
          <w:sz w:val="28"/>
          <w:szCs w:val="28"/>
          <w:lang w:val="kk-KZ"/>
        </w:rPr>
        <w:t>Осы тармақтың 2) тармақшасының талаптары Қағидалардың 5-тармағының екінші бөлігінде көзделген жағдайға қолданылмайды.</w:t>
      </w:r>
      <w:r>
        <w:rPr>
          <w:sz w:val="28"/>
          <w:szCs w:val="28"/>
          <w:lang w:val="kk-KZ"/>
        </w:rPr>
        <w:t>»</w:t>
      </w:r>
      <w:r w:rsidR="00C14E00" w:rsidRPr="00101710">
        <w:rPr>
          <w:sz w:val="28"/>
          <w:szCs w:val="28"/>
          <w:lang w:val="kk-KZ"/>
        </w:rPr>
        <w:t>;</w:t>
      </w:r>
    </w:p>
    <w:p w:rsidR="00101710" w:rsidRPr="00A668C0" w:rsidRDefault="00101710" w:rsidP="00101710">
      <w:pPr>
        <w:widowControl w:val="0"/>
        <w:tabs>
          <w:tab w:val="left" w:pos="1134"/>
        </w:tabs>
        <w:ind w:firstLine="709"/>
        <w:jc w:val="both"/>
        <w:rPr>
          <w:sz w:val="28"/>
          <w:szCs w:val="28"/>
          <w:lang w:val="kk-KZ"/>
        </w:rPr>
      </w:pPr>
      <w:r>
        <w:rPr>
          <w:sz w:val="28"/>
          <w:szCs w:val="28"/>
          <w:lang w:val="kk-KZ"/>
        </w:rPr>
        <w:t xml:space="preserve">74-тармақ </w:t>
      </w:r>
      <w:r w:rsidRPr="00A668C0">
        <w:rPr>
          <w:sz w:val="28"/>
          <w:szCs w:val="28"/>
          <w:lang w:val="kk-KZ"/>
        </w:rPr>
        <w:t>мынадай редакцияда жазылсын</w:t>
      </w:r>
      <w:r>
        <w:rPr>
          <w:sz w:val="28"/>
          <w:szCs w:val="28"/>
          <w:lang w:val="kk-KZ"/>
        </w:rPr>
        <w:t>:</w:t>
      </w:r>
    </w:p>
    <w:p w:rsidR="00101710" w:rsidRPr="00101710" w:rsidRDefault="00101710" w:rsidP="00101710">
      <w:pPr>
        <w:ind w:firstLine="720"/>
        <w:contextualSpacing/>
        <w:jc w:val="both"/>
        <w:rPr>
          <w:sz w:val="28"/>
          <w:szCs w:val="28"/>
          <w:lang w:val="kk-KZ"/>
        </w:rPr>
      </w:pPr>
      <w:r>
        <w:rPr>
          <w:sz w:val="28"/>
          <w:szCs w:val="28"/>
          <w:lang w:val="kk-KZ"/>
        </w:rPr>
        <w:t xml:space="preserve">«74. </w:t>
      </w:r>
      <w:r w:rsidRPr="00101710">
        <w:rPr>
          <w:sz w:val="28"/>
          <w:szCs w:val="28"/>
          <w:lang w:val="kk-KZ"/>
        </w:rPr>
        <w:t>Клиенттің банктік шотын жабу кезінде банк жеке сәйкестендіру кодын жояды.</w:t>
      </w:r>
    </w:p>
    <w:p w:rsidR="00101710" w:rsidRDefault="00101710" w:rsidP="00101710">
      <w:pPr>
        <w:ind w:firstLine="720"/>
        <w:contextualSpacing/>
        <w:jc w:val="both"/>
        <w:rPr>
          <w:sz w:val="28"/>
          <w:szCs w:val="28"/>
          <w:lang w:val="kk-KZ"/>
        </w:rPr>
      </w:pPr>
      <w:r w:rsidRPr="00101710">
        <w:rPr>
          <w:sz w:val="28"/>
          <w:szCs w:val="28"/>
          <w:lang w:val="kk-KZ"/>
        </w:rPr>
        <w:t>Төлемдер және төлем жүйелері туралы заңның 27-бабының 1-тармағының үшінші бөлігінде көзделген жағдайда банктік шот шарты жасалмаған кезде банк банктің ішкі қағидаларында белгіленген мерзімде жеке сәйкестендіру кодын жояды.</w:t>
      </w:r>
    </w:p>
    <w:p w:rsidR="00C14E00" w:rsidRPr="00101710" w:rsidRDefault="00101710" w:rsidP="00101710">
      <w:pPr>
        <w:ind w:firstLine="720"/>
        <w:contextualSpacing/>
        <w:jc w:val="both"/>
        <w:rPr>
          <w:sz w:val="28"/>
          <w:szCs w:val="28"/>
          <w:lang w:val="kk-KZ"/>
        </w:rPr>
      </w:pPr>
      <w:r w:rsidRPr="00101710">
        <w:rPr>
          <w:sz w:val="28"/>
          <w:szCs w:val="28"/>
          <w:lang w:val="kk-KZ"/>
        </w:rPr>
        <w:t>Қағидалардың 5-тармағының екінші бөлігінде көзделген жағдай шеңберінде банк осы ақшаны жөнелтушіге банк шотындағы ақшаны қайтара отырып, осындай банк шотына бастапқы ақша түскен сәттен бастап 3 ай өткен соң банк шоты шартын жасамаған кезде жеке сәйкестендіру кодын жояды.</w:t>
      </w:r>
      <w:r>
        <w:rPr>
          <w:sz w:val="28"/>
          <w:szCs w:val="28"/>
          <w:lang w:val="kk-KZ"/>
        </w:rPr>
        <w:t>»</w:t>
      </w:r>
      <w:r w:rsidR="00C14E00" w:rsidRPr="00101710">
        <w:rPr>
          <w:sz w:val="28"/>
          <w:szCs w:val="28"/>
          <w:lang w:val="kk-KZ"/>
        </w:rPr>
        <w:t>.</w:t>
      </w:r>
    </w:p>
    <w:p w:rsidR="00BD74BB" w:rsidRPr="00101710" w:rsidRDefault="00BD74BB" w:rsidP="001E0208">
      <w:pPr>
        <w:widowControl w:val="0"/>
        <w:tabs>
          <w:tab w:val="left" w:pos="1134"/>
        </w:tabs>
        <w:ind w:firstLine="709"/>
        <w:jc w:val="both"/>
        <w:rPr>
          <w:sz w:val="28"/>
          <w:szCs w:val="28"/>
          <w:lang w:val="kk-KZ"/>
        </w:rPr>
      </w:pPr>
    </w:p>
    <w:p w:rsidR="00D86A3A" w:rsidRPr="00101710" w:rsidRDefault="00D86A3A" w:rsidP="001E0208">
      <w:pPr>
        <w:widowControl w:val="0"/>
        <w:ind w:firstLine="709"/>
        <w:jc w:val="both"/>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86A3A" w:rsidRPr="004B75C0" w:rsidTr="008965A7">
        <w:tc>
          <w:tcPr>
            <w:tcW w:w="3652" w:type="dxa"/>
            <w:hideMark/>
          </w:tcPr>
          <w:p w:rsidR="00D86A3A" w:rsidRPr="004B75C0" w:rsidRDefault="00101710" w:rsidP="00101710">
            <w:pPr>
              <w:rPr>
                <w:b/>
                <w:sz w:val="28"/>
                <w:szCs w:val="28"/>
              </w:rPr>
            </w:pPr>
            <w:r>
              <w:rPr>
                <w:b/>
                <w:sz w:val="28"/>
                <w:szCs w:val="28"/>
                <w:lang w:val="kk-KZ"/>
              </w:rPr>
              <w:t>Лауазымы</w:t>
            </w:r>
          </w:p>
        </w:tc>
        <w:tc>
          <w:tcPr>
            <w:tcW w:w="2126" w:type="dxa"/>
          </w:tcPr>
          <w:p w:rsidR="00D86A3A" w:rsidRPr="004B75C0" w:rsidRDefault="00D86A3A" w:rsidP="008965A7">
            <w:pPr>
              <w:rPr>
                <w:b/>
                <w:sz w:val="28"/>
                <w:szCs w:val="28"/>
                <w:lang w:val="kk-KZ"/>
              </w:rPr>
            </w:pPr>
          </w:p>
        </w:tc>
        <w:tc>
          <w:tcPr>
            <w:tcW w:w="3152" w:type="dxa"/>
            <w:hideMark/>
          </w:tcPr>
          <w:p w:rsidR="00D86A3A" w:rsidRPr="004B75C0" w:rsidRDefault="00D86A3A" w:rsidP="00101710">
            <w:pPr>
              <w:rPr>
                <w:b/>
                <w:sz w:val="28"/>
                <w:szCs w:val="28"/>
                <w:lang w:val="kk-KZ"/>
              </w:rPr>
            </w:pPr>
            <w:r w:rsidRPr="004B75C0">
              <w:rPr>
                <w:b/>
                <w:sz w:val="28"/>
                <w:szCs w:val="28"/>
                <w:lang w:val="kk-KZ"/>
              </w:rPr>
              <w:t xml:space="preserve">      </w:t>
            </w:r>
            <w:r w:rsidR="00101710">
              <w:rPr>
                <w:b/>
                <w:sz w:val="28"/>
                <w:szCs w:val="28"/>
                <w:lang w:val="kk-KZ"/>
              </w:rPr>
              <w:t>ТАӘ</w:t>
            </w:r>
          </w:p>
        </w:tc>
      </w:tr>
    </w:tbl>
    <w:p w:rsidR="001E0208" w:rsidRPr="004B75C0" w:rsidRDefault="001E0208" w:rsidP="001E0208">
      <w:pPr>
        <w:widowControl w:val="0"/>
        <w:rPr>
          <w:sz w:val="28"/>
          <w:szCs w:val="28"/>
          <w:lang w:eastAsia="en-US"/>
        </w:rPr>
      </w:pPr>
    </w:p>
    <w:p w:rsidR="000A3CE4" w:rsidRPr="004B75C0" w:rsidRDefault="000A3CE4" w:rsidP="001E0208">
      <w:pPr>
        <w:widowControl w:val="0"/>
        <w:rPr>
          <w:sz w:val="28"/>
          <w:szCs w:val="28"/>
          <w:lang w:eastAsia="en-US"/>
        </w:rPr>
      </w:pPr>
    </w:p>
    <w:p w:rsidR="000A3CE4" w:rsidRPr="004B75C0" w:rsidRDefault="000A3CE4" w:rsidP="001E0208">
      <w:pPr>
        <w:widowControl w:val="0"/>
        <w:rPr>
          <w:sz w:val="28"/>
          <w:szCs w:val="28"/>
          <w:lang w:eastAsia="en-US"/>
        </w:rPr>
      </w:pPr>
    </w:p>
    <w:p w:rsidR="00C14E00" w:rsidRPr="004B75C0" w:rsidRDefault="00C14E00" w:rsidP="00C14E00">
      <w:pPr>
        <w:widowControl w:val="0"/>
        <w:rPr>
          <w:sz w:val="28"/>
          <w:szCs w:val="28"/>
          <w:lang w:eastAsia="en-US"/>
        </w:rPr>
      </w:pPr>
      <w:r w:rsidRPr="004B75C0">
        <w:rPr>
          <w:sz w:val="28"/>
          <w:szCs w:val="28"/>
          <w:lang w:eastAsia="en-US"/>
        </w:rPr>
        <w:t>«</w:t>
      </w:r>
      <w:r w:rsidR="00101710">
        <w:rPr>
          <w:sz w:val="28"/>
          <w:szCs w:val="28"/>
          <w:lang w:val="kk-KZ" w:eastAsia="en-US"/>
        </w:rPr>
        <w:t>КЕЛІСІЛДІ</w:t>
      </w:r>
      <w:r w:rsidRPr="004B75C0">
        <w:rPr>
          <w:sz w:val="28"/>
          <w:szCs w:val="28"/>
          <w:lang w:eastAsia="en-US"/>
        </w:rPr>
        <w:t>»</w:t>
      </w:r>
    </w:p>
    <w:p w:rsidR="00101710" w:rsidRPr="00101710" w:rsidRDefault="00101710" w:rsidP="00101710">
      <w:pPr>
        <w:widowControl w:val="0"/>
        <w:rPr>
          <w:sz w:val="28"/>
          <w:szCs w:val="28"/>
          <w:lang w:val="kk-KZ" w:eastAsia="en-US"/>
        </w:rPr>
      </w:pPr>
      <w:r w:rsidRPr="00101710">
        <w:rPr>
          <w:sz w:val="28"/>
          <w:szCs w:val="28"/>
          <w:lang w:eastAsia="en-US"/>
        </w:rPr>
        <w:t xml:space="preserve">Қазақстан </w:t>
      </w:r>
      <w:r w:rsidRPr="00101710">
        <w:rPr>
          <w:sz w:val="28"/>
          <w:szCs w:val="28"/>
          <w:lang w:val="kk-KZ" w:eastAsia="en-US"/>
        </w:rPr>
        <w:t>Республикасы</w:t>
      </w:r>
    </w:p>
    <w:p w:rsidR="00C14E00" w:rsidRPr="00101710" w:rsidRDefault="00101710" w:rsidP="00101710">
      <w:pPr>
        <w:widowControl w:val="0"/>
        <w:rPr>
          <w:sz w:val="28"/>
          <w:szCs w:val="28"/>
          <w:lang w:val="kk-KZ" w:eastAsia="en-US"/>
        </w:rPr>
      </w:pPr>
      <w:r w:rsidRPr="00101710">
        <w:rPr>
          <w:sz w:val="28"/>
          <w:szCs w:val="28"/>
          <w:lang w:val="kk-KZ" w:eastAsia="en-US"/>
        </w:rPr>
        <w:t>Әділет министрлігі</w:t>
      </w:r>
    </w:p>
    <w:p w:rsidR="00C14E00" w:rsidRDefault="00C14E00" w:rsidP="000A3CE4">
      <w:pPr>
        <w:widowControl w:val="0"/>
        <w:rPr>
          <w:sz w:val="28"/>
          <w:szCs w:val="28"/>
          <w:lang w:eastAsia="en-US"/>
        </w:rPr>
      </w:pPr>
    </w:p>
    <w:p w:rsidR="00C14E00" w:rsidRDefault="00C14E00" w:rsidP="000A3CE4">
      <w:pPr>
        <w:widowControl w:val="0"/>
        <w:rPr>
          <w:sz w:val="28"/>
          <w:szCs w:val="28"/>
          <w:lang w:eastAsia="en-US"/>
        </w:rPr>
      </w:pPr>
    </w:p>
    <w:p w:rsidR="000A3CE4" w:rsidRPr="004B75C0" w:rsidRDefault="000A3CE4" w:rsidP="000A3CE4">
      <w:pPr>
        <w:widowControl w:val="0"/>
        <w:rPr>
          <w:sz w:val="28"/>
          <w:szCs w:val="28"/>
          <w:lang w:eastAsia="en-US"/>
        </w:rPr>
      </w:pPr>
      <w:r w:rsidRPr="004B75C0">
        <w:rPr>
          <w:sz w:val="28"/>
          <w:szCs w:val="28"/>
          <w:lang w:eastAsia="en-US"/>
        </w:rPr>
        <w:t>«</w:t>
      </w:r>
      <w:r w:rsidR="00101710">
        <w:rPr>
          <w:sz w:val="28"/>
          <w:szCs w:val="28"/>
          <w:lang w:val="kk-KZ" w:eastAsia="en-US"/>
        </w:rPr>
        <w:t>КЕЛІСІЛДІ</w:t>
      </w:r>
      <w:r w:rsidRPr="004B75C0">
        <w:rPr>
          <w:sz w:val="28"/>
          <w:szCs w:val="28"/>
          <w:lang w:eastAsia="en-US"/>
        </w:rPr>
        <w:t>»</w:t>
      </w:r>
    </w:p>
    <w:p w:rsidR="000A3CE4" w:rsidRDefault="00101710" w:rsidP="000A3CE4">
      <w:pPr>
        <w:widowControl w:val="0"/>
        <w:rPr>
          <w:sz w:val="28"/>
          <w:szCs w:val="28"/>
          <w:lang w:val="kk-KZ" w:eastAsia="en-US"/>
        </w:rPr>
      </w:pPr>
      <w:r>
        <w:rPr>
          <w:sz w:val="28"/>
          <w:szCs w:val="28"/>
          <w:lang w:val="kk-KZ" w:eastAsia="en-US"/>
        </w:rPr>
        <w:t>Қазақстан Республикасы</w:t>
      </w:r>
    </w:p>
    <w:p w:rsidR="00101710" w:rsidRPr="00101710" w:rsidRDefault="00101710" w:rsidP="000A3CE4">
      <w:pPr>
        <w:widowControl w:val="0"/>
        <w:rPr>
          <w:sz w:val="28"/>
          <w:szCs w:val="28"/>
          <w:lang w:val="kk-KZ" w:eastAsia="en-US"/>
        </w:rPr>
      </w:pPr>
      <w:r>
        <w:rPr>
          <w:sz w:val="28"/>
          <w:szCs w:val="28"/>
          <w:lang w:val="kk-KZ" w:eastAsia="en-US"/>
        </w:rPr>
        <w:t>Қаржы министрлігі</w:t>
      </w:r>
    </w:p>
    <w:sectPr w:rsidR="00101710" w:rsidRPr="00101710" w:rsidSect="00E37D56">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94E" w:rsidRDefault="00A8494E">
      <w:r>
        <w:separator/>
      </w:r>
    </w:p>
  </w:endnote>
  <w:endnote w:type="continuationSeparator" w:id="0">
    <w:p w:rsidR="00A8494E" w:rsidRDefault="00A8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94E" w:rsidRDefault="00A8494E">
      <w:r>
        <w:separator/>
      </w:r>
    </w:p>
  </w:footnote>
  <w:footnote w:type="continuationSeparator" w:id="0">
    <w:p w:rsidR="00A8494E" w:rsidRDefault="00A849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03353B" w:rsidP="00E4319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78CA" w:rsidRDefault="00A8494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4834E7" w:rsidRDefault="0003353B" w:rsidP="00E43190">
    <w:pPr>
      <w:pStyle w:val="a4"/>
      <w:framePr w:wrap="around" w:vAnchor="text" w:hAnchor="margin" w:xAlign="center" w:y="1"/>
      <w:rPr>
        <w:rStyle w:val="a7"/>
        <w:sz w:val="28"/>
        <w:szCs w:val="28"/>
      </w:rPr>
    </w:pPr>
    <w:r w:rsidRPr="004834E7">
      <w:rPr>
        <w:rStyle w:val="a7"/>
        <w:sz w:val="28"/>
        <w:szCs w:val="28"/>
      </w:rPr>
      <w:fldChar w:fldCharType="begin"/>
    </w:r>
    <w:r w:rsidRPr="004834E7">
      <w:rPr>
        <w:rStyle w:val="a7"/>
        <w:sz w:val="28"/>
        <w:szCs w:val="28"/>
      </w:rPr>
      <w:instrText xml:space="preserve">PAGE  </w:instrText>
    </w:r>
    <w:r w:rsidRPr="004834E7">
      <w:rPr>
        <w:rStyle w:val="a7"/>
        <w:sz w:val="28"/>
        <w:szCs w:val="28"/>
      </w:rPr>
      <w:fldChar w:fldCharType="separate"/>
    </w:r>
    <w:r w:rsidR="0028755E">
      <w:rPr>
        <w:rStyle w:val="a7"/>
        <w:noProof/>
        <w:sz w:val="28"/>
        <w:szCs w:val="28"/>
      </w:rPr>
      <w:t>2</w:t>
    </w:r>
    <w:r w:rsidRPr="004834E7">
      <w:rPr>
        <w:rStyle w:val="a7"/>
        <w:sz w:val="28"/>
        <w:szCs w:val="28"/>
      </w:rPr>
      <w:fldChar w:fldCharType="end"/>
    </w:r>
  </w:p>
  <w:p w:rsidR="00BE78CA" w:rsidRDefault="00A8494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85727D" w:rsidRPr="00D100F6" w:rsidTr="00073119">
      <w:trPr>
        <w:trHeight w:val="1348"/>
      </w:trPr>
      <w:tc>
        <w:tcPr>
          <w:tcW w:w="3936" w:type="dxa"/>
          <w:shd w:val="clear" w:color="auto" w:fill="auto"/>
        </w:tcPr>
        <w:p w:rsidR="006F48AF" w:rsidRPr="006F48AF" w:rsidRDefault="0003353B" w:rsidP="006F48AF">
          <w:pPr>
            <w:spacing w:line="288" w:lineRule="auto"/>
            <w:ind w:right="459"/>
            <w:jc w:val="center"/>
            <w:rPr>
              <w:b/>
              <w:bCs/>
              <w:color w:val="3399FF"/>
            </w:rPr>
          </w:pPr>
          <w:r w:rsidRPr="006F48AF">
            <w:rPr>
              <w:b/>
              <w:bCs/>
              <w:color w:val="3399FF"/>
            </w:rPr>
            <w:t>«ҚАЗАҚСТАН РЕСПУБЛИКАСЫНЫҢ</w:t>
          </w:r>
        </w:p>
        <w:p w:rsidR="006F48AF" w:rsidRPr="006F48AF" w:rsidRDefault="0003353B" w:rsidP="006F48AF">
          <w:pPr>
            <w:spacing w:line="288" w:lineRule="auto"/>
            <w:ind w:right="459"/>
            <w:jc w:val="center"/>
            <w:rPr>
              <w:b/>
              <w:bCs/>
              <w:color w:val="3399FF"/>
            </w:rPr>
          </w:pPr>
          <w:r w:rsidRPr="006F48AF">
            <w:rPr>
              <w:b/>
              <w:bCs/>
              <w:color w:val="3399FF"/>
            </w:rPr>
            <w:t>ҰЛТТЫҚ БАНКІ»</w:t>
          </w:r>
        </w:p>
        <w:p w:rsidR="006F48AF" w:rsidRPr="006F48AF" w:rsidRDefault="00A8494E" w:rsidP="006F48AF">
          <w:pPr>
            <w:spacing w:line="288" w:lineRule="auto"/>
            <w:ind w:right="459"/>
            <w:jc w:val="center"/>
            <w:rPr>
              <w:b/>
              <w:bCs/>
              <w:color w:val="3399FF"/>
            </w:rPr>
          </w:pPr>
        </w:p>
        <w:p w:rsidR="006F48AF" w:rsidRPr="006F48AF" w:rsidRDefault="0003353B" w:rsidP="006F48AF">
          <w:pPr>
            <w:spacing w:line="288" w:lineRule="auto"/>
            <w:ind w:right="459"/>
            <w:jc w:val="center"/>
            <w:rPr>
              <w:b/>
              <w:bCs/>
              <w:color w:val="3399FF"/>
            </w:rPr>
          </w:pPr>
          <w:r w:rsidRPr="006F48AF">
            <w:rPr>
              <w:b/>
              <w:bCs/>
              <w:color w:val="3399FF"/>
            </w:rPr>
            <w:t xml:space="preserve">РЕСПУБЛИКАЛЫҚ </w:t>
          </w:r>
        </w:p>
        <w:p w:rsidR="006F48AF" w:rsidRPr="006F48AF" w:rsidRDefault="0003353B" w:rsidP="001A52D3">
          <w:pPr>
            <w:spacing w:line="288" w:lineRule="auto"/>
            <w:ind w:right="459"/>
            <w:jc w:val="center"/>
            <w:rPr>
              <w:b/>
              <w:color w:val="3A7298"/>
              <w:sz w:val="32"/>
              <w:szCs w:val="32"/>
            </w:rPr>
          </w:pPr>
          <w:r w:rsidRPr="006F48AF">
            <w:rPr>
              <w:b/>
              <w:bCs/>
              <w:color w:val="3399FF"/>
            </w:rPr>
            <w:t>МЕМЛЕКЕТТІК МЕКЕМЕСІ</w:t>
          </w:r>
        </w:p>
      </w:tc>
      <w:tc>
        <w:tcPr>
          <w:tcW w:w="2126" w:type="dxa"/>
          <w:shd w:val="clear" w:color="auto" w:fill="auto"/>
        </w:tcPr>
        <w:p w:rsidR="0085727D" w:rsidRPr="00F03B3E" w:rsidRDefault="0003353B" w:rsidP="0085727D">
          <w:pPr>
            <w:jc w:val="center"/>
            <w:rPr>
              <w:sz w:val="22"/>
              <w:szCs w:val="22"/>
              <w:lang w:val="kk-KZ"/>
            </w:rPr>
          </w:pPr>
          <w:r>
            <w:rPr>
              <w:noProof/>
              <w:sz w:val="22"/>
              <w:szCs w:val="22"/>
            </w:rPr>
            <w:drawing>
              <wp:inline distT="0" distB="0" distL="0" distR="0" wp14:anchorId="6B80A60A" wp14:editId="416EB4E2">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F48AF" w:rsidRPr="006F48AF" w:rsidRDefault="0003353B" w:rsidP="006F48AF">
          <w:pPr>
            <w:spacing w:line="288" w:lineRule="auto"/>
            <w:jc w:val="center"/>
            <w:rPr>
              <w:b/>
              <w:bCs/>
              <w:color w:val="3399FF"/>
              <w:lang w:val="kk-KZ"/>
            </w:rPr>
          </w:pPr>
          <w:r w:rsidRPr="006F48AF">
            <w:rPr>
              <w:b/>
              <w:bCs/>
              <w:color w:val="3399FF"/>
              <w:lang w:val="kk-KZ"/>
            </w:rPr>
            <w:t xml:space="preserve">РЕСПУБЛИКАНСКОЕ </w:t>
          </w:r>
        </w:p>
        <w:p w:rsidR="006F48AF" w:rsidRPr="006F48AF" w:rsidRDefault="0003353B" w:rsidP="006F48AF">
          <w:pPr>
            <w:spacing w:line="288" w:lineRule="auto"/>
            <w:jc w:val="center"/>
            <w:rPr>
              <w:b/>
              <w:bCs/>
              <w:color w:val="3399FF"/>
              <w:lang w:val="kk-KZ"/>
            </w:rPr>
          </w:pPr>
          <w:r w:rsidRPr="006F48AF">
            <w:rPr>
              <w:b/>
              <w:bCs/>
              <w:color w:val="3399FF"/>
              <w:lang w:val="kk-KZ"/>
            </w:rPr>
            <w:t>ГОСУДАРСТВЕННОЕ УЧРЕЖДЕНИЕ</w:t>
          </w:r>
        </w:p>
        <w:p w:rsidR="006F48AF" w:rsidRPr="006F48AF" w:rsidRDefault="00A8494E" w:rsidP="006F48AF">
          <w:pPr>
            <w:spacing w:line="288" w:lineRule="auto"/>
            <w:jc w:val="center"/>
            <w:rPr>
              <w:b/>
              <w:bCs/>
              <w:color w:val="3399FF"/>
              <w:lang w:val="kk-KZ"/>
            </w:rPr>
          </w:pPr>
        </w:p>
        <w:p w:rsidR="006F48AF" w:rsidRDefault="00A8494E" w:rsidP="006F48AF">
          <w:pPr>
            <w:spacing w:line="288" w:lineRule="auto"/>
            <w:jc w:val="center"/>
            <w:rPr>
              <w:b/>
              <w:bCs/>
              <w:color w:val="3399FF"/>
              <w:lang w:val="kk-KZ"/>
            </w:rPr>
          </w:pPr>
        </w:p>
        <w:p w:rsidR="006F48AF" w:rsidRPr="006F48AF" w:rsidRDefault="0003353B" w:rsidP="006F48AF">
          <w:pPr>
            <w:spacing w:line="288" w:lineRule="auto"/>
            <w:jc w:val="center"/>
            <w:rPr>
              <w:b/>
              <w:bCs/>
              <w:color w:val="3399FF"/>
              <w:lang w:val="kk-KZ"/>
            </w:rPr>
          </w:pPr>
          <w:r w:rsidRPr="006F48AF">
            <w:rPr>
              <w:b/>
              <w:bCs/>
              <w:color w:val="3399FF"/>
              <w:lang w:val="kk-KZ"/>
            </w:rPr>
            <w:t>«НАЦИОНАЛЬНЫЙ БАНК</w:t>
          </w:r>
        </w:p>
        <w:p w:rsidR="0085727D" w:rsidRPr="00D100F6" w:rsidRDefault="0003353B" w:rsidP="006F48AF">
          <w:pPr>
            <w:spacing w:line="288" w:lineRule="auto"/>
            <w:jc w:val="center"/>
            <w:rPr>
              <w:b/>
              <w:color w:val="3A7298"/>
              <w:sz w:val="29"/>
              <w:szCs w:val="29"/>
              <w:lang w:val="kk-KZ"/>
            </w:rPr>
          </w:pPr>
          <w:r w:rsidRPr="006F48AF">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03353B" w:rsidP="00642211">
          <w:pPr>
            <w:widowControl w:val="0"/>
            <w:ind w:right="459"/>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4F1E27A1" wp14:editId="52E32A0C">
                    <wp:simplePos x="0" y="0"/>
                    <wp:positionH relativeFrom="column">
                      <wp:posOffset>6985</wp:posOffset>
                    </wp:positionH>
                    <wp:positionV relativeFrom="page">
                      <wp:posOffset>80010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779D1"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6.3pt" to="50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" strokecolor="#39f" strokeweight="1.25pt">
                    <w10:wrap anchory="page"/>
                  </v:line>
                </w:pict>
              </mc:Fallback>
            </mc:AlternateContent>
          </w:r>
        </w:p>
        <w:p w:rsidR="00642211" w:rsidRPr="00642211" w:rsidRDefault="0003353B" w:rsidP="00642211">
          <w:pPr>
            <w:widowControl w:val="0"/>
            <w:ind w:right="459"/>
            <w:jc w:val="center"/>
            <w:rPr>
              <w:b/>
              <w:bCs/>
              <w:color w:val="3399FF"/>
              <w:sz w:val="22"/>
              <w:szCs w:val="22"/>
            </w:rPr>
          </w:pPr>
          <w:r w:rsidRPr="006F48AF">
            <w:rPr>
              <w:b/>
              <w:bCs/>
              <w:color w:val="3399FF"/>
              <w:sz w:val="22"/>
              <w:szCs w:val="22"/>
            </w:rPr>
            <w:t>БАСҚАРМАСЫНЫҢ ҚАУЛЫСЫ</w:t>
          </w:r>
        </w:p>
      </w:tc>
      <w:tc>
        <w:tcPr>
          <w:tcW w:w="2126" w:type="dxa"/>
          <w:shd w:val="clear" w:color="auto" w:fill="auto"/>
        </w:tcPr>
        <w:p w:rsidR="00642211" w:rsidRDefault="00A8494E" w:rsidP="00782A16">
          <w:pPr>
            <w:jc w:val="center"/>
            <w:rPr>
              <w:sz w:val="22"/>
              <w:szCs w:val="22"/>
              <w:lang w:val="kk-KZ"/>
            </w:rPr>
          </w:pPr>
        </w:p>
      </w:tc>
      <w:tc>
        <w:tcPr>
          <w:tcW w:w="4263" w:type="dxa"/>
          <w:shd w:val="clear" w:color="auto" w:fill="auto"/>
        </w:tcPr>
        <w:p w:rsidR="00642211" w:rsidRDefault="00A8494E" w:rsidP="001A1881">
          <w:pPr>
            <w:spacing w:line="288" w:lineRule="auto"/>
            <w:jc w:val="center"/>
            <w:rPr>
              <w:b/>
              <w:bCs/>
              <w:color w:val="3399FF"/>
              <w:sz w:val="22"/>
              <w:szCs w:val="22"/>
            </w:rPr>
          </w:pPr>
        </w:p>
        <w:p w:rsidR="006F48AF" w:rsidRPr="006F48AF" w:rsidRDefault="0003353B" w:rsidP="006F48AF">
          <w:pPr>
            <w:spacing w:line="288" w:lineRule="auto"/>
            <w:jc w:val="center"/>
            <w:rPr>
              <w:b/>
              <w:bCs/>
              <w:color w:val="3399FF"/>
              <w:sz w:val="22"/>
              <w:szCs w:val="22"/>
            </w:rPr>
          </w:pPr>
          <w:r w:rsidRPr="006F48AF">
            <w:rPr>
              <w:b/>
              <w:bCs/>
              <w:color w:val="3399FF"/>
              <w:sz w:val="22"/>
              <w:szCs w:val="22"/>
            </w:rPr>
            <w:t xml:space="preserve">ПОСТАНОВЛЕНИЕ </w:t>
          </w:r>
        </w:p>
        <w:p w:rsidR="00642211" w:rsidRDefault="0003353B" w:rsidP="006F48AF">
          <w:pPr>
            <w:spacing w:line="288" w:lineRule="auto"/>
            <w:jc w:val="center"/>
            <w:rPr>
              <w:b/>
              <w:bCs/>
              <w:color w:val="3399FF"/>
              <w:lang w:val="kk-KZ"/>
            </w:rPr>
          </w:pPr>
          <w:r w:rsidRPr="006F48AF">
            <w:rPr>
              <w:b/>
              <w:bCs/>
              <w:color w:val="3399FF"/>
              <w:sz w:val="22"/>
              <w:szCs w:val="22"/>
            </w:rPr>
            <w:t>ПРАВЛЕНИЯ</w:t>
          </w:r>
        </w:p>
      </w:tc>
    </w:tr>
  </w:tbl>
  <w:p w:rsidR="00C7780A" w:rsidRDefault="00A8494E" w:rsidP="004B400D">
    <w:pPr>
      <w:pStyle w:val="a4"/>
      <w:rPr>
        <w:color w:val="3A7298"/>
        <w:sz w:val="22"/>
        <w:szCs w:val="22"/>
        <w:lang w:val="kk-KZ"/>
      </w:rPr>
    </w:pPr>
  </w:p>
  <w:p w:rsidR="004B400D" w:rsidRPr="00207569" w:rsidRDefault="0003353B" w:rsidP="004B400D">
    <w:pPr>
      <w:pStyle w:val="a4"/>
      <w:rPr>
        <w:color w:val="3A7298"/>
        <w:sz w:val="22"/>
        <w:szCs w:val="22"/>
      </w:rPr>
    </w:pPr>
    <w:r w:rsidRPr="00E04401">
      <w:rPr>
        <w:b/>
        <w:bCs/>
        <w:color w:val="3399FF"/>
        <w:sz w:val="22"/>
        <w:szCs w:val="22"/>
        <w:lang w:eastAsia="ru-RU"/>
      </w:rPr>
      <w:t xml:space="preserve">№  ____________________                                                            </w:t>
    </w:r>
    <w:r>
      <w:rPr>
        <w:b/>
        <w:bCs/>
        <w:color w:val="3399FF"/>
        <w:sz w:val="22"/>
        <w:szCs w:val="22"/>
        <w:lang w:eastAsia="ru-RU"/>
      </w:rPr>
      <w:t xml:space="preserve">  от «___»    ___________  20</w:t>
    </w:r>
    <w:r>
      <w:rPr>
        <w:color w:val="3A7298"/>
        <w:sz w:val="22"/>
        <w:szCs w:val="22"/>
        <w:lang w:val="kk-KZ"/>
      </w:rPr>
      <w:t>___</w:t>
    </w:r>
    <w:r w:rsidRPr="00E04401">
      <w:rPr>
        <w:b/>
        <w:bCs/>
        <w:color w:val="3399FF"/>
        <w:sz w:val="22"/>
        <w:szCs w:val="22"/>
        <w:lang w:eastAsia="ru-RU"/>
      </w:rPr>
      <w:t xml:space="preserve">  года</w:t>
    </w:r>
  </w:p>
  <w:p w:rsidR="004B400D" w:rsidRPr="00123C1D" w:rsidRDefault="00A8494E" w:rsidP="004B400D">
    <w:pPr>
      <w:rPr>
        <w:color w:val="3A7234"/>
        <w:sz w:val="14"/>
        <w:szCs w:val="14"/>
        <w:lang w:val="kk-KZ"/>
      </w:rPr>
    </w:pPr>
  </w:p>
  <w:p w:rsidR="004726FE" w:rsidRPr="00934587" w:rsidRDefault="00A8494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D3"/>
    <w:rsid w:val="000125E9"/>
    <w:rsid w:val="0003353B"/>
    <w:rsid w:val="0003628F"/>
    <w:rsid w:val="000536DB"/>
    <w:rsid w:val="000808CF"/>
    <w:rsid w:val="000A3CE4"/>
    <w:rsid w:val="000C4F51"/>
    <w:rsid w:val="00101710"/>
    <w:rsid w:val="00102E92"/>
    <w:rsid w:val="0012230E"/>
    <w:rsid w:val="001E0208"/>
    <w:rsid w:val="002222C4"/>
    <w:rsid w:val="002572B9"/>
    <w:rsid w:val="00275437"/>
    <w:rsid w:val="0028755E"/>
    <w:rsid w:val="00294ED3"/>
    <w:rsid w:val="00297C4C"/>
    <w:rsid w:val="002A4BBC"/>
    <w:rsid w:val="003270C1"/>
    <w:rsid w:val="0034468A"/>
    <w:rsid w:val="0037200D"/>
    <w:rsid w:val="00383E57"/>
    <w:rsid w:val="004033ED"/>
    <w:rsid w:val="00424F6B"/>
    <w:rsid w:val="00431E2E"/>
    <w:rsid w:val="004B695B"/>
    <w:rsid w:val="004B75C0"/>
    <w:rsid w:val="004D2BC8"/>
    <w:rsid w:val="004E096D"/>
    <w:rsid w:val="004E3978"/>
    <w:rsid w:val="00526C59"/>
    <w:rsid w:val="00550AF9"/>
    <w:rsid w:val="005561BD"/>
    <w:rsid w:val="005D720A"/>
    <w:rsid w:val="006411AD"/>
    <w:rsid w:val="00645C87"/>
    <w:rsid w:val="00672F3C"/>
    <w:rsid w:val="006B000A"/>
    <w:rsid w:val="00714E63"/>
    <w:rsid w:val="00725306"/>
    <w:rsid w:val="00742679"/>
    <w:rsid w:val="007C3FD8"/>
    <w:rsid w:val="00836138"/>
    <w:rsid w:val="00843F49"/>
    <w:rsid w:val="00867C4A"/>
    <w:rsid w:val="00881261"/>
    <w:rsid w:val="00886290"/>
    <w:rsid w:val="008B1399"/>
    <w:rsid w:val="008E29C0"/>
    <w:rsid w:val="00910F39"/>
    <w:rsid w:val="009458F1"/>
    <w:rsid w:val="009A4C20"/>
    <w:rsid w:val="00A7019F"/>
    <w:rsid w:val="00A8494E"/>
    <w:rsid w:val="00A908A8"/>
    <w:rsid w:val="00AA727F"/>
    <w:rsid w:val="00AC77EA"/>
    <w:rsid w:val="00B346A3"/>
    <w:rsid w:val="00B57110"/>
    <w:rsid w:val="00B576CA"/>
    <w:rsid w:val="00B834E4"/>
    <w:rsid w:val="00BA4A4F"/>
    <w:rsid w:val="00BD74BB"/>
    <w:rsid w:val="00BE675B"/>
    <w:rsid w:val="00C10C92"/>
    <w:rsid w:val="00C14E00"/>
    <w:rsid w:val="00C24FA4"/>
    <w:rsid w:val="00CA749A"/>
    <w:rsid w:val="00D34ED8"/>
    <w:rsid w:val="00D51383"/>
    <w:rsid w:val="00D86A3A"/>
    <w:rsid w:val="00DC3957"/>
    <w:rsid w:val="00DD580B"/>
    <w:rsid w:val="00DF6D50"/>
    <w:rsid w:val="00E234FB"/>
    <w:rsid w:val="00E2437B"/>
    <w:rsid w:val="00E37BC9"/>
    <w:rsid w:val="00E37D56"/>
    <w:rsid w:val="00E801D9"/>
    <w:rsid w:val="00E904B3"/>
    <w:rsid w:val="00E90E37"/>
    <w:rsid w:val="00EA0F74"/>
    <w:rsid w:val="00F019E6"/>
    <w:rsid w:val="00F16C55"/>
    <w:rsid w:val="00F4588C"/>
    <w:rsid w:val="00F74ED3"/>
    <w:rsid w:val="00F852D8"/>
    <w:rsid w:val="00FA0385"/>
    <w:rsid w:val="00FE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E4BF8-923C-4670-AE3B-6F1E1525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20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02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E0208"/>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rsid w:val="001E0208"/>
    <w:rPr>
      <w:rFonts w:ascii="Times New Roman" w:eastAsia="Times New Roman" w:hAnsi="Times New Roman" w:cs="Times New Roman"/>
      <w:sz w:val="24"/>
      <w:szCs w:val="24"/>
      <w:lang w:eastAsia="ar-SA"/>
    </w:rPr>
  </w:style>
  <w:style w:type="character" w:customStyle="1" w:styleId="s0">
    <w:name w:val="s0"/>
    <w:qFormat/>
    <w:rsid w:val="001E0208"/>
    <w:rPr>
      <w:rFonts w:ascii="Times New Roman" w:hAnsi="Times New Roman" w:cs="Times New Roman" w:hint="default"/>
      <w:b w:val="0"/>
      <w:bCs w:val="0"/>
      <w:i w:val="0"/>
      <w:iCs w:val="0"/>
      <w:strike w:val="0"/>
      <w:dstrike w:val="0"/>
      <w:color w:val="000000"/>
      <w:sz w:val="20"/>
      <w:szCs w:val="20"/>
      <w:u w:val="none"/>
      <w:effect w:val="none"/>
    </w:rPr>
  </w:style>
  <w:style w:type="character" w:styleId="a6">
    <w:name w:val="Hyperlink"/>
    <w:rsid w:val="001E0208"/>
    <w:rPr>
      <w:rFonts w:ascii="Times New Roman" w:hAnsi="Times New Roman" w:cs="Times New Roman" w:hint="default"/>
      <w:color w:val="333399"/>
      <w:u w:val="single"/>
    </w:rPr>
  </w:style>
  <w:style w:type="character" w:styleId="a7">
    <w:name w:val="page number"/>
    <w:basedOn w:val="a0"/>
    <w:rsid w:val="001E0208"/>
  </w:style>
  <w:style w:type="paragraph" w:styleId="a8">
    <w:name w:val="Balloon Text"/>
    <w:basedOn w:val="a"/>
    <w:link w:val="a9"/>
    <w:uiPriority w:val="99"/>
    <w:semiHidden/>
    <w:unhideWhenUsed/>
    <w:rsid w:val="001E0208"/>
    <w:rPr>
      <w:rFonts w:ascii="Tahoma" w:hAnsi="Tahoma" w:cs="Tahoma"/>
      <w:sz w:val="16"/>
      <w:szCs w:val="16"/>
    </w:rPr>
  </w:style>
  <w:style w:type="character" w:customStyle="1" w:styleId="a9">
    <w:name w:val="Текст выноски Знак"/>
    <w:basedOn w:val="a0"/>
    <w:link w:val="a8"/>
    <w:uiPriority w:val="99"/>
    <w:semiHidden/>
    <w:rsid w:val="001E0208"/>
    <w:rPr>
      <w:rFonts w:ascii="Tahoma" w:eastAsia="Times New Roman" w:hAnsi="Tahoma" w:cs="Tahoma"/>
      <w:sz w:val="16"/>
      <w:szCs w:val="16"/>
      <w:lang w:eastAsia="ru-RU"/>
    </w:rPr>
  </w:style>
  <w:style w:type="character" w:customStyle="1" w:styleId="s2">
    <w:name w:val="s2"/>
    <w:basedOn w:val="a0"/>
    <w:rsid w:val="00E90E37"/>
    <w:rPr>
      <w:color w:val="000080"/>
    </w:rPr>
  </w:style>
  <w:style w:type="paragraph" w:styleId="aa">
    <w:name w:val="List Paragraph"/>
    <w:basedOn w:val="a"/>
    <w:uiPriority w:val="34"/>
    <w:qFormat/>
    <w:rsid w:val="00B346A3"/>
    <w:pPr>
      <w:ind w:left="720"/>
      <w:contextualSpacing/>
    </w:pPr>
  </w:style>
  <w:style w:type="character" w:styleId="ab">
    <w:name w:val="annotation reference"/>
    <w:basedOn w:val="a0"/>
    <w:uiPriority w:val="99"/>
    <w:semiHidden/>
    <w:unhideWhenUsed/>
    <w:rsid w:val="00645C87"/>
    <w:rPr>
      <w:sz w:val="16"/>
      <w:szCs w:val="16"/>
    </w:rPr>
  </w:style>
  <w:style w:type="paragraph" w:styleId="ac">
    <w:name w:val="annotation text"/>
    <w:basedOn w:val="a"/>
    <w:link w:val="ad"/>
    <w:uiPriority w:val="99"/>
    <w:semiHidden/>
    <w:unhideWhenUsed/>
    <w:rsid w:val="00645C87"/>
  </w:style>
  <w:style w:type="character" w:customStyle="1" w:styleId="ad">
    <w:name w:val="Текст примечания Знак"/>
    <w:basedOn w:val="a0"/>
    <w:link w:val="ac"/>
    <w:uiPriority w:val="99"/>
    <w:semiHidden/>
    <w:rsid w:val="00645C8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45C87"/>
    <w:rPr>
      <w:b/>
      <w:bCs/>
    </w:rPr>
  </w:style>
  <w:style w:type="character" w:customStyle="1" w:styleId="af">
    <w:name w:val="Тема примечания Знак"/>
    <w:basedOn w:val="ad"/>
    <w:link w:val="ae"/>
    <w:uiPriority w:val="99"/>
    <w:semiHidden/>
    <w:rsid w:val="00645C8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368">
      <w:bodyDiv w:val="1"/>
      <w:marLeft w:val="0"/>
      <w:marRight w:val="0"/>
      <w:marTop w:val="0"/>
      <w:marBottom w:val="0"/>
      <w:divBdr>
        <w:top w:val="none" w:sz="0" w:space="0" w:color="auto"/>
        <w:left w:val="none" w:sz="0" w:space="0" w:color="auto"/>
        <w:bottom w:val="none" w:sz="0" w:space="0" w:color="auto"/>
        <w:right w:val="none" w:sz="0" w:space="0" w:color="auto"/>
      </w:divBdr>
    </w:div>
    <w:div w:id="189532086">
      <w:bodyDiv w:val="1"/>
      <w:marLeft w:val="0"/>
      <w:marRight w:val="0"/>
      <w:marTop w:val="0"/>
      <w:marBottom w:val="0"/>
      <w:divBdr>
        <w:top w:val="none" w:sz="0" w:space="0" w:color="auto"/>
        <w:left w:val="none" w:sz="0" w:space="0" w:color="auto"/>
        <w:bottom w:val="none" w:sz="0" w:space="0" w:color="auto"/>
        <w:right w:val="none" w:sz="0" w:space="0" w:color="auto"/>
      </w:divBdr>
    </w:div>
    <w:div w:id="839275918">
      <w:bodyDiv w:val="1"/>
      <w:marLeft w:val="0"/>
      <w:marRight w:val="0"/>
      <w:marTop w:val="0"/>
      <w:marBottom w:val="0"/>
      <w:divBdr>
        <w:top w:val="none" w:sz="0" w:space="0" w:color="auto"/>
        <w:left w:val="none" w:sz="0" w:space="0" w:color="auto"/>
        <w:bottom w:val="none" w:sz="0" w:space="0" w:color="auto"/>
        <w:right w:val="none" w:sz="0" w:space="0" w:color="auto"/>
      </w:divBdr>
    </w:div>
    <w:div w:id="13534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Арлен Молдабеков</dc:creator>
  <cp:lastModifiedBy>Асель Кабиева</cp:lastModifiedBy>
  <cp:revision>2</cp:revision>
  <cp:lastPrinted>2020-05-19T10:12:00Z</cp:lastPrinted>
  <dcterms:created xsi:type="dcterms:W3CDTF">2023-02-07T10:51:00Z</dcterms:created>
  <dcterms:modified xsi:type="dcterms:W3CDTF">2023-02-07T10:51:00Z</dcterms:modified>
</cp:coreProperties>
</file>