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3B1F6F" w:rsidRPr="003B1F6F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Коллекторлық агенттіктің есептілікті ұсыну тізбесін, нысандарын, мерзімдері </w:t>
      </w:r>
      <w:r w:rsidR="003B1F6F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мен қағидаларын бекіту туралы</w:t>
      </w:r>
      <w:r w:rsidR="0094254B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» </w:t>
      </w:r>
      <w:r w:rsidR="003B1F6F" w:rsidRPr="003B1F6F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 Республикасының Ұлттық Банкі Басқармасының 2017 жылғы 30 маусымдағы № 112 қаулысына өзгерістер мен толықтырулар енгізу туралы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» 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D0B39">
        <w:rPr>
          <w:rFonts w:asciiTheme="minorHAnsi" w:eastAsia="Times New Roman" w:hAnsiTheme="minorHAnsi"/>
          <w:szCs w:val="24"/>
          <w:lang w:val="kk-KZ"/>
        </w:rPr>
        <w:t>2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D51D8">
        <w:rPr>
          <w:rFonts w:asciiTheme="minorHAnsi" w:eastAsia="Times New Roman" w:hAnsiTheme="minorHAnsi"/>
          <w:szCs w:val="24"/>
          <w:lang w:val="kk-KZ"/>
        </w:rPr>
        <w:t>21</w:t>
      </w:r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4448E9">
        <w:rPr>
          <w:rFonts w:asciiTheme="minorHAnsi" w:eastAsia="Times New Roman" w:hAnsiTheme="minorHAnsi"/>
          <w:szCs w:val="24"/>
          <w:lang w:val="kk-KZ"/>
        </w:rPr>
        <w:t>қ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азан  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     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 Ұлттық Банкі</w:t>
      </w:r>
      <w:r w:rsidR="00F7287C">
        <w:rPr>
          <w:rFonts w:asciiTheme="minorHAnsi" w:hAnsiTheme="minorHAnsi" w:cstheme="minorHAnsi"/>
          <w:szCs w:val="24"/>
          <w:lang w:val="kk-KZ"/>
        </w:rPr>
        <w:t xml:space="preserve">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>«Коллекторлық агенттіктің есептілікті ұсыну тізбесін, нысандарын, мерзімдері мен қағидаларын бекіту туралы «Қазақстан Республикасының Ұлттық Банкі Басқармасының 2017 жылғы 30 маусымдағы № 112 қаулысына өзгерістер мен толықтырулар енгізу туралы»</w:t>
      </w:r>
      <w:r w:rsidR="00DD24E2" w:rsidRPr="00AF6F09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Pr="00DD24E2" w:rsidRDefault="0059757F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59757F">
        <w:rPr>
          <w:rFonts w:asciiTheme="minorHAnsi" w:hAnsiTheme="minorHAnsi" w:cstheme="minorHAnsi"/>
          <w:szCs w:val="24"/>
          <w:lang w:val="kk-KZ"/>
        </w:rPr>
        <w:t xml:space="preserve">Қаулы жобасы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>коллекторлық агенттіктің есеп беру нысандарын оң</w:t>
      </w:r>
      <w:r w:rsidR="00F7287C">
        <w:rPr>
          <w:rFonts w:asciiTheme="minorHAnsi" w:hAnsiTheme="minorHAnsi" w:cstheme="minorHAnsi"/>
          <w:szCs w:val="24"/>
          <w:lang w:val="kk-KZ"/>
        </w:rPr>
        <w:t>тайландыру мақсатында әзірленді</w:t>
      </w:r>
      <w:r w:rsidRPr="0059757F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3B1F6F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FD51D8" w:rsidRPr="003F6C94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https://legalacts.egov.kz/npa/view?id=14266652</w:t>
        </w:r>
      </w:hyperlink>
      <w:r w:rsidR="00FD51D8">
        <w:rPr>
          <w:rFonts w:asciiTheme="minorHAnsi" w:hAnsiTheme="minorHAnsi" w:cstheme="minorHAnsi"/>
          <w:szCs w:val="24"/>
          <w:lang w:val="kk-KZ"/>
        </w:rPr>
        <w:t xml:space="preserve">. </w:t>
      </w:r>
      <w:bookmarkStart w:id="0" w:name="_GoBack"/>
      <w:bookmarkEnd w:id="0"/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1F6F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254B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87C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1D8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6246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266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ACB7-22B3-4187-A72B-D60ABB95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Алтынай Исмаилова</cp:lastModifiedBy>
  <cp:revision>21</cp:revision>
  <cp:lastPrinted>2019-01-16T04:01:00Z</cp:lastPrinted>
  <dcterms:created xsi:type="dcterms:W3CDTF">2022-06-29T05:31:00Z</dcterms:created>
  <dcterms:modified xsi:type="dcterms:W3CDTF">2022-10-21T04:44:00Z</dcterms:modified>
</cp:coreProperties>
</file>