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D3F" w:rsidRDefault="00A40D3F" w:rsidP="00A40D3F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  <w:r w:rsidR="00F97AC1">
        <w:rPr>
          <w:color w:val="3399FF"/>
          <w:lang w:val="kk-KZ"/>
        </w:rPr>
        <w:t xml:space="preserve">          </w:t>
      </w:r>
      <w:r>
        <w:rPr>
          <w:color w:val="3399FF"/>
          <w:lang w:val="kk-KZ"/>
        </w:rPr>
        <w:t>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C77C27" w:rsidRDefault="00C77C27" w:rsidP="00934587">
      <w:pPr>
        <w:rPr>
          <w:color w:val="3399FF"/>
          <w:lang w:val="kk-KZ"/>
        </w:rPr>
      </w:pPr>
    </w:p>
    <w:p w:rsidR="00642211" w:rsidRDefault="00642211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8A3C89">
      <w:pPr>
        <w:contextualSpacing/>
        <w:jc w:val="center"/>
        <w:rPr>
          <w:b/>
          <w:sz w:val="28"/>
          <w:szCs w:val="28"/>
          <w:lang w:val="kk-KZ"/>
        </w:rPr>
      </w:pPr>
      <w:r w:rsidRPr="00E93A18">
        <w:rPr>
          <w:b/>
          <w:sz w:val="28"/>
          <w:szCs w:val="28"/>
          <w:lang w:val="kk-KZ"/>
        </w:rPr>
        <w:t xml:space="preserve">«Қылмыстық жолмен алынған кірістерді заңдастыруға (жылыстатуға) және терроризмді қаржыландыруға қарсы іс-қимыл жасау мақсатында төлем ұйымдары үшін ішкі бақылау қағидаларына қойылатын талаптарды бекіту туралы» Қазақстан Республикасы Ұлттық Банкі Басқармасының 2022 жылғы 28 ақпандағы № 11 қаулысына </w:t>
      </w:r>
    </w:p>
    <w:p w:rsidR="008A3C89" w:rsidRPr="00E93A18" w:rsidRDefault="008A3C89" w:rsidP="008A3C89">
      <w:pPr>
        <w:contextualSpacing/>
        <w:jc w:val="center"/>
        <w:rPr>
          <w:b/>
          <w:sz w:val="28"/>
          <w:szCs w:val="28"/>
          <w:lang w:val="kk-KZ"/>
        </w:rPr>
      </w:pPr>
      <w:r w:rsidRPr="00F42282">
        <w:rPr>
          <w:b/>
          <w:sz w:val="28"/>
          <w:szCs w:val="28"/>
          <w:lang w:val="kk-KZ"/>
        </w:rPr>
        <w:t>өзгерістер енгізу туралы</w:t>
      </w:r>
    </w:p>
    <w:p w:rsidR="008A3C89" w:rsidRPr="00E93A18" w:rsidRDefault="008A3C89" w:rsidP="008A3C89">
      <w:pPr>
        <w:contextualSpacing/>
        <w:jc w:val="center"/>
        <w:rPr>
          <w:b/>
          <w:sz w:val="28"/>
          <w:szCs w:val="28"/>
          <w:lang w:val="kk-KZ"/>
        </w:rPr>
      </w:pPr>
    </w:p>
    <w:p w:rsidR="008A3C89" w:rsidRPr="00E93A18" w:rsidRDefault="008A3C89" w:rsidP="008A3C89">
      <w:pPr>
        <w:contextualSpacing/>
        <w:jc w:val="center"/>
        <w:rPr>
          <w:b/>
          <w:sz w:val="28"/>
          <w:szCs w:val="28"/>
          <w:lang w:val="kk-KZ"/>
        </w:rPr>
      </w:pPr>
    </w:p>
    <w:p w:rsidR="008A3C89" w:rsidRPr="00E93A18" w:rsidRDefault="008A3C89" w:rsidP="008A3C89">
      <w:pPr>
        <w:ind w:firstLine="709"/>
        <w:contextualSpacing/>
        <w:jc w:val="both"/>
        <w:rPr>
          <w:sz w:val="28"/>
          <w:szCs w:val="28"/>
          <w:lang w:val="kk-KZ"/>
        </w:rPr>
      </w:pPr>
      <w:r w:rsidRPr="00E93A18">
        <w:rPr>
          <w:sz w:val="28"/>
          <w:szCs w:val="28"/>
          <w:lang w:val="kk-KZ"/>
        </w:rPr>
        <w:t>Қазақстан Республикасы Ұлттық Банк</w:t>
      </w:r>
      <w:r>
        <w:rPr>
          <w:sz w:val="28"/>
          <w:szCs w:val="28"/>
          <w:lang w:val="kk-KZ"/>
        </w:rPr>
        <w:t>інің</w:t>
      </w:r>
      <w:r w:rsidRPr="00E93A18">
        <w:rPr>
          <w:sz w:val="28"/>
          <w:szCs w:val="28"/>
          <w:lang w:val="kk-KZ"/>
        </w:rPr>
        <w:t xml:space="preserve"> Басқармасы </w:t>
      </w:r>
      <w:r w:rsidRPr="00E93A18">
        <w:rPr>
          <w:b/>
          <w:sz w:val="28"/>
          <w:szCs w:val="28"/>
          <w:lang w:val="kk-KZ"/>
        </w:rPr>
        <w:t>ҚАУЛЫ ЕТЕДІ</w:t>
      </w:r>
      <w:r w:rsidRPr="00E93A18">
        <w:rPr>
          <w:sz w:val="28"/>
          <w:szCs w:val="28"/>
          <w:lang w:val="kk-KZ"/>
        </w:rPr>
        <w:t>:</w:t>
      </w:r>
    </w:p>
    <w:p w:rsidR="008A3C89" w:rsidRPr="00D2194F" w:rsidRDefault="008A3C89" w:rsidP="008A3C89">
      <w:pPr>
        <w:ind w:firstLine="709"/>
        <w:jc w:val="both"/>
        <w:rPr>
          <w:sz w:val="28"/>
          <w:szCs w:val="28"/>
          <w:lang w:val="kk-KZ"/>
        </w:rPr>
      </w:pPr>
      <w:r w:rsidRPr="00E93A18">
        <w:rPr>
          <w:sz w:val="28"/>
          <w:szCs w:val="28"/>
          <w:lang w:val="kk-KZ"/>
        </w:rPr>
        <w:t xml:space="preserve">1. </w:t>
      </w:r>
      <w:r w:rsidRPr="00E93A18">
        <w:rPr>
          <w:rStyle w:val="s0"/>
          <w:sz w:val="28"/>
          <w:szCs w:val="28"/>
          <w:lang w:val="kk-KZ"/>
        </w:rPr>
        <w:t xml:space="preserve">«Қылмыстық жолмен алынған кірістерді заңдастыруға (жылыстатуға) және терроризмді қаржыландыруға қарсы іс-қимыл жасау мақсатында төлем ұйымдары үшін ішкі бақылау қағидаларына қойылатын талаптарды бекіту туралы» Қазақстан Республикасы Ұлттық Банкі Басқармасының 2022 жылғы </w:t>
      </w:r>
      <w:r>
        <w:rPr>
          <w:rStyle w:val="s0"/>
          <w:sz w:val="28"/>
          <w:szCs w:val="28"/>
          <w:lang w:val="kk-KZ"/>
        </w:rPr>
        <w:br/>
      </w:r>
      <w:r w:rsidRPr="00E93A18">
        <w:rPr>
          <w:rStyle w:val="s0"/>
          <w:sz w:val="28"/>
          <w:szCs w:val="28"/>
          <w:lang w:val="kk-KZ"/>
        </w:rPr>
        <w:t>28 ақпандағы № 11 қаулысына (</w:t>
      </w:r>
      <w:r w:rsidRPr="00D2194F">
        <w:rPr>
          <w:rStyle w:val="s0"/>
          <w:sz w:val="28"/>
          <w:szCs w:val="28"/>
          <w:lang w:val="kk-KZ"/>
        </w:rPr>
        <w:t>Нормативтік құқықтық актілерді мемлекеттік тіркеу тізілімінде № 27075 болып тіркелген) мынадай өзгерістер енгізілсін:</w:t>
      </w:r>
    </w:p>
    <w:p w:rsidR="008A3C89" w:rsidRPr="00D2194F" w:rsidRDefault="008A3C89" w:rsidP="008A3C89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D2194F">
        <w:rPr>
          <w:rStyle w:val="s0"/>
          <w:sz w:val="28"/>
          <w:szCs w:val="28"/>
          <w:lang w:val="kk-KZ"/>
        </w:rPr>
        <w:t>тақырыбы мынадай редакцияда жазылсын:</w:t>
      </w:r>
    </w:p>
    <w:p w:rsidR="008A3C89" w:rsidRPr="00D2194F" w:rsidRDefault="008A3C89" w:rsidP="008A3C89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D2194F">
        <w:rPr>
          <w:rStyle w:val="s0"/>
          <w:sz w:val="28"/>
          <w:szCs w:val="28"/>
          <w:lang w:val="kk-KZ"/>
        </w:rPr>
        <w:t>«Қылмыстық жолмен алынған кірістерді заңдастыруға (жылыстатуға), терроризмді қаржыландыруға және жаппай қырып-жою қаруын таратуды қаржыландыруға қарсы іс-қимыл жасау мақсатында төлем ұйымдары үшін ішкі бақылау қағидаларына қойылатын талаптарды бекіту туралы»;</w:t>
      </w:r>
    </w:p>
    <w:p w:rsidR="008A3C89" w:rsidRPr="00D2194F" w:rsidRDefault="008A3C89" w:rsidP="008A3C89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D2194F">
        <w:rPr>
          <w:rStyle w:val="s0"/>
          <w:sz w:val="28"/>
          <w:szCs w:val="28"/>
          <w:lang w:val="kk-KZ"/>
        </w:rPr>
        <w:t>1-тармақ мынадай редакцияда жазылсын:</w:t>
      </w:r>
    </w:p>
    <w:p w:rsidR="008A3C89" w:rsidRDefault="008A3C89" w:rsidP="008A3C89">
      <w:pPr>
        <w:ind w:firstLine="709"/>
        <w:jc w:val="both"/>
        <w:rPr>
          <w:sz w:val="28"/>
          <w:szCs w:val="28"/>
          <w:lang w:val="kk-KZ"/>
        </w:rPr>
      </w:pPr>
      <w:r w:rsidRPr="00D2194F">
        <w:rPr>
          <w:rStyle w:val="s0"/>
          <w:sz w:val="28"/>
          <w:szCs w:val="28"/>
          <w:lang w:val="kk-KZ"/>
        </w:rPr>
        <w:t>«</w:t>
      </w:r>
      <w:r w:rsidRPr="00D2194F">
        <w:rPr>
          <w:sz w:val="28"/>
          <w:szCs w:val="28"/>
          <w:lang w:val="kk-KZ"/>
        </w:rPr>
        <w:t xml:space="preserve">1. Қоса беріліп отырған </w:t>
      </w:r>
      <w:r w:rsidRPr="00D2194F">
        <w:rPr>
          <w:rStyle w:val="s0"/>
          <w:sz w:val="28"/>
          <w:szCs w:val="28"/>
          <w:lang w:val="kk-KZ"/>
        </w:rPr>
        <w:t>Қылмыстық жолмен алынған кірістерді заңдастыруға (жылыстатуға), терроризмді қаржыландыруға және жаппай қырып-жою қаруын таратуды қаржыландыруға</w:t>
      </w:r>
      <w:r w:rsidRPr="008C638C">
        <w:rPr>
          <w:rStyle w:val="s0"/>
          <w:sz w:val="28"/>
          <w:szCs w:val="28"/>
          <w:lang w:val="kk-KZ"/>
        </w:rPr>
        <w:t xml:space="preserve"> қарсы іс-қимыл жасау мақсатында төлем ұйымдары үшін ішкі бақылау қағидаларына</w:t>
      </w:r>
      <w:r w:rsidRPr="00E93A18">
        <w:rPr>
          <w:rStyle w:val="s0"/>
          <w:sz w:val="28"/>
          <w:szCs w:val="28"/>
          <w:lang w:val="kk-KZ"/>
        </w:rPr>
        <w:t xml:space="preserve"> қойылатын талаптар</w:t>
      </w:r>
      <w:r w:rsidRPr="005F3429">
        <w:rPr>
          <w:sz w:val="28"/>
          <w:szCs w:val="28"/>
          <w:lang w:val="kk-KZ"/>
        </w:rPr>
        <w:t xml:space="preserve"> бекітілсін</w:t>
      </w:r>
      <w:r>
        <w:rPr>
          <w:sz w:val="28"/>
          <w:szCs w:val="28"/>
          <w:lang w:val="kk-KZ"/>
        </w:rPr>
        <w:t>.</w:t>
      </w:r>
    </w:p>
    <w:p w:rsidR="008A3C89" w:rsidRPr="00D855BC" w:rsidRDefault="008A3C89" w:rsidP="008A3C89">
      <w:pPr>
        <w:ind w:firstLine="709"/>
        <w:jc w:val="both"/>
        <w:rPr>
          <w:rStyle w:val="s0"/>
          <w:sz w:val="28"/>
          <w:szCs w:val="28"/>
          <w:lang w:val="kk-KZ"/>
        </w:rPr>
      </w:pPr>
      <w:r w:rsidRPr="00E93A18">
        <w:rPr>
          <w:rStyle w:val="s0"/>
          <w:sz w:val="28"/>
          <w:szCs w:val="28"/>
          <w:lang w:val="kk-KZ"/>
        </w:rPr>
        <w:t>көрсетілген қаулымен бекітілген Қылмыстық жолмен алынған кірістерді заңдастыр</w:t>
      </w:r>
      <w:r>
        <w:rPr>
          <w:rStyle w:val="s0"/>
          <w:sz w:val="28"/>
          <w:szCs w:val="28"/>
          <w:lang w:val="kk-KZ"/>
        </w:rPr>
        <w:t xml:space="preserve">уға (жылыстатуға), </w:t>
      </w:r>
      <w:r w:rsidRPr="00E93A18">
        <w:rPr>
          <w:rStyle w:val="s0"/>
          <w:sz w:val="28"/>
          <w:szCs w:val="28"/>
          <w:lang w:val="kk-KZ"/>
        </w:rPr>
        <w:t>терроризмді қаржыландыруға</w:t>
      </w:r>
      <w:r>
        <w:rPr>
          <w:rStyle w:val="s0"/>
          <w:sz w:val="28"/>
          <w:szCs w:val="28"/>
          <w:lang w:val="kk-KZ"/>
        </w:rPr>
        <w:t xml:space="preserve"> </w:t>
      </w:r>
      <w:r w:rsidRPr="000738F5">
        <w:rPr>
          <w:rStyle w:val="s0"/>
          <w:sz w:val="28"/>
          <w:szCs w:val="28"/>
          <w:lang w:val="kk-KZ"/>
        </w:rPr>
        <w:t xml:space="preserve">және жаппай </w:t>
      </w:r>
      <w:r w:rsidRPr="008C638C">
        <w:rPr>
          <w:rStyle w:val="s0"/>
          <w:sz w:val="28"/>
          <w:szCs w:val="28"/>
          <w:lang w:val="kk-KZ"/>
        </w:rPr>
        <w:t xml:space="preserve">қырып-жою </w:t>
      </w:r>
      <w:r w:rsidRPr="00D2194F">
        <w:rPr>
          <w:rStyle w:val="s0"/>
          <w:sz w:val="28"/>
          <w:szCs w:val="28"/>
          <w:lang w:val="kk-KZ"/>
        </w:rPr>
        <w:t>қаруын таратуды қаржыландыруға қарсы іс-қимыл жасау мақсатында төлем ұйымдары үшін ішкі бақылау талаптары осы қаулыға қосымшаға сәйкес редакцияда жазылсын</w:t>
      </w:r>
      <w:r w:rsidRPr="00D2194F">
        <w:rPr>
          <w:sz w:val="28"/>
          <w:szCs w:val="28"/>
          <w:lang w:val="kk-KZ"/>
        </w:rPr>
        <w:t>.».</w:t>
      </w:r>
    </w:p>
    <w:p w:rsidR="008A3C89" w:rsidRPr="00E93A18" w:rsidRDefault="008A3C89" w:rsidP="008A3C89">
      <w:pPr>
        <w:ind w:firstLine="709"/>
        <w:jc w:val="both"/>
        <w:rPr>
          <w:sz w:val="28"/>
          <w:szCs w:val="28"/>
          <w:lang w:val="kk-KZ"/>
        </w:rPr>
      </w:pPr>
      <w:r w:rsidRPr="00E93A18">
        <w:rPr>
          <w:sz w:val="28"/>
          <w:szCs w:val="28"/>
          <w:lang w:val="kk-KZ"/>
        </w:rPr>
        <w:t>2. Төлем жүйелері департаменті (Е.Т. Ашықбеков) Қазақстан Республикасының заңнамасында белгіленген тәртіппен:</w:t>
      </w:r>
    </w:p>
    <w:p w:rsidR="008A3C89" w:rsidRPr="00E93A18" w:rsidRDefault="008A3C89" w:rsidP="008A3C89">
      <w:pPr>
        <w:ind w:firstLine="709"/>
        <w:jc w:val="both"/>
        <w:rPr>
          <w:sz w:val="28"/>
          <w:szCs w:val="28"/>
          <w:lang w:val="kk-KZ"/>
        </w:rPr>
      </w:pPr>
      <w:r w:rsidRPr="00E93A18">
        <w:rPr>
          <w:sz w:val="28"/>
          <w:szCs w:val="28"/>
          <w:lang w:val="kk-KZ"/>
        </w:rPr>
        <w:lastRenderedPageBreak/>
        <w:t>1) Заң департаментімен (А.С. Касенов) бірлесіп осы қаулыны Қазақстан Республикасының Әділет министрлігінде мемлекеттік тіркеуді;</w:t>
      </w:r>
    </w:p>
    <w:p w:rsidR="008A3C89" w:rsidRPr="00E93A18" w:rsidRDefault="008A3C89" w:rsidP="008A3C89">
      <w:pPr>
        <w:ind w:firstLine="709"/>
        <w:jc w:val="both"/>
        <w:rPr>
          <w:sz w:val="28"/>
          <w:szCs w:val="28"/>
          <w:lang w:val="kk-KZ"/>
        </w:rPr>
      </w:pPr>
      <w:r w:rsidRPr="00E93A18">
        <w:rPr>
          <w:sz w:val="28"/>
          <w:szCs w:val="28"/>
          <w:lang w:val="kk-KZ"/>
        </w:rPr>
        <w:t xml:space="preserve">2) осы қаулыны ресми жарияланғаннан кейін </w:t>
      </w:r>
      <w:r>
        <w:rPr>
          <w:sz w:val="28"/>
          <w:szCs w:val="28"/>
          <w:lang w:val="kk-KZ"/>
        </w:rPr>
        <w:t xml:space="preserve">оны </w:t>
      </w:r>
      <w:r w:rsidRPr="00E93A18">
        <w:rPr>
          <w:sz w:val="28"/>
          <w:szCs w:val="28"/>
          <w:lang w:val="kk-KZ"/>
        </w:rPr>
        <w:t>Қазақстан Республикасы Ұлттық Банкінің ресми интернет-ресурсына орналастыруды;</w:t>
      </w:r>
    </w:p>
    <w:p w:rsidR="008A3C89" w:rsidRPr="00E93A18" w:rsidRDefault="008A3C89" w:rsidP="008A3C89">
      <w:pPr>
        <w:ind w:firstLine="709"/>
        <w:jc w:val="both"/>
        <w:rPr>
          <w:sz w:val="28"/>
          <w:szCs w:val="28"/>
          <w:lang w:val="kk-KZ"/>
        </w:rPr>
      </w:pPr>
      <w:r w:rsidRPr="00E93A18">
        <w:rPr>
          <w:sz w:val="28"/>
          <w:szCs w:val="28"/>
          <w:lang w:val="kk-KZ"/>
        </w:rPr>
        <w:t>3) осы қаулы мемлекеттік тіркелгеннен кейін он жұмыс күні ішінде Заң департаментіне осы тармақтың 2) тармақшасында көзделген іс-шаралардың орындалуы туралы мәліметтерді ұсынуды қамтамасыз етсін.</w:t>
      </w:r>
    </w:p>
    <w:p w:rsidR="00E05B7F" w:rsidRDefault="008A3C89" w:rsidP="00E05B7F">
      <w:pPr>
        <w:ind w:firstLine="709"/>
        <w:jc w:val="both"/>
        <w:rPr>
          <w:sz w:val="28"/>
          <w:szCs w:val="28"/>
          <w:lang w:val="kk-KZ"/>
        </w:rPr>
      </w:pPr>
      <w:r w:rsidRPr="00E93A18">
        <w:rPr>
          <w:sz w:val="28"/>
          <w:szCs w:val="28"/>
          <w:lang w:val="kk-KZ"/>
        </w:rPr>
        <w:t>3. Осы қаулының орындалуын бақылау Қазақстан Республикасының Ұлттық Банкі Төрағасының орынбасары Б.Ш. Шолпанқұловқа жүктелсін.</w:t>
      </w:r>
    </w:p>
    <w:p w:rsidR="008A3C89" w:rsidRDefault="008A3C89" w:rsidP="00E05B7F">
      <w:pPr>
        <w:ind w:firstLine="709"/>
        <w:jc w:val="both"/>
        <w:rPr>
          <w:sz w:val="28"/>
          <w:szCs w:val="28"/>
          <w:lang w:val="kk-KZ"/>
        </w:rPr>
      </w:pPr>
      <w:r w:rsidRPr="00E93A18">
        <w:rPr>
          <w:sz w:val="28"/>
          <w:szCs w:val="28"/>
          <w:lang w:val="kk-KZ"/>
        </w:rPr>
        <w:t>4. Осы қаулы алғашқы ресми жарияланған күнінен кейін күнтізбелік он күн өткен соң қолданысқа енгізіледі</w:t>
      </w:r>
      <w:r w:rsidRPr="00773D58">
        <w:rPr>
          <w:sz w:val="28"/>
          <w:szCs w:val="28"/>
          <w:lang w:val="kk-KZ"/>
        </w:rPr>
        <w:t>.</w:t>
      </w:r>
    </w:p>
    <w:p w:rsidR="008A3C89" w:rsidRDefault="008A3C89" w:rsidP="008A3C8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8A3C89" w:rsidRDefault="008A3C89" w:rsidP="008A3C89">
      <w:pPr>
        <w:overflowPunct/>
        <w:autoSpaceDE/>
        <w:autoSpaceDN/>
        <w:adjustRightInd/>
        <w:rPr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D0588B" w:rsidTr="00D0588B">
        <w:tc>
          <w:tcPr>
            <w:tcW w:w="3652" w:type="dxa"/>
            <w:hideMark/>
          </w:tcPr>
          <w:p w:rsidR="00D0588B" w:rsidRPr="00F97AC1" w:rsidRDefault="00426624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Лауазымы</w:t>
            </w:r>
            <w:bookmarkStart w:id="0" w:name="_GoBack"/>
            <w:bookmarkEnd w:id="0"/>
          </w:p>
        </w:tc>
        <w:tc>
          <w:tcPr>
            <w:tcW w:w="2126" w:type="dxa"/>
          </w:tcPr>
          <w:p w:rsidR="00D0588B" w:rsidRDefault="00D0588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D0588B" w:rsidRDefault="00426624" w:rsidP="00426624">
            <w:pPr>
              <w:rPr>
                <w:b/>
                <w:sz w:val="28"/>
                <w:szCs w:val="28"/>
                <w:lang w:val="kk-KZ"/>
              </w:rPr>
            </w:pPr>
            <w:r w:rsidRPr="00BD396A">
              <w:rPr>
                <w:b/>
                <w:sz w:val="28"/>
                <w:szCs w:val="28"/>
                <w:lang w:val="kk-KZ"/>
              </w:rPr>
              <w:t>Аты-жөні</w:t>
            </w:r>
          </w:p>
        </w:tc>
      </w:tr>
    </w:tbl>
    <w:p w:rsidR="00B83B5A" w:rsidRDefault="00B83B5A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Default="008A3C89" w:rsidP="006340C9">
      <w:pPr>
        <w:overflowPunct/>
        <w:autoSpaceDE/>
        <w:autoSpaceDN/>
        <w:adjustRightInd/>
        <w:rPr>
          <w:lang w:val="kk-KZ"/>
        </w:rPr>
      </w:pPr>
    </w:p>
    <w:p w:rsidR="008A3C89" w:rsidRPr="006C5A58" w:rsidRDefault="008A3C89" w:rsidP="008A3C89">
      <w:pPr>
        <w:suppressAutoHyphens/>
        <w:rPr>
          <w:sz w:val="28"/>
          <w:szCs w:val="28"/>
          <w:lang w:val="kk-KZ"/>
        </w:rPr>
      </w:pPr>
      <w:r w:rsidRPr="006C5A58">
        <w:rPr>
          <w:sz w:val="28"/>
          <w:szCs w:val="28"/>
          <w:lang w:val="kk-KZ"/>
        </w:rPr>
        <w:t>КЕЛІСІЛДІ</w:t>
      </w:r>
    </w:p>
    <w:p w:rsidR="008A3C89" w:rsidRPr="006C5A58" w:rsidRDefault="008A3C89" w:rsidP="008A3C89">
      <w:pPr>
        <w:suppressAutoHyphens/>
        <w:rPr>
          <w:sz w:val="28"/>
          <w:szCs w:val="28"/>
          <w:lang w:val="kk-KZ"/>
        </w:rPr>
      </w:pPr>
      <w:r w:rsidRPr="006C5A58">
        <w:rPr>
          <w:sz w:val="28"/>
          <w:szCs w:val="28"/>
          <w:lang w:val="kk-KZ"/>
        </w:rPr>
        <w:t xml:space="preserve">Қазақстан Республикасының </w:t>
      </w:r>
    </w:p>
    <w:p w:rsidR="008A3C89" w:rsidRPr="007E6085" w:rsidRDefault="008A3C89" w:rsidP="008A3C89">
      <w:pPr>
        <w:overflowPunct/>
        <w:autoSpaceDE/>
        <w:autoSpaceDN/>
        <w:adjustRightInd/>
        <w:rPr>
          <w:lang w:val="kk-KZ"/>
        </w:rPr>
      </w:pPr>
      <w:r w:rsidRPr="006C5A58">
        <w:rPr>
          <w:sz w:val="28"/>
          <w:szCs w:val="28"/>
          <w:lang w:val="kk-KZ"/>
        </w:rPr>
        <w:t>Қаржылық мониторинг агенттігі</w:t>
      </w:r>
    </w:p>
    <w:sectPr w:rsidR="008A3C89" w:rsidRPr="007E6085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E80" w:rsidRDefault="00A71E80">
      <w:r>
        <w:separator/>
      </w:r>
    </w:p>
  </w:endnote>
  <w:endnote w:type="continuationSeparator" w:id="0">
    <w:p w:rsidR="00A71E80" w:rsidRDefault="00A7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E80" w:rsidRDefault="00A71E80">
      <w:r>
        <w:separator/>
      </w:r>
    </w:p>
  </w:footnote>
  <w:footnote w:type="continuationSeparator" w:id="0">
    <w:p w:rsidR="00A71E80" w:rsidRDefault="00A71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26624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9D1BA7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8A3C89" w:rsidRPr="00D814D4" w:rsidRDefault="008A3C89" w:rsidP="008A3C89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D814D4">
            <w:rPr>
              <w:b/>
              <w:bCs/>
              <w:color w:val="3399FF"/>
            </w:rPr>
            <w:t>«ҚАЗАҚСТАН РЕСПУБЛИКАСЫНЫҢ</w:t>
          </w:r>
        </w:p>
        <w:p w:rsidR="008A3C89" w:rsidRPr="00D814D4" w:rsidRDefault="008A3C89" w:rsidP="008A3C89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D814D4">
            <w:rPr>
              <w:b/>
              <w:bCs/>
              <w:color w:val="3399FF"/>
            </w:rPr>
            <w:t>ҰЛТТЫҚ БАНКІ»</w:t>
          </w:r>
        </w:p>
        <w:p w:rsidR="008A3C89" w:rsidRPr="00D814D4" w:rsidRDefault="008A3C89" w:rsidP="008A3C89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</w:p>
        <w:p w:rsidR="008A3C89" w:rsidRPr="00D814D4" w:rsidRDefault="008A3C89" w:rsidP="008A3C89">
          <w:pPr>
            <w:spacing w:line="288" w:lineRule="auto"/>
            <w:ind w:right="459"/>
            <w:jc w:val="center"/>
            <w:rPr>
              <w:b/>
              <w:bCs/>
              <w:color w:val="3399FF"/>
            </w:rPr>
          </w:pPr>
          <w:r w:rsidRPr="00D814D4">
            <w:rPr>
              <w:b/>
              <w:bCs/>
              <w:color w:val="3399FF"/>
            </w:rPr>
            <w:t xml:space="preserve">РЕСПУБЛИКАЛЫҚ </w:t>
          </w:r>
        </w:p>
        <w:p w:rsidR="009D1BA7" w:rsidRPr="00D100F6" w:rsidRDefault="008A3C89" w:rsidP="008A3C8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D814D4">
            <w:rPr>
              <w:b/>
              <w:bCs/>
              <w:color w:val="3399FF"/>
            </w:rPr>
            <w:t>МЕМЛЕКЕТТІК МЕКЕМЕСІ</w:t>
          </w:r>
        </w:p>
      </w:tc>
      <w:tc>
        <w:tcPr>
          <w:tcW w:w="2126" w:type="dxa"/>
          <w:shd w:val="clear" w:color="auto" w:fill="auto"/>
        </w:tcPr>
        <w:p w:rsidR="009D1BA7" w:rsidRPr="00F03B3E" w:rsidRDefault="008A3C89" w:rsidP="009D1BA7">
          <w:pPr>
            <w:jc w:val="center"/>
            <w:rPr>
              <w:sz w:val="22"/>
              <w:szCs w:val="22"/>
              <w:lang w:val="kk-KZ"/>
            </w:rPr>
          </w:pPr>
          <w:r w:rsidRPr="00642211">
            <w:rPr>
              <w:noProof/>
              <w:color w:val="3399FF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DAE9560" wp14:editId="7DA53985">
                    <wp:simplePos x="0" y="0"/>
                    <wp:positionH relativeFrom="column">
                      <wp:posOffset>-2551430</wp:posOffset>
                    </wp:positionH>
                    <wp:positionV relativeFrom="page">
                      <wp:posOffset>1040130</wp:posOffset>
                    </wp:positionV>
                    <wp:extent cx="6411595" cy="0"/>
                    <wp:effectExtent l="12700" t="8890" r="14605" b="1016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550BDE93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00.9pt,81.9pt" to="303.95pt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" strokecolor="#39f" strokeweight="1.25pt">
                    <w10:wrap anchory="page"/>
                  </v:line>
                </w:pict>
              </mc:Fallback>
            </mc:AlternateContent>
          </w:r>
          <w:r w:rsidR="009D1BA7">
            <w:rPr>
              <w:noProof/>
              <w:sz w:val="22"/>
              <w:szCs w:val="22"/>
            </w:rPr>
            <w:drawing>
              <wp:inline distT="0" distB="0" distL="0" distR="0" wp14:anchorId="3F8B7CE7" wp14:editId="65438E8C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8A3C89" w:rsidRPr="00D814D4" w:rsidRDefault="008A3C89" w:rsidP="008A3C8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D814D4">
            <w:rPr>
              <w:b/>
              <w:bCs/>
              <w:color w:val="3399FF"/>
              <w:lang w:val="kk-KZ"/>
            </w:rPr>
            <w:t xml:space="preserve">РЕСПУБЛИКАНСКОЕ </w:t>
          </w:r>
        </w:p>
        <w:p w:rsidR="008A3C89" w:rsidRPr="00D814D4" w:rsidRDefault="008A3C89" w:rsidP="008A3C8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D814D4">
            <w:rPr>
              <w:b/>
              <w:bCs/>
              <w:color w:val="3399FF"/>
              <w:lang w:val="kk-KZ"/>
            </w:rPr>
            <w:t>ГОСУДАРСТВЕННОЕ УЧРЕЖДЕНИЕ</w:t>
          </w:r>
        </w:p>
        <w:p w:rsidR="008A3C89" w:rsidRPr="00D814D4" w:rsidRDefault="008A3C89" w:rsidP="008A3C8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  <w:p w:rsidR="008A3C89" w:rsidRPr="00D814D4" w:rsidRDefault="008A3C89" w:rsidP="008A3C8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</w:p>
        <w:p w:rsidR="008A3C89" w:rsidRPr="00D814D4" w:rsidRDefault="008A3C89" w:rsidP="008A3C8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D814D4">
            <w:rPr>
              <w:b/>
              <w:bCs/>
              <w:color w:val="3399FF"/>
              <w:lang w:val="kk-KZ"/>
            </w:rPr>
            <w:t>«НАЦИОНАЛЬНЫЙ БАНК</w:t>
          </w:r>
        </w:p>
        <w:p w:rsidR="009D1BA7" w:rsidRPr="00D100F6" w:rsidRDefault="008A3C89" w:rsidP="008A3C89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D814D4">
            <w:rPr>
              <w:b/>
              <w:bCs/>
              <w:color w:val="3399FF"/>
              <w:lang w:val="kk-KZ"/>
            </w:rPr>
            <w:t>РЕСПУБЛИКИ КАЗАХСТАН»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8A3C89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D814D4">
            <w:rPr>
              <w:b/>
              <w:bCs/>
              <w:color w:val="3399FF"/>
              <w:sz w:val="22"/>
              <w:szCs w:val="22"/>
            </w:rPr>
            <w:t>БАСҚАРМАСЫНЫҢ ҚАУЛЫСЫ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8A3C89" w:rsidRPr="00D814D4" w:rsidRDefault="008A3C89" w:rsidP="008A3C8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 w:rsidRPr="00D814D4">
            <w:rPr>
              <w:b/>
              <w:bCs/>
              <w:color w:val="3399FF"/>
              <w:sz w:val="22"/>
              <w:szCs w:val="22"/>
            </w:rPr>
            <w:t xml:space="preserve">ПОСТАНОВЛЕНИЕ </w:t>
          </w:r>
        </w:p>
        <w:p w:rsidR="00642211" w:rsidRDefault="008A3C89" w:rsidP="008A3C8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D814D4">
            <w:rPr>
              <w:b/>
              <w:bCs/>
              <w:color w:val="3399FF"/>
              <w:sz w:val="22"/>
              <w:szCs w:val="22"/>
            </w:rPr>
            <w:t>ПРАВЛЕНИЯ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F97AC1" w:rsidP="004B400D">
    <w:pPr>
      <w:pStyle w:val="aa"/>
      <w:rPr>
        <w:color w:val="3A7298"/>
        <w:sz w:val="22"/>
        <w:szCs w:val="22"/>
      </w:rPr>
    </w:pPr>
    <w:r>
      <w:rPr>
        <w:b/>
        <w:color w:val="3399FF"/>
        <w:sz w:val="22"/>
        <w:szCs w:val="22"/>
        <w:lang w:val="kk-KZ"/>
      </w:rPr>
      <w:t xml:space="preserve">            </w:t>
    </w:r>
    <w:r w:rsidR="00B444AB">
      <w:rPr>
        <w:b/>
        <w:color w:val="3399FF"/>
        <w:sz w:val="22"/>
        <w:szCs w:val="22"/>
        <w:lang w:val="kk-KZ"/>
      </w:rPr>
      <w:t>20</w:t>
    </w:r>
    <w:r>
      <w:rPr>
        <w:b/>
        <w:color w:val="3399FF"/>
        <w:sz w:val="22"/>
        <w:szCs w:val="22"/>
        <w:lang w:val="kk-KZ"/>
      </w:rPr>
      <w:t>22</w:t>
    </w:r>
    <w:r w:rsidR="006340C9" w:rsidRPr="0087566C">
      <w:rPr>
        <w:b/>
        <w:color w:val="3399FF"/>
        <w:sz w:val="22"/>
        <w:szCs w:val="22"/>
      </w:rPr>
      <w:t xml:space="preserve"> </w:t>
    </w:r>
    <w:r w:rsidR="006340C9" w:rsidRPr="0087566C">
      <w:rPr>
        <w:b/>
        <w:color w:val="3399FF"/>
        <w:sz w:val="22"/>
        <w:szCs w:val="22"/>
        <w:lang w:val="kk-KZ"/>
      </w:rPr>
      <w:t xml:space="preserve">жылғы </w:t>
    </w:r>
    <w:r>
      <w:rPr>
        <w:b/>
        <w:color w:val="3399FF"/>
        <w:sz w:val="22"/>
        <w:szCs w:val="22"/>
        <w:lang w:val="kk-KZ"/>
      </w:rPr>
      <w:t>27 тамыз</w:t>
    </w:r>
    <w:r w:rsidR="006340C9">
      <w:rPr>
        <w:b/>
        <w:color w:val="3399FF"/>
        <w:sz w:val="22"/>
        <w:szCs w:val="22"/>
        <w:lang w:val="kk-KZ"/>
      </w:rPr>
      <w:t xml:space="preserve">                                                                    </w:t>
    </w:r>
    <w:r>
      <w:rPr>
        <w:b/>
        <w:color w:val="3399FF"/>
        <w:sz w:val="22"/>
        <w:szCs w:val="22"/>
        <w:lang w:val="kk-KZ"/>
      </w:rPr>
      <w:t xml:space="preserve">                          </w:t>
    </w:r>
    <w:r w:rsidR="006340C9" w:rsidRPr="0087566C">
      <w:rPr>
        <w:b/>
        <w:bCs/>
        <w:color w:val="3399FF"/>
        <w:sz w:val="22"/>
        <w:szCs w:val="22"/>
      </w:rPr>
      <w:t xml:space="preserve">№ </w:t>
    </w:r>
    <w:r>
      <w:rPr>
        <w:b/>
        <w:bCs/>
        <w:color w:val="3399FF"/>
        <w:sz w:val="22"/>
        <w:szCs w:val="22"/>
      </w:rPr>
      <w:t>75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5CBD"/>
    <w:rsid w:val="00073119"/>
    <w:rsid w:val="000870F9"/>
    <w:rsid w:val="000922AA"/>
    <w:rsid w:val="000B7AC8"/>
    <w:rsid w:val="000D4DAC"/>
    <w:rsid w:val="000D56E5"/>
    <w:rsid w:val="000F48E7"/>
    <w:rsid w:val="001319EE"/>
    <w:rsid w:val="00143292"/>
    <w:rsid w:val="001763DE"/>
    <w:rsid w:val="001A1881"/>
    <w:rsid w:val="001B61C1"/>
    <w:rsid w:val="001F4925"/>
    <w:rsid w:val="001F64CB"/>
    <w:rsid w:val="002000F4"/>
    <w:rsid w:val="002112F2"/>
    <w:rsid w:val="0022101F"/>
    <w:rsid w:val="0023374B"/>
    <w:rsid w:val="00251F3F"/>
    <w:rsid w:val="002A394A"/>
    <w:rsid w:val="00364E0B"/>
    <w:rsid w:val="003B1C00"/>
    <w:rsid w:val="003F241E"/>
    <w:rsid w:val="00423754"/>
    <w:rsid w:val="00426624"/>
    <w:rsid w:val="00430E89"/>
    <w:rsid w:val="004726FE"/>
    <w:rsid w:val="0049623C"/>
    <w:rsid w:val="004B400D"/>
    <w:rsid w:val="004C34B8"/>
    <w:rsid w:val="004E49BE"/>
    <w:rsid w:val="004F3375"/>
    <w:rsid w:val="005A326C"/>
    <w:rsid w:val="005F582C"/>
    <w:rsid w:val="006040BF"/>
    <w:rsid w:val="006340C9"/>
    <w:rsid w:val="00642211"/>
    <w:rsid w:val="006B6938"/>
    <w:rsid w:val="007006E3"/>
    <w:rsid w:val="007111E8"/>
    <w:rsid w:val="00731B2A"/>
    <w:rsid w:val="00740441"/>
    <w:rsid w:val="007767CD"/>
    <w:rsid w:val="00782A16"/>
    <w:rsid w:val="007E588D"/>
    <w:rsid w:val="007E6085"/>
    <w:rsid w:val="007E7655"/>
    <w:rsid w:val="0081000A"/>
    <w:rsid w:val="00837810"/>
    <w:rsid w:val="008436CA"/>
    <w:rsid w:val="00866964"/>
    <w:rsid w:val="00867FA4"/>
    <w:rsid w:val="008A3C89"/>
    <w:rsid w:val="008B3F1A"/>
    <w:rsid w:val="008D009F"/>
    <w:rsid w:val="008F4FA9"/>
    <w:rsid w:val="00902B7B"/>
    <w:rsid w:val="009139A9"/>
    <w:rsid w:val="00914138"/>
    <w:rsid w:val="00915923"/>
    <w:rsid w:val="00915A4B"/>
    <w:rsid w:val="00934587"/>
    <w:rsid w:val="00964ED7"/>
    <w:rsid w:val="00985BDE"/>
    <w:rsid w:val="009924CE"/>
    <w:rsid w:val="009B69F4"/>
    <w:rsid w:val="009D1BA7"/>
    <w:rsid w:val="00A055DB"/>
    <w:rsid w:val="00A10052"/>
    <w:rsid w:val="00A17FE7"/>
    <w:rsid w:val="00A338BC"/>
    <w:rsid w:val="00A40D3F"/>
    <w:rsid w:val="00A47D62"/>
    <w:rsid w:val="00A71E80"/>
    <w:rsid w:val="00A7582F"/>
    <w:rsid w:val="00AA225A"/>
    <w:rsid w:val="00AC76FB"/>
    <w:rsid w:val="00B444AB"/>
    <w:rsid w:val="00B83B5A"/>
    <w:rsid w:val="00B86340"/>
    <w:rsid w:val="00BB6FF4"/>
    <w:rsid w:val="00BE3CFA"/>
    <w:rsid w:val="00BE65AA"/>
    <w:rsid w:val="00BE78CA"/>
    <w:rsid w:val="00C7780A"/>
    <w:rsid w:val="00C77C27"/>
    <w:rsid w:val="00CA1875"/>
    <w:rsid w:val="00CB7BBF"/>
    <w:rsid w:val="00CC7D90"/>
    <w:rsid w:val="00CE6A1B"/>
    <w:rsid w:val="00D03D0C"/>
    <w:rsid w:val="00D0588B"/>
    <w:rsid w:val="00D11982"/>
    <w:rsid w:val="00D14F06"/>
    <w:rsid w:val="00E03559"/>
    <w:rsid w:val="00E05B7F"/>
    <w:rsid w:val="00E43190"/>
    <w:rsid w:val="00E57A5B"/>
    <w:rsid w:val="00E866E0"/>
    <w:rsid w:val="00EA1E55"/>
    <w:rsid w:val="00EB54A3"/>
    <w:rsid w:val="00EC3C11"/>
    <w:rsid w:val="00EE1A39"/>
    <w:rsid w:val="00F22932"/>
    <w:rsid w:val="00F525B9"/>
    <w:rsid w:val="00F64017"/>
    <w:rsid w:val="00F93EE0"/>
    <w:rsid w:val="00F97AC1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2DA93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qFormat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Елдос Бименов</cp:lastModifiedBy>
  <cp:revision>28</cp:revision>
  <dcterms:created xsi:type="dcterms:W3CDTF">2018-09-21T12:01:00Z</dcterms:created>
  <dcterms:modified xsi:type="dcterms:W3CDTF">2022-09-02T04:46:00Z</dcterms:modified>
</cp:coreProperties>
</file>