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6A" w:rsidRPr="001B2777" w:rsidRDefault="0076516A" w:rsidP="0076516A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277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Приложение </w:t>
      </w:r>
      <w:r w:rsidRPr="0076516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 xml:space="preserve"> к Конкурсной</w:t>
      </w:r>
      <w:r w:rsidRPr="001B2777">
        <w:t xml:space="preserve"> </w:t>
      </w:r>
      <w:r w:rsidRPr="001B2777">
        <w:rPr>
          <w:rFonts w:ascii="Times New Roman" w:hAnsi="Times New Roman" w:cs="Times New Roman"/>
          <w:sz w:val="28"/>
          <w:szCs w:val="28"/>
          <w:lang w:val="kk-KZ"/>
        </w:rPr>
        <w:t>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</w:t>
      </w:r>
    </w:p>
    <w:p w:rsidR="0076516A" w:rsidRDefault="0076516A" w:rsidP="0076516A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76516A" w:rsidRPr="002D3DC4" w:rsidRDefault="0076516A" w:rsidP="0076516A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Приложение 1 к заявке на получение</w:t>
      </w:r>
      <w:r w:rsidRPr="002D3DC4">
        <w:rPr>
          <w:rStyle w:val="s1"/>
          <w:sz w:val="28"/>
          <w:szCs w:val="28"/>
          <w:lang w:val="kk-KZ"/>
        </w:rPr>
        <w:t xml:space="preserve"> гранта </w:t>
      </w:r>
      <w:r w:rsidRPr="002D3DC4">
        <w:rPr>
          <w:rFonts w:ascii="Times New Roman" w:hAnsi="Times New Roman"/>
          <w:sz w:val="28"/>
          <w:szCs w:val="28"/>
          <w:lang w:val="kk-KZ"/>
        </w:rPr>
        <w:t>для проведения исследования</w:t>
      </w:r>
    </w:p>
    <w:p w:rsidR="0076516A" w:rsidRPr="002D3DC4" w:rsidRDefault="0076516A" w:rsidP="0076516A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76516A" w:rsidRPr="002D3DC4" w:rsidRDefault="0076516A" w:rsidP="0076516A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  <w:r w:rsidRPr="002D3DC4">
        <w:rPr>
          <w:rFonts w:ascii="Times New Roman" w:hAnsi="Times New Roman"/>
          <w:sz w:val="28"/>
          <w:szCs w:val="28"/>
          <w:lang w:val="kk-KZ"/>
        </w:rPr>
        <w:t>Форма</w:t>
      </w:r>
    </w:p>
    <w:p w:rsidR="0076516A" w:rsidRPr="002D3DC4" w:rsidRDefault="0076516A" w:rsidP="0076516A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6516A" w:rsidRDefault="0076516A" w:rsidP="007651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Смета расходов к исследованию и их обоснования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554"/>
        <w:gridCol w:w="1135"/>
        <w:gridCol w:w="1418"/>
        <w:gridCol w:w="1277"/>
        <w:gridCol w:w="852"/>
        <w:gridCol w:w="1730"/>
      </w:tblGrid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Статья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(за единицу), тенге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Всего (тенге)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Обоснование статьи расходов</w:t>
            </w: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 на оплату труда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Социальные отчисления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Отчисления на  обязательное социальное медицинское страхование (далее – ОСМС)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 на оплату труда руководителя исследования</w:t>
            </w:r>
          </w:p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Перечень выполняемых работ:</w:t>
            </w:r>
          </w:p>
          <w:p w:rsidR="0076516A" w:rsidRDefault="0076516A" w:rsidP="005661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76516A" w:rsidRDefault="0076516A" w:rsidP="0056610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Тарифная става – </w:t>
            </w: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Социальные отчисления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Отчисления на 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Ведущие 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1.2.1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 на оплату труда ведущего исполнителя</w:t>
            </w:r>
          </w:p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(Фамилия, имя, отчество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Перечень выполняемых работ:</w:t>
            </w:r>
          </w:p>
          <w:p w:rsidR="0076516A" w:rsidRDefault="0076516A" w:rsidP="0056610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76516A" w:rsidRDefault="0076516A" w:rsidP="0056610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Тарифная става –</w:t>
            </w: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Социальные отчисления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Отчисления на 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 на оплату дополнительно привлекаемых исполнителей (студенты, магистранты, аспиранты и другие лица)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 w:rsidP="00566101">
            <w:pPr>
              <w:numPr>
                <w:ilvl w:val="0"/>
                <w:numId w:val="3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Количество – </w:t>
            </w:r>
          </w:p>
          <w:p w:rsidR="0076516A" w:rsidRDefault="0076516A" w:rsidP="00566101">
            <w:pPr>
              <w:numPr>
                <w:ilvl w:val="0"/>
                <w:numId w:val="3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Обоснование ставки для оплаты труда:</w:t>
            </w:r>
          </w:p>
          <w:p w:rsidR="0076516A" w:rsidRDefault="0076516A" w:rsidP="00566101">
            <w:pPr>
              <w:numPr>
                <w:ilvl w:val="0"/>
                <w:numId w:val="3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Обоснование необходимости их привлечения и роль в исследовании:</w:t>
            </w: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Социальные отчисления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Отчисления на ОСМС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Командировочные 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суточные (указать количество командировок и человек, человеко-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проживание (указать количество командировок и человек, человеко-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проезд (расписать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командировок и 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Накладные 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Материально-техническое обеспечение.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Расходы, не указанные в предыдущих пунктах.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строк 1, 2, 3, 4 и 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 на добавленную стоимость (далее - НДС)*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16A" w:rsidTr="007651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6A" w:rsidRDefault="00765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 учетом суммы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6A" w:rsidRDefault="0076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Таблице указываются обоснования к каждой статье расходов и их необходимости для исследования в виде пояснений, дополнительных детализированных расчетов, с учетом следующего: 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По статьям расходов по оплате труда ведущих исполнителей и дополнительно привлеченных исполнителей: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1.1 Расходы на оплату труда руководителя исследования и ведущих исполнителей исследования указываются поименно. 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строке «заработная плата» указывается заработная плата, включая суммы налогов и взносов, удерживаемых с работника.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строке «заработная плата» руководителя исследования и ведущих исполнителей исследования:</w:t>
      </w:r>
    </w:p>
    <w:p w:rsidR="0076516A" w:rsidRDefault="0076516A" w:rsidP="0076516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3 в качестве единицы измерения указывается час;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в графе 4 указывается часовая ставка, определяемая путем деления тарифной ставки на 164**.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«тарифной ставки» применяется одно из следующих значений на усмотрение соискателя: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фактический должностной оклад (месячный), установленный исполнителю соискателем, если исполнитель является штатным работником соискателя;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ставка оплаты труда за месяц эквивалентная заработной плате (должностному окладу) аналогичной позиции (должности) у соискателя;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минимальная месячная заработная плата штатного профессорско-преподавательского состава в организациях высшего и (или) послевузовского образования в разрезе должностей, рекомендуемая Министерством образования и науки Республики Казахстан;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средняя заработная плата за последний доступный период, опубликованная уполномоченным органом, осуществляющим функции в области государственной статистики;</w:t>
      </w:r>
    </w:p>
    <w:p w:rsidR="0076516A" w:rsidRDefault="0076516A" w:rsidP="0076516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5 указывается затрачиваемое время в часах на работы по проекту. Значение в графе 5 не превышает продолжительность исследования;</w:t>
      </w:r>
    </w:p>
    <w:p w:rsidR="0076516A" w:rsidRDefault="0076516A" w:rsidP="0076516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6 указывается значение, исчисляемое как произведение значений граф 4 и 5;</w:t>
      </w:r>
    </w:p>
    <w:p w:rsidR="0076516A" w:rsidRDefault="0076516A" w:rsidP="0076516A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7 указываются мероприятия, которые будут выполнены исполнителем, а также тарифная ставка, примененная для расчета часовой ставки оплаты труда по графе 4. При этом расчет размера заработной платы и его обоснование,  примененной тарифной ставки, подписанные соискателем, прилагаются к смете расходов к исследованию и их обоснованиям.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1.2. Расходы на оплату труда дополнительно привлекаемых исполнителей.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данной статье расходов указываются расходы на оплату труда дополнительно привлекаемых исполнителей, привлекаемых в качестве помощников (включая студентов, магистрантов, аспирантов). Расходы на данных лиц поименно не указываются, достаточно указать каждую позицию дополнительно привлекаемых исполнителей.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строке «заработная плата» дополнительно привлекаемых исполнителей по каждой позиции или функции указать: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3 в качестве единицы измерения указывается час;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4 указывается ставка оплаты труда дополнительно привлекаемых исполнителей за часы полной занятости;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графе 5 указывается общее количество часов полной занятости дополнительно привлекаемых исполнителей (количество человеко-часов полной занятости); 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6 указывается значение, исчисляемое как произведение значений граф 4 и 5;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2. По статьям командировочных расходов, связанных с проведением исследования: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суточные за каждый календарный день нахождения в командировке, в том числе за время в пути, в размере 2 (двух) месячных расчетных показателей, установленных законом о республиканском бюджете на соответствующий финансовый год (далее – МРП);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расходы по найму жилого помещения в размере не более 10 МРП в сутки – в городах Нур-Султане, Алматы, Атырау, Актау, Шымкенте, не более 7 МРП в сутки – в областных центрах (за исключением городов Атырау, Актау) и других городах Республики Казахстан; 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расходы по проезду к месту назначения и обратно по стоимости авиабилета класса «Эконом» или железнодорожным транспортом.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7 отражаются обоснования командировочных расходов с  указанием количества командировок и командируемых, места, цели и ожидаемых результатов от планируемых командировок.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По статьям накладных расходов: 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 накладными расходами понимаются расходы, которые соискатель произведет для создания условий выполнения исследования, включающие расходы на содержание помещения, оборудования и амортизационные отчисления по ним, доступ к коммуникациям (телефонная связь, интернет) и другой инфраструктуре (коммунальные услуги и (или) эксплуатационные расходы), канцелярские расходы и административное обслуживание гранта.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Общая сумма накладных расходов составляет не более 15% (пятнадцати процентов) от суммы расходов на оплату труда, указанных в строке 1 сметы расходов, и не превышает 800 (восемьсот) МРП. Расшифровка и обоснование накладных расходов не требуются. 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Расходы на материально-техническое обеспечение.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Материально-техническое обеспечение, включая материалы (запасы) и расходы, связанные с оплатой услуг сторонних организаций, необходимых для проведения исследования (например, приобретение услуг по проведению опроса сторонними организациями и прочее), с указанием сумм и статей расходов.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графе 7 отражаются обоснования необходимости расходов на материально-техническое обеспечение, планируемых цен и объема (количества).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Подавая заявку, соискатель принимает на себя обязательство при получении гранта обеспечить исполнителей исследования помещением, доступом к коммуникациям и другой инфраструктуре для проведения исследования.</w:t>
      </w:r>
      <w:bookmarkStart w:id="0" w:name="SUB12"/>
      <w:bookmarkEnd w:id="0"/>
    </w:p>
    <w:p w:rsidR="0076516A" w:rsidRDefault="0076516A" w:rsidP="0076516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6516A" w:rsidRDefault="0076516A" w:rsidP="0076516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Примечание:</w:t>
      </w:r>
    </w:p>
    <w:p w:rsid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 Сумма НДС указывается, если получатель гранта является  плательщиком НДС (в процентах и непосредственно расчетных единицах);</w:t>
      </w:r>
    </w:p>
    <w:p w:rsidR="0076516A" w:rsidRPr="0076516A" w:rsidRDefault="0076516A" w:rsidP="007651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среднемесячный баланс рабочего времени при пятидневной 40-часовой рабочей неделе. </w:t>
      </w:r>
    </w:p>
    <w:sectPr w:rsidR="0076516A" w:rsidRPr="0076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631D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8730A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E5463"/>
    <w:multiLevelType w:val="hybridMultilevel"/>
    <w:tmpl w:val="E7E85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82"/>
    <w:rsid w:val="0005179B"/>
    <w:rsid w:val="0076516A"/>
    <w:rsid w:val="00C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6A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6516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6516A"/>
    <w:rPr>
      <w:rFonts w:ascii="Consolas" w:eastAsia="Times New Roman" w:hAnsi="Consolas"/>
      <w:sz w:val="21"/>
      <w:szCs w:val="21"/>
    </w:rPr>
  </w:style>
  <w:style w:type="character" w:customStyle="1" w:styleId="s1">
    <w:name w:val="s1"/>
    <w:rsid w:val="00765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6A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6516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6516A"/>
    <w:rPr>
      <w:rFonts w:ascii="Consolas" w:eastAsia="Times New Roman" w:hAnsi="Consolas"/>
      <w:sz w:val="21"/>
      <w:szCs w:val="21"/>
    </w:rPr>
  </w:style>
  <w:style w:type="character" w:customStyle="1" w:styleId="s1">
    <w:name w:val="s1"/>
    <w:rsid w:val="00765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6583</Characters>
  <Application>Microsoft Office Word</Application>
  <DocSecurity>0</DocSecurity>
  <Lines>365</Lines>
  <Paragraphs>187</Paragraphs>
  <ScaleCrop>false</ScaleCrop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Алиса Есафьева</cp:lastModifiedBy>
  <cp:revision>2</cp:revision>
  <dcterms:created xsi:type="dcterms:W3CDTF">2022-05-11T05:57:00Z</dcterms:created>
  <dcterms:modified xsi:type="dcterms:W3CDTF">2022-05-11T05:59:00Z</dcterms:modified>
</cp:coreProperties>
</file>