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EF" w:rsidRPr="009407C2" w:rsidRDefault="0061621D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Почему Национальный Банк решил выдавать гранты</w:t>
      </w:r>
    </w:p>
    <w:p w:rsidR="0061621D" w:rsidRPr="009407C2" w:rsidRDefault="0061621D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Мы хотим разви</w:t>
      </w:r>
      <w:r w:rsidR="004939C2" w:rsidRPr="009407C2">
        <w:rPr>
          <w:rFonts w:ascii="Arial" w:hAnsi="Arial" w:cs="Arial"/>
          <w:sz w:val="24"/>
          <w:szCs w:val="24"/>
        </w:rPr>
        <w:t>ва</w:t>
      </w:r>
      <w:r w:rsidRPr="009407C2">
        <w:rPr>
          <w:rFonts w:ascii="Arial" w:hAnsi="Arial" w:cs="Arial"/>
          <w:sz w:val="24"/>
          <w:szCs w:val="24"/>
        </w:rPr>
        <w:t>ть экономические исследования. Привлечь к исследованиям по темам, интересным для нас, студентов, профессоров, просто хороших специалистов. Темы, которые мы предлагаем для грантов, частично пересекаются с нашими собственными исследованиями. Мы надеемся, что</w:t>
      </w:r>
      <w:r w:rsidR="00384247" w:rsidRPr="009407C2">
        <w:rPr>
          <w:rFonts w:ascii="Arial" w:hAnsi="Arial" w:cs="Arial"/>
          <w:sz w:val="24"/>
          <w:szCs w:val="24"/>
        </w:rPr>
        <w:t>,</w:t>
      </w:r>
      <w:r w:rsidRPr="009407C2">
        <w:rPr>
          <w:rFonts w:ascii="Arial" w:hAnsi="Arial" w:cs="Arial"/>
          <w:sz w:val="24"/>
          <w:szCs w:val="24"/>
        </w:rPr>
        <w:t xml:space="preserve"> проводя параллельные с академическим сообществом исследования</w:t>
      </w:r>
      <w:r w:rsidR="00384247" w:rsidRPr="009407C2">
        <w:rPr>
          <w:rFonts w:ascii="Arial" w:hAnsi="Arial" w:cs="Arial"/>
          <w:sz w:val="24"/>
          <w:szCs w:val="24"/>
        </w:rPr>
        <w:t>,</w:t>
      </w:r>
      <w:r w:rsidRPr="009407C2">
        <w:rPr>
          <w:rFonts w:ascii="Arial" w:hAnsi="Arial" w:cs="Arial"/>
          <w:sz w:val="24"/>
          <w:szCs w:val="24"/>
        </w:rPr>
        <w:t xml:space="preserve"> мы зададим определённый тон и направление исследований на актуальные для практики вопросы. Конечно, все эти темы имеют прямое отношение к мандатным задачам Национального </w:t>
      </w:r>
      <w:r w:rsidR="00384247" w:rsidRPr="009407C2">
        <w:rPr>
          <w:rFonts w:ascii="Arial" w:hAnsi="Arial" w:cs="Arial"/>
          <w:sz w:val="24"/>
          <w:szCs w:val="24"/>
        </w:rPr>
        <w:t>Б</w:t>
      </w:r>
      <w:r w:rsidRPr="009407C2">
        <w:rPr>
          <w:rFonts w:ascii="Arial" w:hAnsi="Arial" w:cs="Arial"/>
          <w:sz w:val="24"/>
          <w:szCs w:val="24"/>
        </w:rPr>
        <w:t>анка и Агентства. Это денежно-кредитная политика, финансовая стабильность, но также есть вопросы фискальной политики. Мы надеемся, что</w:t>
      </w:r>
      <w:r w:rsidR="00476806" w:rsidRPr="009407C2">
        <w:rPr>
          <w:rFonts w:ascii="Arial" w:hAnsi="Arial" w:cs="Arial"/>
          <w:sz w:val="24"/>
          <w:szCs w:val="24"/>
        </w:rPr>
        <w:t>,</w:t>
      </w:r>
      <w:r w:rsidRPr="009407C2">
        <w:rPr>
          <w:rFonts w:ascii="Arial" w:hAnsi="Arial" w:cs="Arial"/>
          <w:sz w:val="24"/>
          <w:szCs w:val="24"/>
        </w:rPr>
        <w:t xml:space="preserve"> мобилизовав ресурсы вузов и исследовательских центров, мы сможем повысить информированность общественности и уровень экономического дискурса.</w:t>
      </w:r>
    </w:p>
    <w:p w:rsidR="003B2780" w:rsidRPr="009407C2" w:rsidRDefault="003B278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На какие темы исследований предоставляются гранты Национального Банка?</w:t>
      </w:r>
    </w:p>
    <w:p w:rsidR="003B2780" w:rsidRPr="009407C2" w:rsidRDefault="003B278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Гранты Национального Банка предоставляются на исследования в области денежно-кредитной политики, финансовой стабильности и макроэкономической политики. Перечень тем исследований, на который выделяются гранты в 2021 году, а также более подробная информация по каждой теме исследования, включая техническое задание, сроки проведения исследования и контактные данные ответственных лиц, представлены в Конкурсной документации.</w:t>
      </w:r>
    </w:p>
    <w:p w:rsidR="009633E9" w:rsidRPr="009407C2" w:rsidRDefault="003B278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Кто может участвовать в конкурсе? </w:t>
      </w:r>
      <w:r w:rsidR="00576742" w:rsidRPr="009407C2">
        <w:rPr>
          <w:rFonts w:ascii="Arial" w:hAnsi="Arial" w:cs="Arial"/>
          <w:b/>
          <w:color w:val="1F497D"/>
          <w:sz w:val="24"/>
          <w:szCs w:val="24"/>
        </w:rPr>
        <w:t>Могут ли физически</w:t>
      </w:r>
      <w:r w:rsidR="00181C82" w:rsidRPr="009407C2">
        <w:rPr>
          <w:rFonts w:ascii="Arial" w:hAnsi="Arial" w:cs="Arial"/>
          <w:b/>
          <w:color w:val="1F497D"/>
          <w:sz w:val="24"/>
          <w:szCs w:val="24"/>
        </w:rPr>
        <w:t>е</w:t>
      </w:r>
      <w:r w:rsidR="00576742" w:rsidRPr="009407C2">
        <w:rPr>
          <w:rFonts w:ascii="Arial" w:hAnsi="Arial" w:cs="Arial"/>
          <w:b/>
          <w:color w:val="1F497D"/>
          <w:sz w:val="24"/>
          <w:szCs w:val="24"/>
        </w:rPr>
        <w:t xml:space="preserve"> лица </w:t>
      </w:r>
      <w:r w:rsidR="00181C82" w:rsidRPr="009407C2">
        <w:rPr>
          <w:rFonts w:ascii="Arial" w:hAnsi="Arial" w:cs="Arial"/>
          <w:b/>
          <w:color w:val="1F497D"/>
          <w:sz w:val="24"/>
          <w:szCs w:val="24"/>
        </w:rPr>
        <w:t>участвовать в конкурсе и подавать заявки</w:t>
      </w:r>
      <w:r w:rsidR="009E6253" w:rsidRPr="009407C2"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3B2780" w:rsidRPr="009407C2" w:rsidRDefault="003B278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Заявки могут подавать высшие учебные заведения, научно-исследовательские организации. По темам, где нужно проводить опросы, мы готовы рассматривать предложения организаций, которые умеют собирать и обрабатывать такие данные. </w:t>
      </w:r>
    </w:p>
    <w:p w:rsidR="009E6253" w:rsidRPr="009407C2" w:rsidRDefault="003B278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Мы не принимаем заявки от физических лиц. Но это не должно быть ограничением для заинтересованных исполнителей. Если вы не работаете в вузе, в исследовательском центре или академической организации, но имеете соответствующую квалификацию по теме и заинтересованы участвовать в конкурсе, мы рекомендуем обратиться в ВУЗы, исследовательские организации для подачи </w:t>
      </w:r>
      <w:r w:rsidR="00384247" w:rsidRPr="009407C2">
        <w:rPr>
          <w:rFonts w:ascii="Arial" w:hAnsi="Arial" w:cs="Arial"/>
          <w:sz w:val="24"/>
          <w:szCs w:val="24"/>
        </w:rPr>
        <w:t xml:space="preserve">заявки </w:t>
      </w:r>
      <w:r w:rsidRPr="009407C2">
        <w:rPr>
          <w:rFonts w:ascii="Arial" w:hAnsi="Arial" w:cs="Arial"/>
          <w:sz w:val="24"/>
          <w:szCs w:val="24"/>
        </w:rPr>
        <w:t>от их лица и включения вас в состав исследовательской группы. Обращаем внимание, ВУЗы и исследовательские организации могут привлекать внештатных сотрудников для включения в со</w:t>
      </w:r>
      <w:r w:rsidR="009E6253" w:rsidRPr="009407C2">
        <w:rPr>
          <w:rFonts w:ascii="Arial" w:hAnsi="Arial" w:cs="Arial"/>
          <w:sz w:val="24"/>
          <w:szCs w:val="24"/>
        </w:rPr>
        <w:t>став</w:t>
      </w:r>
      <w:r w:rsidR="00181C82" w:rsidRPr="009407C2">
        <w:rPr>
          <w:rFonts w:ascii="Arial" w:hAnsi="Arial" w:cs="Arial"/>
          <w:sz w:val="24"/>
          <w:szCs w:val="24"/>
        </w:rPr>
        <w:t xml:space="preserve"> групп</w:t>
      </w:r>
      <w:r w:rsidR="009E6253" w:rsidRPr="009407C2">
        <w:rPr>
          <w:rFonts w:ascii="Arial" w:hAnsi="Arial" w:cs="Arial"/>
          <w:sz w:val="24"/>
          <w:szCs w:val="24"/>
        </w:rPr>
        <w:t>ы</w:t>
      </w:r>
      <w:r w:rsidR="00181C82" w:rsidRPr="009407C2">
        <w:rPr>
          <w:rFonts w:ascii="Arial" w:hAnsi="Arial" w:cs="Arial"/>
          <w:sz w:val="24"/>
          <w:szCs w:val="24"/>
        </w:rPr>
        <w:t xml:space="preserve"> </w:t>
      </w:r>
      <w:r w:rsidR="009E6253" w:rsidRPr="009407C2">
        <w:rPr>
          <w:rFonts w:ascii="Arial" w:hAnsi="Arial" w:cs="Arial"/>
          <w:sz w:val="24"/>
          <w:szCs w:val="24"/>
        </w:rPr>
        <w:t>исследователей</w:t>
      </w:r>
      <w:r w:rsidRPr="009407C2">
        <w:rPr>
          <w:rFonts w:ascii="Arial" w:hAnsi="Arial" w:cs="Arial"/>
          <w:sz w:val="24"/>
          <w:szCs w:val="24"/>
        </w:rPr>
        <w:t>, которые будут проводить исследование</w:t>
      </w:r>
      <w:r w:rsidR="00181C82" w:rsidRPr="009407C2">
        <w:rPr>
          <w:rFonts w:ascii="Arial" w:hAnsi="Arial" w:cs="Arial"/>
          <w:sz w:val="24"/>
          <w:szCs w:val="24"/>
        </w:rPr>
        <w:t xml:space="preserve">. </w:t>
      </w:r>
    </w:p>
    <w:p w:rsidR="009F36AD" w:rsidRPr="009407C2" w:rsidRDefault="009F36AD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Могут ли участвовать иностранные организации в конкурсе?</w:t>
      </w:r>
    </w:p>
    <w:p w:rsidR="009F36AD" w:rsidRPr="009407C2" w:rsidRDefault="009F36AD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Нет, заявки могут подавать только организации, </w:t>
      </w:r>
      <w:r w:rsidR="0061621D" w:rsidRPr="009407C2">
        <w:rPr>
          <w:rFonts w:ascii="Arial" w:hAnsi="Arial" w:cs="Arial"/>
          <w:sz w:val="24"/>
          <w:szCs w:val="24"/>
        </w:rPr>
        <w:t>соответствующие</w:t>
      </w:r>
      <w:r w:rsidRPr="009407C2">
        <w:rPr>
          <w:rFonts w:ascii="Arial" w:hAnsi="Arial" w:cs="Arial"/>
          <w:sz w:val="24"/>
          <w:szCs w:val="24"/>
        </w:rPr>
        <w:t xml:space="preserve"> квалификационным требованиям</w:t>
      </w:r>
      <w:r w:rsidR="0061621D" w:rsidRPr="009407C2">
        <w:rPr>
          <w:rFonts w:ascii="Arial" w:hAnsi="Arial" w:cs="Arial"/>
          <w:sz w:val="24"/>
          <w:szCs w:val="24"/>
        </w:rPr>
        <w:t xml:space="preserve"> и являющиеся резидентами Казахстана. Гранты предоставляются для развития академического потенциала в Казахстане. Однако ВУЗы, исследовательские организации могут включать иностранных граждан, являющимися штатными или внештатными привлеченными сотрудниками.</w:t>
      </w:r>
    </w:p>
    <w:p w:rsidR="004939C2" w:rsidRPr="009407C2" w:rsidRDefault="004939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Могут ли в конкурсе участвовать иностранные специалисты?</w:t>
      </w:r>
    </w:p>
    <w:p w:rsidR="004939C2" w:rsidRPr="009407C2" w:rsidRDefault="004939C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Да, как исполнители, в том числе ведущие исполнители, и если они имеют соответствующие квалификации и подают заявку от отечественной организации, от </w:t>
      </w:r>
      <w:r w:rsidR="007F43D7" w:rsidRPr="009407C2">
        <w:rPr>
          <w:rFonts w:ascii="Arial" w:hAnsi="Arial" w:cs="Arial"/>
          <w:sz w:val="24"/>
          <w:szCs w:val="24"/>
        </w:rPr>
        <w:t>ВУЗ</w:t>
      </w:r>
      <w:r w:rsidRPr="009407C2">
        <w:rPr>
          <w:rFonts w:ascii="Arial" w:hAnsi="Arial" w:cs="Arial"/>
          <w:sz w:val="24"/>
          <w:szCs w:val="24"/>
        </w:rPr>
        <w:t xml:space="preserve">а резидента. </w:t>
      </w:r>
    </w:p>
    <w:p w:rsidR="005D0BD0" w:rsidRPr="009407C2" w:rsidRDefault="005D0BD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lastRenderedPageBreak/>
        <w:t>Каковы условия предоставления грантов?</w:t>
      </w:r>
    </w:p>
    <w:p w:rsidR="003B2780" w:rsidRPr="009407C2" w:rsidRDefault="005D0BD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Грант предоставляется для покрытия расходов, непосредственно связанных с проведением исследования и указанных в смете расходов к исследованию и их обоснованиях. Получатель гранта в сроки, предусмотренные договором, должен предоставить в Национальный Банк промежуточный и итоговый отчет, а также отчеты об использовании выделенного гранта с приложением подтверждающих документов. После завершения работ по гранту исполнители публикуют результаты исследования в рецензируемых академических изданиях. Все условия предоставления грантов указаны в Типовом договоре, а также в Конкурсной документации.</w:t>
      </w:r>
    </w:p>
    <w:p w:rsidR="009633E9" w:rsidRPr="009407C2" w:rsidRDefault="009633E9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Обязательно ли публиковать </w:t>
      </w:r>
      <w:r w:rsidR="009E6253" w:rsidRPr="009407C2">
        <w:rPr>
          <w:rFonts w:ascii="Arial" w:hAnsi="Arial" w:cs="Arial"/>
          <w:b/>
          <w:color w:val="1F497D"/>
          <w:sz w:val="24"/>
          <w:szCs w:val="24"/>
        </w:rPr>
        <w:t>результаты исследования?</w:t>
      </w:r>
    </w:p>
    <w:p w:rsidR="00D46689" w:rsidRPr="009407C2" w:rsidRDefault="006C4077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После проведения исследования и утверждения Комиссией по грантам итогового отчета, ведущие исполнители в течение 12 месяцев должны осуществить</w:t>
      </w:r>
      <w:r w:rsidR="00181C82" w:rsidRPr="009407C2">
        <w:rPr>
          <w:rFonts w:ascii="Arial" w:hAnsi="Arial" w:cs="Arial"/>
          <w:sz w:val="24"/>
          <w:szCs w:val="24"/>
        </w:rPr>
        <w:t xml:space="preserve"> </w:t>
      </w:r>
      <w:r w:rsidRPr="009407C2">
        <w:rPr>
          <w:rFonts w:ascii="Arial" w:hAnsi="Arial" w:cs="Arial"/>
          <w:sz w:val="24"/>
          <w:szCs w:val="24"/>
        </w:rPr>
        <w:t>публикацию</w:t>
      </w:r>
      <w:r w:rsidR="00181C82" w:rsidRPr="009407C2">
        <w:rPr>
          <w:rFonts w:ascii="Arial" w:hAnsi="Arial" w:cs="Arial"/>
          <w:sz w:val="24"/>
          <w:szCs w:val="24"/>
        </w:rPr>
        <w:t xml:space="preserve"> результатов исследования в рецензируемых изданиях</w:t>
      </w:r>
      <w:r w:rsidRPr="009407C2">
        <w:rPr>
          <w:rFonts w:ascii="Arial" w:hAnsi="Arial" w:cs="Arial"/>
          <w:sz w:val="24"/>
          <w:szCs w:val="24"/>
        </w:rPr>
        <w:t>, а также уведомить Национальный Банк о факте публикации</w:t>
      </w:r>
      <w:r w:rsidR="00181C82" w:rsidRPr="009407C2">
        <w:rPr>
          <w:rFonts w:ascii="Arial" w:hAnsi="Arial" w:cs="Arial"/>
          <w:sz w:val="24"/>
          <w:szCs w:val="24"/>
        </w:rPr>
        <w:t xml:space="preserve"> с указанием наименования и номера рецензируемого периодич</w:t>
      </w:r>
      <w:r w:rsidRPr="009407C2">
        <w:rPr>
          <w:rFonts w:ascii="Arial" w:hAnsi="Arial" w:cs="Arial"/>
          <w:sz w:val="24"/>
          <w:szCs w:val="24"/>
        </w:rPr>
        <w:t>еского и (или) научного издания.</w:t>
      </w:r>
      <w:r w:rsidR="009E6253" w:rsidRPr="009407C2">
        <w:rPr>
          <w:rFonts w:ascii="Arial" w:hAnsi="Arial" w:cs="Arial"/>
          <w:sz w:val="24"/>
          <w:szCs w:val="24"/>
        </w:rPr>
        <w:t xml:space="preserve"> </w:t>
      </w:r>
      <w:r w:rsidR="00D46689" w:rsidRPr="009407C2">
        <w:rPr>
          <w:rFonts w:ascii="Arial" w:hAnsi="Arial" w:cs="Arial"/>
          <w:sz w:val="24"/>
          <w:szCs w:val="24"/>
        </w:rPr>
        <w:t xml:space="preserve">Достаточно, чтобы от издания </w:t>
      </w:r>
      <w:r w:rsidR="00384247" w:rsidRPr="009407C2">
        <w:rPr>
          <w:rFonts w:ascii="Arial" w:hAnsi="Arial" w:cs="Arial"/>
          <w:sz w:val="24"/>
          <w:szCs w:val="24"/>
        </w:rPr>
        <w:t xml:space="preserve">пришло </w:t>
      </w:r>
      <w:r w:rsidR="00D46689" w:rsidRPr="009407C2">
        <w:rPr>
          <w:rFonts w:ascii="Arial" w:hAnsi="Arial" w:cs="Arial"/>
          <w:sz w:val="24"/>
          <w:szCs w:val="24"/>
        </w:rPr>
        <w:t>принципиальное согласие. А е</w:t>
      </w:r>
      <w:r w:rsidR="004939C2" w:rsidRPr="009407C2">
        <w:rPr>
          <w:rFonts w:ascii="Arial" w:hAnsi="Arial" w:cs="Arial"/>
          <w:sz w:val="24"/>
          <w:szCs w:val="24"/>
        </w:rPr>
        <w:t xml:space="preserve">сли не успеете в этот </w:t>
      </w:r>
      <w:r w:rsidR="00D46689" w:rsidRPr="009407C2">
        <w:rPr>
          <w:rFonts w:ascii="Arial" w:hAnsi="Arial" w:cs="Arial"/>
          <w:sz w:val="24"/>
          <w:szCs w:val="24"/>
        </w:rPr>
        <w:t xml:space="preserve">срок из-за отказа или по другой причине, нас нужно будет уведомить. </w:t>
      </w:r>
    </w:p>
    <w:p w:rsidR="00D46689" w:rsidRPr="009407C2" w:rsidRDefault="005D0BD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При публикации ведущие исполнители указывают, что исследование проводилось за счет гранта Национального Банка</w:t>
      </w:r>
      <w:r w:rsidR="00D46689" w:rsidRPr="009407C2">
        <w:rPr>
          <w:rFonts w:ascii="Arial" w:hAnsi="Arial" w:cs="Arial"/>
          <w:sz w:val="24"/>
          <w:szCs w:val="24"/>
        </w:rPr>
        <w:t>. Э</w:t>
      </w:r>
      <w:r w:rsidRPr="009407C2">
        <w:rPr>
          <w:rFonts w:ascii="Arial" w:hAnsi="Arial" w:cs="Arial"/>
          <w:sz w:val="24"/>
          <w:szCs w:val="24"/>
        </w:rPr>
        <w:t>то общепринят</w:t>
      </w:r>
      <w:r w:rsidR="00D46689" w:rsidRPr="009407C2">
        <w:rPr>
          <w:rFonts w:ascii="Arial" w:hAnsi="Arial" w:cs="Arial"/>
          <w:sz w:val="24"/>
          <w:szCs w:val="24"/>
        </w:rPr>
        <w:t>ая</w:t>
      </w:r>
      <w:r w:rsidRPr="009407C2">
        <w:rPr>
          <w:rFonts w:ascii="Arial" w:hAnsi="Arial" w:cs="Arial"/>
          <w:sz w:val="24"/>
          <w:szCs w:val="24"/>
        </w:rPr>
        <w:t xml:space="preserve"> норм</w:t>
      </w:r>
      <w:r w:rsidR="00D46689" w:rsidRPr="009407C2">
        <w:rPr>
          <w:rFonts w:ascii="Arial" w:hAnsi="Arial" w:cs="Arial"/>
          <w:sz w:val="24"/>
          <w:szCs w:val="24"/>
        </w:rPr>
        <w:t>а</w:t>
      </w:r>
      <w:r w:rsidRPr="009407C2">
        <w:rPr>
          <w:rFonts w:ascii="Arial" w:hAnsi="Arial" w:cs="Arial"/>
          <w:sz w:val="24"/>
          <w:szCs w:val="24"/>
        </w:rPr>
        <w:t xml:space="preserve">. </w:t>
      </w:r>
    </w:p>
    <w:p w:rsidR="006C4077" w:rsidRPr="009407C2" w:rsidRDefault="006C4077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Результаты исследований могут быть</w:t>
      </w:r>
      <w:r w:rsidR="009E6253" w:rsidRPr="009407C2">
        <w:rPr>
          <w:rFonts w:ascii="Arial" w:hAnsi="Arial" w:cs="Arial"/>
          <w:sz w:val="24"/>
          <w:szCs w:val="24"/>
        </w:rPr>
        <w:t xml:space="preserve"> также</w:t>
      </w:r>
      <w:r w:rsidRPr="009407C2">
        <w:rPr>
          <w:rFonts w:ascii="Arial" w:hAnsi="Arial" w:cs="Arial"/>
          <w:sz w:val="24"/>
          <w:szCs w:val="24"/>
        </w:rPr>
        <w:t xml:space="preserve"> опубликованы в периодическом журнале Национального Банка «Экономическое обозрение»</w:t>
      </w:r>
      <w:r w:rsidR="009E6253" w:rsidRPr="009407C2">
        <w:rPr>
          <w:rFonts w:ascii="Arial" w:hAnsi="Arial" w:cs="Arial"/>
          <w:sz w:val="24"/>
          <w:szCs w:val="24"/>
        </w:rPr>
        <w:t xml:space="preserve"> по усмотрению исполнителей. </w:t>
      </w:r>
      <w:r w:rsidR="00D46689" w:rsidRPr="009407C2">
        <w:rPr>
          <w:rFonts w:ascii="Arial" w:hAnsi="Arial" w:cs="Arial"/>
          <w:sz w:val="24"/>
          <w:szCs w:val="24"/>
        </w:rPr>
        <w:t>Но подача статьи, выполненной по гранту, не гарантирует её принятие в печать</w:t>
      </w:r>
      <w:r w:rsidR="00384247" w:rsidRPr="009407C2">
        <w:rPr>
          <w:rFonts w:ascii="Arial" w:hAnsi="Arial" w:cs="Arial"/>
          <w:sz w:val="24"/>
          <w:szCs w:val="24"/>
        </w:rPr>
        <w:t>,</w:t>
      </w:r>
      <w:r w:rsidR="00D46689" w:rsidRPr="009407C2">
        <w:rPr>
          <w:rFonts w:ascii="Arial" w:hAnsi="Arial" w:cs="Arial"/>
          <w:sz w:val="24"/>
          <w:szCs w:val="24"/>
        </w:rPr>
        <w:t xml:space="preserve"> решение принима</w:t>
      </w:r>
      <w:r w:rsidR="00712EFB" w:rsidRPr="009407C2">
        <w:rPr>
          <w:rFonts w:ascii="Arial" w:hAnsi="Arial" w:cs="Arial"/>
          <w:sz w:val="24"/>
          <w:szCs w:val="24"/>
        </w:rPr>
        <w:t>ется редакционной коллегией</w:t>
      </w:r>
      <w:r w:rsidR="00D46689" w:rsidRPr="009407C2">
        <w:rPr>
          <w:rFonts w:ascii="Arial" w:hAnsi="Arial" w:cs="Arial"/>
          <w:sz w:val="24"/>
          <w:szCs w:val="24"/>
        </w:rPr>
        <w:t xml:space="preserve">. В любом случае, </w:t>
      </w:r>
      <w:r w:rsidR="009E6253" w:rsidRPr="009407C2">
        <w:rPr>
          <w:rFonts w:ascii="Arial" w:hAnsi="Arial" w:cs="Arial"/>
          <w:sz w:val="24"/>
          <w:szCs w:val="24"/>
        </w:rPr>
        <w:t xml:space="preserve">выбор </w:t>
      </w:r>
      <w:r w:rsidR="005D0BD0" w:rsidRPr="009407C2">
        <w:rPr>
          <w:rFonts w:ascii="Arial" w:hAnsi="Arial" w:cs="Arial"/>
          <w:sz w:val="24"/>
          <w:szCs w:val="24"/>
        </w:rPr>
        <w:t>рецензируемого</w:t>
      </w:r>
      <w:r w:rsidR="009E6253" w:rsidRPr="009407C2">
        <w:rPr>
          <w:rFonts w:ascii="Arial" w:hAnsi="Arial" w:cs="Arial"/>
          <w:sz w:val="24"/>
          <w:szCs w:val="24"/>
        </w:rPr>
        <w:t xml:space="preserve"> издания</w:t>
      </w:r>
      <w:r w:rsidR="00D46689" w:rsidRPr="009407C2">
        <w:rPr>
          <w:rFonts w:ascii="Arial" w:hAnsi="Arial" w:cs="Arial"/>
          <w:sz w:val="24"/>
          <w:szCs w:val="24"/>
        </w:rPr>
        <w:t xml:space="preserve"> остаётся за </w:t>
      </w:r>
      <w:r w:rsidR="009E6253" w:rsidRPr="009407C2">
        <w:rPr>
          <w:rFonts w:ascii="Arial" w:hAnsi="Arial" w:cs="Arial"/>
          <w:sz w:val="24"/>
          <w:szCs w:val="24"/>
        </w:rPr>
        <w:t>исполнителями.</w:t>
      </w:r>
    </w:p>
    <w:p w:rsidR="003B2780" w:rsidRPr="009407C2" w:rsidRDefault="003B278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Какова сумма грантов на проведение исследований?</w:t>
      </w:r>
    </w:p>
    <w:p w:rsidR="0006642A" w:rsidRPr="009407C2" w:rsidRDefault="0006642A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Общая сумма на все гранты составляет 150 млн. тенге. Распределение суммы по каждой теме будет зависеть от качества заявки и обоснованности сметы расходов. В конце октября, по результатам рецензирования и рассмотрения всех полученных до 24 сентября заявок, Комиссия примет решение по всем заявкам. По одной теме исследования может быть выдано более одного гранта – если бюджет заявки обоснован, если предлагаемые работы дополняют друг друга, если ведущие исполнители имеют необходимый опыт, репутацию и квалификации. Ну и конечно какие-то темы могут остаться без финансирования, например, если по ним не поступят заявки или если заявки не будут соответствовать минимальным требованиям.</w:t>
      </w:r>
    </w:p>
    <w:p w:rsidR="003B2780" w:rsidRPr="009407C2" w:rsidRDefault="003B278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Как можно принять участи</w:t>
      </w:r>
      <w:r w:rsidR="00AC27CC" w:rsidRPr="009407C2">
        <w:rPr>
          <w:rFonts w:ascii="Arial" w:hAnsi="Arial" w:cs="Arial"/>
          <w:b/>
          <w:color w:val="1F497D"/>
          <w:sz w:val="24"/>
          <w:szCs w:val="24"/>
        </w:rPr>
        <w:t>е</w:t>
      </w: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 в конкурсе?</w:t>
      </w:r>
    </w:p>
    <w:p w:rsidR="007777BF" w:rsidRPr="009407C2" w:rsidRDefault="003B2780" w:rsidP="00EC1146">
      <w:pPr>
        <w:pStyle w:val="a3"/>
        <w:spacing w:after="120" w:line="320" w:lineRule="exact"/>
        <w:ind w:left="0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Для участия в конкурсе соискатель должен направить заявку </w:t>
      </w:r>
      <w:r w:rsidR="00BA7E36" w:rsidRPr="009407C2">
        <w:rPr>
          <w:rFonts w:ascii="Arial" w:hAnsi="Arial" w:cs="Arial"/>
          <w:sz w:val="24"/>
          <w:szCs w:val="24"/>
        </w:rPr>
        <w:t xml:space="preserve">онлайн </w:t>
      </w:r>
      <w:r w:rsidR="008207F1" w:rsidRPr="009407C2">
        <w:rPr>
          <w:rFonts w:ascii="Arial" w:hAnsi="Arial" w:cs="Arial"/>
          <w:sz w:val="24"/>
          <w:szCs w:val="24"/>
        </w:rPr>
        <w:t xml:space="preserve">на </w:t>
      </w:r>
      <w:r w:rsidR="007777BF" w:rsidRPr="009407C2">
        <w:rPr>
          <w:rFonts w:ascii="Arial" w:hAnsi="Arial" w:cs="Arial"/>
          <w:sz w:val="24"/>
          <w:szCs w:val="24"/>
        </w:rPr>
        <w:t>П</w:t>
      </w:r>
      <w:r w:rsidRPr="009407C2">
        <w:rPr>
          <w:rFonts w:ascii="Arial" w:hAnsi="Arial" w:cs="Arial"/>
          <w:sz w:val="24"/>
          <w:szCs w:val="24"/>
        </w:rPr>
        <w:t>ортале Национального Банка</w:t>
      </w:r>
      <w:r w:rsidR="00BA7E36" w:rsidRPr="009407C2">
        <w:rPr>
          <w:rFonts w:ascii="Arial" w:hAnsi="Arial" w:cs="Arial"/>
          <w:sz w:val="24"/>
          <w:szCs w:val="24"/>
        </w:rPr>
        <w:t>.</w:t>
      </w:r>
      <w:r w:rsidR="002750D1" w:rsidRPr="009407C2">
        <w:rPr>
          <w:rFonts w:ascii="Arial" w:hAnsi="Arial" w:cs="Arial"/>
          <w:sz w:val="24"/>
          <w:szCs w:val="24"/>
        </w:rPr>
        <w:t xml:space="preserve"> </w:t>
      </w:r>
      <w:r w:rsidR="001A0926" w:rsidRPr="009407C2">
        <w:rPr>
          <w:rFonts w:ascii="Arial" w:hAnsi="Arial" w:cs="Arial"/>
          <w:sz w:val="24"/>
          <w:szCs w:val="24"/>
        </w:rPr>
        <w:t>Для этого необходимо зарегистрироваться на главной странице Портала с использование</w:t>
      </w:r>
      <w:r w:rsidR="007777BF" w:rsidRPr="009407C2">
        <w:rPr>
          <w:rFonts w:ascii="Arial" w:hAnsi="Arial" w:cs="Arial"/>
          <w:sz w:val="24"/>
          <w:szCs w:val="24"/>
        </w:rPr>
        <w:t>м</w:t>
      </w:r>
      <w:r w:rsidR="001A0926" w:rsidRPr="009407C2">
        <w:rPr>
          <w:rFonts w:ascii="Arial" w:hAnsi="Arial" w:cs="Arial"/>
          <w:sz w:val="24"/>
          <w:szCs w:val="24"/>
        </w:rPr>
        <w:t xml:space="preserve"> электронной цифровой подписи соискателя</w:t>
      </w:r>
      <w:r w:rsidR="007777BF" w:rsidRPr="009407C2">
        <w:rPr>
          <w:rFonts w:ascii="Arial" w:hAnsi="Arial" w:cs="Arial"/>
          <w:sz w:val="24"/>
          <w:szCs w:val="24"/>
        </w:rPr>
        <w:t xml:space="preserve">. </w:t>
      </w:r>
    </w:p>
    <w:p w:rsidR="001A0926" w:rsidRPr="009407C2" w:rsidRDefault="002750D1" w:rsidP="00EC1146">
      <w:pPr>
        <w:pStyle w:val="a3"/>
        <w:spacing w:after="120" w:line="320" w:lineRule="exact"/>
        <w:ind w:left="0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К заявке прилагаются смета расходов на проведение исследования, обоснование исследования </w:t>
      </w:r>
      <w:r w:rsidR="003B2780" w:rsidRPr="009407C2">
        <w:rPr>
          <w:rFonts w:ascii="Arial" w:hAnsi="Arial" w:cs="Arial"/>
          <w:sz w:val="24"/>
          <w:szCs w:val="24"/>
        </w:rPr>
        <w:t>с описанием методики предлагаемого исследования, план</w:t>
      </w:r>
      <w:r w:rsidRPr="009407C2">
        <w:rPr>
          <w:rFonts w:ascii="Arial" w:hAnsi="Arial" w:cs="Arial"/>
          <w:sz w:val="24"/>
          <w:szCs w:val="24"/>
        </w:rPr>
        <w:t>а</w:t>
      </w:r>
      <w:r w:rsidR="003B2780" w:rsidRPr="009407C2">
        <w:rPr>
          <w:rFonts w:ascii="Arial" w:hAnsi="Arial" w:cs="Arial"/>
          <w:sz w:val="24"/>
          <w:szCs w:val="24"/>
        </w:rPr>
        <w:t xml:space="preserve"> работ</w:t>
      </w:r>
      <w:r w:rsidRPr="009407C2">
        <w:rPr>
          <w:rFonts w:ascii="Arial" w:hAnsi="Arial" w:cs="Arial"/>
          <w:sz w:val="24"/>
          <w:szCs w:val="24"/>
        </w:rPr>
        <w:t xml:space="preserve"> и ожидаемых</w:t>
      </w:r>
      <w:r w:rsidR="003B2780" w:rsidRPr="009407C2">
        <w:rPr>
          <w:rFonts w:ascii="Arial" w:hAnsi="Arial" w:cs="Arial"/>
          <w:sz w:val="24"/>
          <w:szCs w:val="24"/>
        </w:rPr>
        <w:t xml:space="preserve"> результатов. </w:t>
      </w:r>
      <w:proofErr w:type="gramStart"/>
      <w:r w:rsidR="003B2780" w:rsidRPr="009407C2">
        <w:rPr>
          <w:rFonts w:ascii="Arial" w:hAnsi="Arial" w:cs="Arial"/>
          <w:sz w:val="24"/>
          <w:szCs w:val="24"/>
        </w:rPr>
        <w:t>Для проверки квалификации соискатель заполняет в форме заявки соответствующие сведения</w:t>
      </w:r>
      <w:r w:rsidR="001A0926" w:rsidRPr="009407C2">
        <w:rPr>
          <w:rFonts w:ascii="Arial" w:hAnsi="Arial" w:cs="Arial"/>
          <w:sz w:val="24"/>
          <w:szCs w:val="24"/>
        </w:rPr>
        <w:t xml:space="preserve"> о своей организации и</w:t>
      </w:r>
      <w:r w:rsidR="003B2780" w:rsidRPr="009407C2">
        <w:rPr>
          <w:rFonts w:ascii="Arial" w:hAnsi="Arial" w:cs="Arial"/>
          <w:sz w:val="24"/>
          <w:szCs w:val="24"/>
        </w:rPr>
        <w:t xml:space="preserve"> об исполнителях</w:t>
      </w:r>
      <w:r w:rsidR="001A0926" w:rsidRPr="009407C2">
        <w:rPr>
          <w:rFonts w:ascii="Arial" w:hAnsi="Arial" w:cs="Arial"/>
          <w:sz w:val="24"/>
          <w:szCs w:val="24"/>
        </w:rPr>
        <w:t>, а также</w:t>
      </w:r>
      <w:r w:rsidRPr="009407C2">
        <w:rPr>
          <w:rFonts w:ascii="Arial" w:hAnsi="Arial" w:cs="Arial"/>
          <w:sz w:val="24"/>
          <w:szCs w:val="24"/>
        </w:rPr>
        <w:t xml:space="preserve"> </w:t>
      </w:r>
      <w:r w:rsidRPr="009407C2">
        <w:rPr>
          <w:rFonts w:ascii="Arial" w:hAnsi="Arial" w:cs="Arial"/>
          <w:sz w:val="24"/>
          <w:szCs w:val="24"/>
        </w:rPr>
        <w:lastRenderedPageBreak/>
        <w:t xml:space="preserve">прикладывает </w:t>
      </w:r>
      <w:r w:rsidR="001A0926" w:rsidRPr="009407C2">
        <w:rPr>
          <w:rFonts w:ascii="Arial" w:hAnsi="Arial" w:cs="Arial"/>
          <w:sz w:val="24"/>
          <w:szCs w:val="24"/>
        </w:rPr>
        <w:t xml:space="preserve">соответствующие </w:t>
      </w:r>
      <w:r w:rsidRPr="009407C2">
        <w:rPr>
          <w:rFonts w:ascii="Arial" w:hAnsi="Arial" w:cs="Arial"/>
          <w:sz w:val="24"/>
          <w:szCs w:val="24"/>
        </w:rPr>
        <w:t>документы</w:t>
      </w:r>
      <w:r w:rsidR="001A0926" w:rsidRPr="009407C2">
        <w:rPr>
          <w:rFonts w:ascii="Arial" w:hAnsi="Arial" w:cs="Arial"/>
          <w:sz w:val="24"/>
          <w:szCs w:val="24"/>
        </w:rPr>
        <w:t xml:space="preserve">, а именно </w:t>
      </w:r>
      <w:r w:rsidRPr="009407C2">
        <w:rPr>
          <w:rFonts w:ascii="Arial" w:hAnsi="Arial" w:cs="Arial"/>
          <w:sz w:val="24"/>
          <w:szCs w:val="24"/>
        </w:rPr>
        <w:t>копию устава, копии лицензии на право ведения образовательной д</w:t>
      </w:r>
      <w:r w:rsidR="001A0926" w:rsidRPr="009407C2">
        <w:rPr>
          <w:rFonts w:ascii="Arial" w:hAnsi="Arial" w:cs="Arial"/>
          <w:sz w:val="24"/>
          <w:szCs w:val="24"/>
        </w:rPr>
        <w:t>еятельности (для ВУЗов) либо свидетельства об аккредитации (для организаций, осуществляющих научную деятельность), копии документов по квалификации руководителя исследования и копии публикаций ведущих исполнителей (при наличии)</w:t>
      </w:r>
      <w:r w:rsidR="003B2780" w:rsidRPr="009407C2">
        <w:rPr>
          <w:rFonts w:ascii="Arial" w:hAnsi="Arial" w:cs="Arial"/>
          <w:i/>
          <w:sz w:val="24"/>
          <w:szCs w:val="24"/>
        </w:rPr>
        <w:t>.</w:t>
      </w:r>
      <w:r w:rsidR="003B2780" w:rsidRPr="009407C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777BF" w:rsidRPr="009407C2" w:rsidRDefault="003B2780" w:rsidP="00EC1146">
      <w:pPr>
        <w:pStyle w:val="a3"/>
        <w:spacing w:after="120" w:line="320" w:lineRule="exact"/>
        <w:ind w:left="0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Руководство по заполнению заявки размещено на Портале Национального Банка.</w:t>
      </w:r>
      <w:r w:rsidR="007777BF" w:rsidRPr="009407C2">
        <w:rPr>
          <w:rFonts w:ascii="Arial" w:hAnsi="Arial" w:cs="Arial"/>
          <w:sz w:val="24"/>
          <w:szCs w:val="24"/>
        </w:rPr>
        <w:t xml:space="preserve"> </w:t>
      </w:r>
      <w:r w:rsidR="008207F1" w:rsidRPr="009407C2">
        <w:rPr>
          <w:rFonts w:ascii="Arial" w:hAnsi="Arial" w:cs="Arial"/>
          <w:sz w:val="24"/>
          <w:szCs w:val="24"/>
        </w:rPr>
        <w:t>П</w:t>
      </w:r>
      <w:r w:rsidR="007777BF" w:rsidRPr="009407C2">
        <w:rPr>
          <w:rFonts w:ascii="Arial" w:hAnsi="Arial" w:cs="Arial"/>
          <w:sz w:val="24"/>
          <w:szCs w:val="24"/>
        </w:rPr>
        <w:t>о техническим вопросам регистрации на Портале Национального Банка и заполнения заявок можно обращаться в службу технической поддержки Национального Банка по номеру 1477.</w:t>
      </w:r>
    </w:p>
    <w:p w:rsidR="009633E9" w:rsidRPr="009407C2" w:rsidRDefault="009633E9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Будут л</w:t>
      </w:r>
      <w:r w:rsidR="009F36AD" w:rsidRPr="009407C2">
        <w:rPr>
          <w:rFonts w:ascii="Arial" w:hAnsi="Arial" w:cs="Arial"/>
          <w:b/>
          <w:color w:val="1F497D"/>
          <w:sz w:val="24"/>
          <w:szCs w:val="24"/>
        </w:rPr>
        <w:t>и предоставлены данные по теме?</w:t>
      </w:r>
    </w:p>
    <w:p w:rsidR="009633E9" w:rsidRPr="009407C2" w:rsidRDefault="001A029C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Мы</w:t>
      </w:r>
      <w:r w:rsidR="009633E9" w:rsidRPr="009407C2">
        <w:rPr>
          <w:rFonts w:ascii="Arial" w:hAnsi="Arial" w:cs="Arial"/>
          <w:sz w:val="24"/>
          <w:szCs w:val="24"/>
        </w:rPr>
        <w:t xml:space="preserve"> готов</w:t>
      </w:r>
      <w:r w:rsidRPr="009407C2">
        <w:rPr>
          <w:rFonts w:ascii="Arial" w:hAnsi="Arial" w:cs="Arial"/>
          <w:sz w:val="24"/>
          <w:szCs w:val="24"/>
        </w:rPr>
        <w:t>ы</w:t>
      </w:r>
      <w:r w:rsidR="009633E9" w:rsidRPr="009407C2">
        <w:rPr>
          <w:rFonts w:ascii="Arial" w:hAnsi="Arial" w:cs="Arial"/>
          <w:sz w:val="24"/>
          <w:szCs w:val="24"/>
        </w:rPr>
        <w:t xml:space="preserve"> помочь с направлением запроса</w:t>
      </w:r>
      <w:r w:rsidRPr="009407C2">
        <w:rPr>
          <w:rFonts w:ascii="Arial" w:hAnsi="Arial" w:cs="Arial"/>
          <w:sz w:val="24"/>
          <w:szCs w:val="24"/>
        </w:rPr>
        <w:t xml:space="preserve"> </w:t>
      </w:r>
      <w:r w:rsidR="00D46689" w:rsidRPr="009407C2">
        <w:rPr>
          <w:rFonts w:ascii="Arial" w:hAnsi="Arial" w:cs="Arial"/>
          <w:sz w:val="24"/>
          <w:szCs w:val="24"/>
        </w:rPr>
        <w:t xml:space="preserve">в соответствующие государственные органы, например, в </w:t>
      </w:r>
      <w:r w:rsidR="009E6253" w:rsidRPr="009407C2">
        <w:rPr>
          <w:rFonts w:ascii="Arial" w:hAnsi="Arial" w:cs="Arial"/>
          <w:sz w:val="24"/>
          <w:szCs w:val="24"/>
        </w:rPr>
        <w:t>Бюро Национальной Статистики</w:t>
      </w:r>
      <w:r w:rsidR="009633E9" w:rsidRPr="009407C2">
        <w:rPr>
          <w:rFonts w:ascii="Arial" w:hAnsi="Arial" w:cs="Arial"/>
          <w:sz w:val="24"/>
          <w:szCs w:val="24"/>
        </w:rPr>
        <w:t xml:space="preserve"> </w:t>
      </w:r>
      <w:r w:rsidRPr="009407C2">
        <w:rPr>
          <w:rFonts w:ascii="Arial" w:hAnsi="Arial" w:cs="Arial"/>
          <w:sz w:val="24"/>
          <w:szCs w:val="24"/>
        </w:rPr>
        <w:t xml:space="preserve">МНЭ и </w:t>
      </w:r>
      <w:r w:rsidR="00D46689" w:rsidRPr="009407C2">
        <w:rPr>
          <w:rFonts w:ascii="Arial" w:hAnsi="Arial" w:cs="Arial"/>
          <w:sz w:val="24"/>
          <w:szCs w:val="24"/>
        </w:rPr>
        <w:t xml:space="preserve">в </w:t>
      </w:r>
      <w:r w:rsidRPr="009407C2">
        <w:rPr>
          <w:rFonts w:ascii="Arial" w:hAnsi="Arial" w:cs="Arial"/>
          <w:sz w:val="24"/>
          <w:szCs w:val="24"/>
        </w:rPr>
        <w:t xml:space="preserve">ЕНПФ. </w:t>
      </w:r>
      <w:r w:rsidR="00AC7285" w:rsidRPr="009407C2">
        <w:rPr>
          <w:rFonts w:ascii="Arial" w:hAnsi="Arial" w:cs="Arial"/>
          <w:sz w:val="24"/>
          <w:szCs w:val="24"/>
        </w:rPr>
        <w:t xml:space="preserve">Но </w:t>
      </w:r>
      <w:r w:rsidRPr="009407C2">
        <w:rPr>
          <w:rFonts w:ascii="Arial" w:hAnsi="Arial" w:cs="Arial"/>
          <w:sz w:val="24"/>
          <w:szCs w:val="24"/>
        </w:rPr>
        <w:t xml:space="preserve">гарантировать </w:t>
      </w:r>
      <w:r w:rsidR="00AC7285" w:rsidRPr="009407C2">
        <w:rPr>
          <w:rFonts w:ascii="Arial" w:hAnsi="Arial" w:cs="Arial"/>
          <w:sz w:val="24"/>
          <w:szCs w:val="24"/>
        </w:rPr>
        <w:t xml:space="preserve">их </w:t>
      </w:r>
      <w:r w:rsidRPr="009407C2">
        <w:rPr>
          <w:rFonts w:ascii="Arial" w:hAnsi="Arial" w:cs="Arial"/>
          <w:sz w:val="24"/>
          <w:szCs w:val="24"/>
        </w:rPr>
        <w:t>получение не можем. В случае от</w:t>
      </w:r>
      <w:r w:rsidR="007F43D7" w:rsidRPr="009407C2">
        <w:rPr>
          <w:rFonts w:ascii="Arial" w:hAnsi="Arial" w:cs="Arial"/>
          <w:sz w:val="24"/>
          <w:szCs w:val="24"/>
        </w:rPr>
        <w:t>каза от предоставления данных в</w:t>
      </w:r>
      <w:r w:rsidRPr="009407C2">
        <w:rPr>
          <w:rFonts w:ascii="Arial" w:hAnsi="Arial" w:cs="Arial"/>
          <w:sz w:val="24"/>
          <w:szCs w:val="24"/>
        </w:rPr>
        <w:t>виду наличия каких</w:t>
      </w:r>
      <w:r w:rsidR="007D6B3D" w:rsidRPr="009407C2">
        <w:rPr>
          <w:rFonts w:ascii="Arial" w:hAnsi="Arial" w:cs="Arial"/>
          <w:sz w:val="24"/>
          <w:szCs w:val="24"/>
        </w:rPr>
        <w:t>-</w:t>
      </w:r>
      <w:r w:rsidRPr="009407C2">
        <w:rPr>
          <w:rFonts w:ascii="Arial" w:hAnsi="Arial" w:cs="Arial"/>
          <w:sz w:val="24"/>
          <w:szCs w:val="24"/>
        </w:rPr>
        <w:t>либо ограничений, соискатели должны использовать альтернативные общедоступные данные.</w:t>
      </w:r>
      <w:r w:rsidR="00AC7285" w:rsidRPr="009407C2">
        <w:rPr>
          <w:rFonts w:ascii="Arial" w:hAnsi="Arial" w:cs="Arial"/>
          <w:sz w:val="24"/>
          <w:szCs w:val="24"/>
        </w:rPr>
        <w:t xml:space="preserve"> Мы только приветствуем, если Вы сможете найти альтернативные источники данных. </w:t>
      </w:r>
    </w:p>
    <w:p w:rsidR="009633E9" w:rsidRPr="009407C2" w:rsidRDefault="00AE5525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При подаче </w:t>
      </w:r>
      <w:proofErr w:type="gramStart"/>
      <w:r w:rsidRPr="009407C2">
        <w:rPr>
          <w:rFonts w:ascii="Arial" w:hAnsi="Arial" w:cs="Arial"/>
          <w:b/>
          <w:color w:val="1F497D"/>
          <w:sz w:val="24"/>
          <w:szCs w:val="24"/>
        </w:rPr>
        <w:t>заявки</w:t>
      </w:r>
      <w:proofErr w:type="gramEnd"/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 к</w:t>
      </w:r>
      <w:r w:rsidR="009633E9" w:rsidRPr="009407C2">
        <w:rPr>
          <w:rFonts w:ascii="Arial" w:hAnsi="Arial" w:cs="Arial"/>
          <w:b/>
          <w:color w:val="1F497D"/>
          <w:sz w:val="24"/>
          <w:szCs w:val="24"/>
        </w:rPr>
        <w:t xml:space="preserve">акие заверения </w:t>
      </w:r>
      <w:r w:rsidR="005D0BD0" w:rsidRPr="009407C2">
        <w:rPr>
          <w:rFonts w:ascii="Arial" w:hAnsi="Arial" w:cs="Arial"/>
          <w:b/>
          <w:color w:val="1F497D"/>
          <w:sz w:val="24"/>
          <w:szCs w:val="24"/>
        </w:rPr>
        <w:t>соискатель</w:t>
      </w:r>
      <w:r w:rsidR="009633E9" w:rsidRPr="009407C2">
        <w:rPr>
          <w:rFonts w:ascii="Arial" w:hAnsi="Arial" w:cs="Arial"/>
          <w:b/>
          <w:color w:val="1F497D"/>
          <w:sz w:val="24"/>
          <w:szCs w:val="24"/>
        </w:rPr>
        <w:t xml:space="preserve"> должен сделать</w:t>
      </w: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 и зачем?</w:t>
      </w:r>
    </w:p>
    <w:p w:rsidR="009633E9" w:rsidRPr="009407C2" w:rsidRDefault="00AE5525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При подаче заявки соискатель должен подтвердить достоверность представленных в заявке сведений и документов, а также то, что </w:t>
      </w:r>
      <w:r w:rsidR="007D6B3D" w:rsidRPr="009407C2">
        <w:rPr>
          <w:rFonts w:ascii="Arial" w:hAnsi="Arial" w:cs="Arial"/>
          <w:sz w:val="24"/>
          <w:szCs w:val="24"/>
        </w:rPr>
        <w:t xml:space="preserve">он </w:t>
      </w:r>
      <w:r w:rsidRPr="009407C2">
        <w:rPr>
          <w:rFonts w:ascii="Arial" w:hAnsi="Arial" w:cs="Arial"/>
          <w:sz w:val="24"/>
          <w:szCs w:val="24"/>
        </w:rPr>
        <w:t xml:space="preserve">соответствует требованиям </w:t>
      </w:r>
      <w:r w:rsidR="00AC7285" w:rsidRPr="009407C2">
        <w:rPr>
          <w:rFonts w:ascii="Arial" w:hAnsi="Arial" w:cs="Arial"/>
          <w:sz w:val="24"/>
          <w:szCs w:val="24"/>
        </w:rPr>
        <w:t xml:space="preserve">программы грантов </w:t>
      </w:r>
      <w:r w:rsidRPr="009407C2">
        <w:rPr>
          <w:rFonts w:ascii="Arial" w:hAnsi="Arial" w:cs="Arial"/>
          <w:sz w:val="24"/>
          <w:szCs w:val="24"/>
        </w:rPr>
        <w:t>и не наход</w:t>
      </w:r>
      <w:r w:rsidR="00AC7285" w:rsidRPr="009407C2">
        <w:rPr>
          <w:rFonts w:ascii="Arial" w:hAnsi="Arial" w:cs="Arial"/>
          <w:sz w:val="24"/>
          <w:szCs w:val="24"/>
        </w:rPr>
        <w:t xml:space="preserve">ится </w:t>
      </w:r>
      <w:r w:rsidRPr="009407C2">
        <w:rPr>
          <w:rFonts w:ascii="Arial" w:hAnsi="Arial" w:cs="Arial"/>
          <w:sz w:val="24"/>
          <w:szCs w:val="24"/>
        </w:rPr>
        <w:t xml:space="preserve">в процессе ликвидации или банкротства. </w:t>
      </w:r>
      <w:r w:rsidR="00AC7285" w:rsidRPr="009407C2">
        <w:rPr>
          <w:rFonts w:ascii="Arial" w:hAnsi="Arial" w:cs="Arial"/>
          <w:sz w:val="24"/>
          <w:szCs w:val="24"/>
        </w:rPr>
        <w:t>С</w:t>
      </w:r>
      <w:r w:rsidRPr="009407C2">
        <w:rPr>
          <w:rFonts w:ascii="Arial" w:hAnsi="Arial" w:cs="Arial"/>
          <w:sz w:val="24"/>
          <w:szCs w:val="24"/>
        </w:rPr>
        <w:t xml:space="preserve">оискатель </w:t>
      </w:r>
      <w:r w:rsidR="00AC7285" w:rsidRPr="009407C2">
        <w:rPr>
          <w:rFonts w:ascii="Arial" w:hAnsi="Arial" w:cs="Arial"/>
          <w:sz w:val="24"/>
          <w:szCs w:val="24"/>
        </w:rPr>
        <w:t xml:space="preserve">должен </w:t>
      </w:r>
      <w:r w:rsidRPr="009407C2">
        <w:rPr>
          <w:rFonts w:ascii="Arial" w:hAnsi="Arial" w:cs="Arial"/>
          <w:sz w:val="24"/>
          <w:szCs w:val="24"/>
        </w:rPr>
        <w:t>подтвер</w:t>
      </w:r>
      <w:r w:rsidR="00AC7285" w:rsidRPr="009407C2">
        <w:rPr>
          <w:rFonts w:ascii="Arial" w:hAnsi="Arial" w:cs="Arial"/>
          <w:sz w:val="24"/>
          <w:szCs w:val="24"/>
        </w:rPr>
        <w:t>дить</w:t>
      </w:r>
      <w:r w:rsidRPr="009407C2">
        <w:rPr>
          <w:rFonts w:ascii="Arial" w:hAnsi="Arial" w:cs="Arial"/>
          <w:sz w:val="24"/>
          <w:szCs w:val="24"/>
        </w:rPr>
        <w:t>, что ознакомился и ознакомил ведущих исполнителей с требованиями и условиями отбора, общепринятыми этическими нормами и принципами научных публикаций для авторов, обязательствами, возникающими при получении гранта, включая предоставление отчетов</w:t>
      </w:r>
      <w:r w:rsidR="001A029C" w:rsidRPr="009407C2">
        <w:rPr>
          <w:rFonts w:ascii="Arial" w:hAnsi="Arial" w:cs="Arial"/>
          <w:sz w:val="24"/>
          <w:szCs w:val="24"/>
        </w:rPr>
        <w:t xml:space="preserve"> по результатам исследования</w:t>
      </w:r>
      <w:r w:rsidR="009F36AD" w:rsidRPr="009407C2">
        <w:rPr>
          <w:rFonts w:ascii="Arial" w:hAnsi="Arial" w:cs="Arial"/>
          <w:sz w:val="24"/>
          <w:szCs w:val="24"/>
        </w:rPr>
        <w:t xml:space="preserve"> и</w:t>
      </w:r>
      <w:r w:rsidR="001A029C" w:rsidRPr="009407C2">
        <w:rPr>
          <w:rFonts w:ascii="Arial" w:hAnsi="Arial" w:cs="Arial"/>
          <w:sz w:val="24"/>
          <w:szCs w:val="24"/>
        </w:rPr>
        <w:t xml:space="preserve"> об использовании </w:t>
      </w:r>
      <w:r w:rsidR="009F36AD" w:rsidRPr="009407C2">
        <w:rPr>
          <w:rFonts w:ascii="Arial" w:hAnsi="Arial" w:cs="Arial"/>
          <w:sz w:val="24"/>
          <w:szCs w:val="24"/>
        </w:rPr>
        <w:t>средств</w:t>
      </w:r>
      <w:r w:rsidR="001A029C" w:rsidRPr="009407C2">
        <w:rPr>
          <w:rFonts w:ascii="Arial" w:hAnsi="Arial" w:cs="Arial"/>
          <w:sz w:val="24"/>
          <w:szCs w:val="24"/>
        </w:rPr>
        <w:t xml:space="preserve">, </w:t>
      </w:r>
      <w:r w:rsidRPr="009407C2">
        <w:rPr>
          <w:rFonts w:ascii="Arial" w:hAnsi="Arial" w:cs="Arial"/>
          <w:sz w:val="24"/>
          <w:szCs w:val="24"/>
        </w:rPr>
        <w:t>публ</w:t>
      </w:r>
      <w:r w:rsidR="001A029C" w:rsidRPr="009407C2">
        <w:rPr>
          <w:rFonts w:ascii="Arial" w:hAnsi="Arial" w:cs="Arial"/>
          <w:sz w:val="24"/>
          <w:szCs w:val="24"/>
        </w:rPr>
        <w:t>икаци</w:t>
      </w:r>
      <w:r w:rsidR="007D6B3D" w:rsidRPr="009407C2">
        <w:rPr>
          <w:rFonts w:ascii="Arial" w:hAnsi="Arial" w:cs="Arial"/>
          <w:sz w:val="24"/>
          <w:szCs w:val="24"/>
        </w:rPr>
        <w:t>ю</w:t>
      </w:r>
      <w:r w:rsidR="001A029C" w:rsidRPr="009407C2">
        <w:rPr>
          <w:rFonts w:ascii="Arial" w:hAnsi="Arial" w:cs="Arial"/>
          <w:sz w:val="24"/>
          <w:szCs w:val="24"/>
        </w:rPr>
        <w:t xml:space="preserve"> результатов исследования и другие обязательства. </w:t>
      </w:r>
      <w:r w:rsidR="009F36AD" w:rsidRPr="009407C2">
        <w:rPr>
          <w:rFonts w:ascii="Arial" w:hAnsi="Arial" w:cs="Arial"/>
          <w:sz w:val="24"/>
          <w:szCs w:val="24"/>
        </w:rPr>
        <w:t xml:space="preserve">При этом соискатель до подачи заявки должен получить письменные согласия ведущих исполнителей на направление заявок и прилагаемых документов на рассмотрение независимым рецензентам, на сбор, обработку и хранение Национальным Банком персональных данных, указанных в заявке. </w:t>
      </w:r>
      <w:r w:rsidR="001A029C" w:rsidRPr="009407C2">
        <w:rPr>
          <w:rFonts w:ascii="Arial" w:hAnsi="Arial" w:cs="Arial"/>
          <w:sz w:val="24"/>
          <w:szCs w:val="24"/>
        </w:rPr>
        <w:t xml:space="preserve">Это общепринятые заверения, которые используются в международной практике при предоставлении грантов на исследования, для </w:t>
      </w:r>
      <w:r w:rsidR="009F36AD" w:rsidRPr="009407C2">
        <w:rPr>
          <w:rFonts w:ascii="Arial" w:hAnsi="Arial" w:cs="Arial"/>
          <w:sz w:val="24"/>
          <w:szCs w:val="24"/>
        </w:rPr>
        <w:t>исключения</w:t>
      </w:r>
      <w:r w:rsidR="001A029C" w:rsidRPr="009407C2">
        <w:rPr>
          <w:rFonts w:ascii="Arial" w:hAnsi="Arial" w:cs="Arial"/>
          <w:sz w:val="24"/>
          <w:szCs w:val="24"/>
        </w:rPr>
        <w:t xml:space="preserve"> в дальнейшем спор</w:t>
      </w:r>
      <w:r w:rsidR="009F36AD" w:rsidRPr="009407C2">
        <w:rPr>
          <w:rFonts w:ascii="Arial" w:hAnsi="Arial" w:cs="Arial"/>
          <w:sz w:val="24"/>
          <w:szCs w:val="24"/>
        </w:rPr>
        <w:t>ов</w:t>
      </w:r>
      <w:r w:rsidR="001A029C" w:rsidRPr="009407C2">
        <w:rPr>
          <w:rFonts w:ascii="Arial" w:hAnsi="Arial" w:cs="Arial"/>
          <w:sz w:val="24"/>
          <w:szCs w:val="24"/>
        </w:rPr>
        <w:t>, которые могут возникнуть</w:t>
      </w:r>
      <w:r w:rsidR="00AC7285" w:rsidRPr="009407C2">
        <w:rPr>
          <w:rFonts w:ascii="Arial" w:hAnsi="Arial" w:cs="Arial"/>
          <w:sz w:val="24"/>
          <w:szCs w:val="24"/>
        </w:rPr>
        <w:t>,</w:t>
      </w:r>
      <w:r w:rsidR="001A029C" w:rsidRPr="009407C2">
        <w:rPr>
          <w:rFonts w:ascii="Arial" w:hAnsi="Arial" w:cs="Arial"/>
          <w:sz w:val="24"/>
          <w:szCs w:val="24"/>
        </w:rPr>
        <w:t xml:space="preserve"> если соискатель или исполнители не ознакомились со всеми условиями предоста</w:t>
      </w:r>
      <w:r w:rsidR="009F36AD" w:rsidRPr="009407C2">
        <w:rPr>
          <w:rFonts w:ascii="Arial" w:hAnsi="Arial" w:cs="Arial"/>
          <w:sz w:val="24"/>
          <w:szCs w:val="24"/>
        </w:rPr>
        <w:t>вления грантов до подачи заявок.</w:t>
      </w:r>
    </w:p>
    <w:p w:rsidR="005D0BD0" w:rsidRPr="009407C2" w:rsidRDefault="005D0BD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Каковы сроки проведения конкурса и исследований</w:t>
      </w:r>
      <w:r w:rsidR="008E4ECC" w:rsidRPr="009407C2"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5D0BD0" w:rsidRPr="009407C2" w:rsidRDefault="005D0BD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Срок приема заявок составляет 45 дней </w:t>
      </w:r>
      <w:proofErr w:type="gramStart"/>
      <w:r w:rsidRPr="009407C2">
        <w:rPr>
          <w:rFonts w:ascii="Arial" w:hAnsi="Arial" w:cs="Arial"/>
          <w:sz w:val="24"/>
          <w:szCs w:val="24"/>
        </w:rPr>
        <w:t>с даты публикации</w:t>
      </w:r>
      <w:proofErr w:type="gramEnd"/>
      <w:r w:rsidRPr="009407C2">
        <w:rPr>
          <w:rFonts w:ascii="Arial" w:hAnsi="Arial" w:cs="Arial"/>
          <w:sz w:val="24"/>
          <w:szCs w:val="24"/>
        </w:rPr>
        <w:t xml:space="preserve"> объявления, то есть с 10 августа </w:t>
      </w:r>
      <w:r w:rsidR="007F43D7" w:rsidRPr="009407C2">
        <w:rPr>
          <w:rFonts w:ascii="Arial" w:hAnsi="Arial" w:cs="Arial"/>
          <w:sz w:val="24"/>
          <w:szCs w:val="24"/>
        </w:rPr>
        <w:t>до 18:00 часов</w:t>
      </w:r>
      <w:r w:rsidRPr="009407C2">
        <w:rPr>
          <w:rFonts w:ascii="Arial" w:hAnsi="Arial" w:cs="Arial"/>
          <w:sz w:val="24"/>
          <w:szCs w:val="24"/>
        </w:rPr>
        <w:t xml:space="preserve"> 24 сентября текущего года. Вместе с тем</w:t>
      </w:r>
      <w:r w:rsidR="00AC27CC" w:rsidRPr="009407C2">
        <w:rPr>
          <w:rFonts w:ascii="Arial" w:hAnsi="Arial" w:cs="Arial"/>
          <w:sz w:val="24"/>
          <w:szCs w:val="24"/>
        </w:rPr>
        <w:t>,</w:t>
      </w:r>
      <w:r w:rsidRPr="009407C2">
        <w:rPr>
          <w:rFonts w:ascii="Arial" w:hAnsi="Arial" w:cs="Arial"/>
          <w:sz w:val="24"/>
          <w:szCs w:val="24"/>
        </w:rPr>
        <w:t xml:space="preserve"> мы рекомендуем соискателям </w:t>
      </w:r>
      <w:r w:rsidR="00AC27CC" w:rsidRPr="009407C2">
        <w:rPr>
          <w:rFonts w:ascii="Arial" w:hAnsi="Arial" w:cs="Arial"/>
          <w:sz w:val="24"/>
          <w:szCs w:val="24"/>
        </w:rPr>
        <w:t>не откладывать</w:t>
      </w:r>
      <w:r w:rsidRPr="009407C2">
        <w:rPr>
          <w:rFonts w:ascii="Arial" w:hAnsi="Arial" w:cs="Arial"/>
          <w:sz w:val="24"/>
          <w:szCs w:val="24"/>
        </w:rPr>
        <w:t xml:space="preserve"> до крайних сроков</w:t>
      </w:r>
      <w:r w:rsidR="00AC27CC" w:rsidRPr="009407C2">
        <w:rPr>
          <w:rFonts w:ascii="Arial" w:hAnsi="Arial" w:cs="Arial"/>
          <w:sz w:val="24"/>
          <w:szCs w:val="24"/>
        </w:rPr>
        <w:t xml:space="preserve"> подачу заявок. </w:t>
      </w:r>
      <w:r w:rsidR="007F43D7" w:rsidRPr="009407C2">
        <w:rPr>
          <w:rFonts w:ascii="Arial" w:hAnsi="Arial" w:cs="Arial"/>
          <w:sz w:val="24"/>
          <w:szCs w:val="24"/>
        </w:rPr>
        <w:t>При ранней подаче заявок</w:t>
      </w:r>
      <w:r w:rsidR="00B640A3" w:rsidRPr="009407C2">
        <w:rPr>
          <w:rFonts w:ascii="Arial" w:hAnsi="Arial" w:cs="Arial"/>
          <w:sz w:val="24"/>
          <w:szCs w:val="24"/>
        </w:rPr>
        <w:t>,</w:t>
      </w:r>
      <w:r w:rsidR="007F43D7" w:rsidRPr="009407C2">
        <w:rPr>
          <w:rFonts w:ascii="Arial" w:hAnsi="Arial" w:cs="Arial"/>
          <w:sz w:val="24"/>
          <w:szCs w:val="24"/>
        </w:rPr>
        <w:t xml:space="preserve"> </w:t>
      </w:r>
      <w:r w:rsidR="00B640A3" w:rsidRPr="009407C2">
        <w:rPr>
          <w:rFonts w:ascii="Arial" w:hAnsi="Arial" w:cs="Arial"/>
          <w:sz w:val="24"/>
          <w:szCs w:val="24"/>
        </w:rPr>
        <w:t>в</w:t>
      </w:r>
      <w:r w:rsidR="00AC27CC" w:rsidRPr="009407C2">
        <w:rPr>
          <w:rFonts w:ascii="Arial" w:hAnsi="Arial" w:cs="Arial"/>
          <w:sz w:val="24"/>
          <w:szCs w:val="24"/>
        </w:rPr>
        <w:t xml:space="preserve"> случае обнаружения ошибок в оформлении заявок, у заявителя будет время на внесение корректировок в заявку и корректное ее оформление. </w:t>
      </w:r>
      <w:r w:rsidR="00B640A3" w:rsidRPr="009407C2">
        <w:rPr>
          <w:rFonts w:ascii="Arial" w:hAnsi="Arial" w:cs="Arial"/>
          <w:sz w:val="24"/>
          <w:szCs w:val="24"/>
        </w:rPr>
        <w:t xml:space="preserve">Также в последние дни подачи заявок могут быть </w:t>
      </w:r>
      <w:r w:rsidRPr="009407C2">
        <w:rPr>
          <w:rFonts w:ascii="Arial" w:hAnsi="Arial" w:cs="Arial"/>
          <w:sz w:val="24"/>
          <w:szCs w:val="24"/>
        </w:rPr>
        <w:t>перегрузк</w:t>
      </w:r>
      <w:r w:rsidR="00B640A3" w:rsidRPr="009407C2">
        <w:rPr>
          <w:rFonts w:ascii="Arial" w:hAnsi="Arial" w:cs="Arial"/>
          <w:sz w:val="24"/>
          <w:szCs w:val="24"/>
        </w:rPr>
        <w:t xml:space="preserve">и </w:t>
      </w:r>
      <w:r w:rsidRPr="009407C2">
        <w:rPr>
          <w:rFonts w:ascii="Arial" w:hAnsi="Arial" w:cs="Arial"/>
          <w:sz w:val="24"/>
          <w:szCs w:val="24"/>
        </w:rPr>
        <w:t>Портал</w:t>
      </w:r>
      <w:r w:rsidR="00AC27CC" w:rsidRPr="009407C2">
        <w:rPr>
          <w:rFonts w:ascii="Arial" w:hAnsi="Arial" w:cs="Arial"/>
          <w:sz w:val="24"/>
          <w:szCs w:val="24"/>
        </w:rPr>
        <w:t>а</w:t>
      </w:r>
      <w:r w:rsidR="00B640A3" w:rsidRPr="009407C2">
        <w:rPr>
          <w:rFonts w:ascii="Arial" w:hAnsi="Arial" w:cs="Arial"/>
          <w:sz w:val="24"/>
          <w:szCs w:val="24"/>
        </w:rPr>
        <w:t>.</w:t>
      </w:r>
      <w:r w:rsidR="00AC27CC" w:rsidRPr="009407C2">
        <w:rPr>
          <w:rFonts w:ascii="Arial" w:hAnsi="Arial" w:cs="Arial"/>
          <w:sz w:val="24"/>
          <w:szCs w:val="24"/>
        </w:rPr>
        <w:t xml:space="preserve"> </w:t>
      </w:r>
    </w:p>
    <w:p w:rsidR="00B640A3" w:rsidRPr="009407C2" w:rsidRDefault="00B640A3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В какой срок закончится рассмотрение заявок, конкретно до какого числа будут известны результаты, и в какой период необходимо провести исследования? </w:t>
      </w:r>
      <w:r w:rsidRPr="009407C2">
        <w:rPr>
          <w:rFonts w:ascii="Arial" w:hAnsi="Arial" w:cs="Arial"/>
          <w:b/>
          <w:color w:val="1F497D"/>
          <w:sz w:val="24"/>
          <w:szCs w:val="24"/>
        </w:rPr>
        <w:br/>
        <w:t>В какой период примерно планируется запуск финансирования?</w:t>
      </w:r>
    </w:p>
    <w:p w:rsidR="005D0BD0" w:rsidRPr="009407C2" w:rsidRDefault="005D0BD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lastRenderedPageBreak/>
        <w:t>Предположительно до конца октября текущего года будут рассмотрены заявки соискателей и проведен отбор получателей грантов, с которыми будут заключены договоры.</w:t>
      </w:r>
      <w:r w:rsidR="00BA7E36" w:rsidRPr="009407C2">
        <w:rPr>
          <w:rFonts w:ascii="Arial" w:hAnsi="Arial" w:cs="Arial"/>
          <w:sz w:val="24"/>
          <w:szCs w:val="24"/>
        </w:rPr>
        <w:t xml:space="preserve"> </w:t>
      </w:r>
      <w:r w:rsidRPr="009407C2">
        <w:rPr>
          <w:rFonts w:ascii="Arial" w:hAnsi="Arial" w:cs="Arial"/>
          <w:sz w:val="24"/>
          <w:szCs w:val="24"/>
        </w:rPr>
        <w:t>Сроки проведения исследования завис</w:t>
      </w:r>
      <w:r w:rsidR="00BA7E36" w:rsidRPr="009407C2">
        <w:rPr>
          <w:rFonts w:ascii="Arial" w:hAnsi="Arial" w:cs="Arial"/>
          <w:sz w:val="24"/>
          <w:szCs w:val="24"/>
        </w:rPr>
        <w:t>я</w:t>
      </w:r>
      <w:r w:rsidRPr="009407C2">
        <w:rPr>
          <w:rFonts w:ascii="Arial" w:hAnsi="Arial" w:cs="Arial"/>
          <w:sz w:val="24"/>
          <w:szCs w:val="24"/>
        </w:rPr>
        <w:t>т от тем исследований и указаны в технических заданиях, которые являются частью конкурсной документации. В зависимости от темы исследования сроки проведения исследований составляют не более 4, 6 и 8 месяцев.</w:t>
      </w:r>
      <w:r w:rsidR="00AC7285" w:rsidRPr="009407C2">
        <w:rPr>
          <w:rFonts w:ascii="Arial" w:hAnsi="Arial" w:cs="Arial"/>
          <w:sz w:val="24"/>
          <w:szCs w:val="24"/>
        </w:rPr>
        <w:t xml:space="preserve"> </w:t>
      </w:r>
      <w:r w:rsidR="001F3966" w:rsidRPr="009407C2">
        <w:rPr>
          <w:rFonts w:ascii="Arial" w:hAnsi="Arial" w:cs="Arial"/>
          <w:sz w:val="24"/>
          <w:szCs w:val="24"/>
        </w:rPr>
        <w:t xml:space="preserve">Сразу после заключения договора НБРК с получателем грантом будет переведен первый транш, и сроки исследования будут исчисляться </w:t>
      </w:r>
      <w:proofErr w:type="gramStart"/>
      <w:r w:rsidR="001F3966" w:rsidRPr="009407C2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="001F3966" w:rsidRPr="009407C2">
        <w:rPr>
          <w:rFonts w:ascii="Arial" w:hAnsi="Arial" w:cs="Arial"/>
          <w:sz w:val="24"/>
          <w:szCs w:val="24"/>
        </w:rPr>
        <w:t xml:space="preserve"> договора.</w:t>
      </w:r>
    </w:p>
    <w:p w:rsidR="009F36AD" w:rsidRPr="009407C2" w:rsidRDefault="0070582F" w:rsidP="00EC1146">
      <w:pPr>
        <w:keepNext/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На каком языке</w:t>
      </w:r>
      <w:r w:rsidR="0061621D" w:rsidRPr="009407C2">
        <w:rPr>
          <w:rFonts w:ascii="Arial" w:hAnsi="Arial" w:cs="Arial"/>
          <w:b/>
          <w:color w:val="1F497D"/>
          <w:sz w:val="24"/>
          <w:szCs w:val="24"/>
        </w:rPr>
        <w:t xml:space="preserve"> подают заявку и можно ли подавать заявки на английском языке?</w:t>
      </w:r>
    </w:p>
    <w:p w:rsidR="0061621D" w:rsidRPr="009407C2" w:rsidRDefault="0061621D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В настоящее время заявки от соискателей </w:t>
      </w:r>
      <w:r w:rsidR="00C61D92">
        <w:rPr>
          <w:rFonts w:ascii="Arial" w:hAnsi="Arial" w:cs="Arial"/>
          <w:sz w:val="24"/>
          <w:szCs w:val="24"/>
        </w:rPr>
        <w:t>принимаются на государственном или</w:t>
      </w:r>
      <w:r w:rsidRPr="009407C2">
        <w:rPr>
          <w:rFonts w:ascii="Arial" w:hAnsi="Arial" w:cs="Arial"/>
          <w:sz w:val="24"/>
          <w:szCs w:val="24"/>
        </w:rPr>
        <w:t xml:space="preserve"> русском языках. В перспективе может быть рассмотрена возможность подачи заявок также и на английском языке.</w:t>
      </w:r>
    </w:p>
    <w:p w:rsidR="00BA7E36" w:rsidRPr="009407C2" w:rsidRDefault="00BA7E36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Как будет происходить отбор</w:t>
      </w:r>
      <w:r w:rsidR="003A72AF" w:rsidRPr="009407C2">
        <w:rPr>
          <w:rFonts w:ascii="Arial" w:hAnsi="Arial" w:cs="Arial"/>
          <w:b/>
          <w:color w:val="1F497D"/>
          <w:sz w:val="24"/>
          <w:szCs w:val="24"/>
        </w:rPr>
        <w:t xml:space="preserve"> соискателей</w:t>
      </w:r>
      <w:r w:rsidRPr="009407C2">
        <w:rPr>
          <w:rFonts w:ascii="Arial" w:hAnsi="Arial" w:cs="Arial"/>
          <w:b/>
          <w:color w:val="1F497D"/>
          <w:sz w:val="24"/>
          <w:szCs w:val="24"/>
        </w:rPr>
        <w:t>?</w:t>
      </w:r>
    </w:p>
    <w:p w:rsidR="003A72AF" w:rsidRPr="009407C2" w:rsidRDefault="00BA7E36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Решение о выдаче грантов будет принимать Комиссия по предоставлению грантов. Решение будет основано на заключениях </w:t>
      </w:r>
      <w:r w:rsidR="00AC7285" w:rsidRPr="009407C2">
        <w:rPr>
          <w:rFonts w:ascii="Arial" w:hAnsi="Arial" w:cs="Arial"/>
          <w:sz w:val="24"/>
          <w:szCs w:val="24"/>
        </w:rPr>
        <w:t>двух</w:t>
      </w:r>
      <w:r w:rsidRPr="009407C2">
        <w:rPr>
          <w:rFonts w:ascii="Arial" w:hAnsi="Arial" w:cs="Arial"/>
          <w:sz w:val="24"/>
          <w:szCs w:val="24"/>
        </w:rPr>
        <w:t xml:space="preserve"> независимых рецензентов, которых мы тоже будем привлекать из академической среды, а также заключения подразделения Национального Банка</w:t>
      </w:r>
      <w:r w:rsidR="007D6B3D" w:rsidRPr="009407C2">
        <w:rPr>
          <w:rFonts w:ascii="Arial" w:hAnsi="Arial" w:cs="Arial"/>
          <w:sz w:val="24"/>
          <w:szCs w:val="24"/>
        </w:rPr>
        <w:t xml:space="preserve"> –</w:t>
      </w:r>
      <w:r w:rsidRPr="009407C2">
        <w:rPr>
          <w:rFonts w:ascii="Arial" w:hAnsi="Arial" w:cs="Arial"/>
          <w:sz w:val="24"/>
          <w:szCs w:val="24"/>
        </w:rPr>
        <w:t xml:space="preserve"> </w:t>
      </w:r>
      <w:r w:rsidR="00AC7285" w:rsidRPr="009407C2">
        <w:rPr>
          <w:rFonts w:ascii="Arial" w:hAnsi="Arial" w:cs="Arial"/>
          <w:sz w:val="24"/>
          <w:szCs w:val="24"/>
        </w:rPr>
        <w:t xml:space="preserve">заказчика </w:t>
      </w:r>
      <w:r w:rsidRPr="009407C2">
        <w:rPr>
          <w:rFonts w:ascii="Arial" w:hAnsi="Arial" w:cs="Arial"/>
          <w:sz w:val="24"/>
          <w:szCs w:val="24"/>
        </w:rPr>
        <w:t>тем</w:t>
      </w:r>
      <w:r w:rsidR="00AC7285" w:rsidRPr="009407C2">
        <w:rPr>
          <w:rFonts w:ascii="Arial" w:hAnsi="Arial" w:cs="Arial"/>
          <w:sz w:val="24"/>
          <w:szCs w:val="24"/>
        </w:rPr>
        <w:t>ы</w:t>
      </w:r>
      <w:r w:rsidRPr="009407C2">
        <w:rPr>
          <w:rFonts w:ascii="Arial" w:hAnsi="Arial" w:cs="Arial"/>
          <w:sz w:val="24"/>
          <w:szCs w:val="24"/>
        </w:rPr>
        <w:t xml:space="preserve"> исследования. В Комиссию входят представители Национального Банка, Агентства по регулированию и развитию </w:t>
      </w:r>
      <w:r w:rsidR="007F43D7" w:rsidRPr="009407C2">
        <w:rPr>
          <w:rFonts w:ascii="Arial" w:hAnsi="Arial" w:cs="Arial"/>
          <w:sz w:val="24"/>
          <w:szCs w:val="24"/>
        </w:rPr>
        <w:t>финансового рынка, Казахстанской</w:t>
      </w:r>
      <w:r w:rsidRPr="009407C2">
        <w:rPr>
          <w:rFonts w:ascii="Arial" w:hAnsi="Arial" w:cs="Arial"/>
          <w:sz w:val="24"/>
          <w:szCs w:val="24"/>
        </w:rPr>
        <w:t xml:space="preserve"> фондов</w:t>
      </w:r>
      <w:r w:rsidR="007F43D7" w:rsidRPr="009407C2">
        <w:rPr>
          <w:rFonts w:ascii="Arial" w:hAnsi="Arial" w:cs="Arial"/>
          <w:sz w:val="24"/>
          <w:szCs w:val="24"/>
        </w:rPr>
        <w:t xml:space="preserve">ой </w:t>
      </w:r>
      <w:r w:rsidRPr="009407C2">
        <w:rPr>
          <w:rFonts w:ascii="Arial" w:hAnsi="Arial" w:cs="Arial"/>
          <w:sz w:val="24"/>
          <w:szCs w:val="24"/>
        </w:rPr>
        <w:t>биржи и Ассоциации финансистов Казахстана.</w:t>
      </w:r>
      <w:r w:rsidR="003A72AF" w:rsidRPr="009407C2">
        <w:rPr>
          <w:rFonts w:ascii="Arial" w:hAnsi="Arial" w:cs="Arial"/>
          <w:sz w:val="24"/>
          <w:szCs w:val="24"/>
        </w:rPr>
        <w:t xml:space="preserve"> </w:t>
      </w:r>
    </w:p>
    <w:p w:rsidR="00BA7E36" w:rsidRPr="009407C2" w:rsidRDefault="003A72A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После принятия решения Комиссией по предоставлению грантов мы </w:t>
      </w:r>
      <w:proofErr w:type="gramStart"/>
      <w:r w:rsidRPr="009407C2">
        <w:rPr>
          <w:rFonts w:ascii="Arial" w:hAnsi="Arial" w:cs="Arial"/>
          <w:sz w:val="24"/>
          <w:szCs w:val="24"/>
        </w:rPr>
        <w:t>разместим информацию</w:t>
      </w:r>
      <w:proofErr w:type="gramEnd"/>
      <w:r w:rsidRPr="009407C2">
        <w:rPr>
          <w:rFonts w:ascii="Arial" w:hAnsi="Arial" w:cs="Arial"/>
          <w:sz w:val="24"/>
          <w:szCs w:val="24"/>
        </w:rPr>
        <w:t xml:space="preserve"> о результатах отбора соискателей на </w:t>
      </w:r>
      <w:proofErr w:type="spellStart"/>
      <w:r w:rsidRPr="009407C2">
        <w:rPr>
          <w:rFonts w:ascii="Arial" w:hAnsi="Arial" w:cs="Arial"/>
          <w:sz w:val="24"/>
          <w:szCs w:val="24"/>
        </w:rPr>
        <w:t>интернет-ресурсе</w:t>
      </w:r>
      <w:proofErr w:type="spellEnd"/>
      <w:r w:rsidRPr="009407C2">
        <w:rPr>
          <w:rFonts w:ascii="Arial" w:hAnsi="Arial" w:cs="Arial"/>
          <w:sz w:val="24"/>
          <w:szCs w:val="24"/>
        </w:rPr>
        <w:t xml:space="preserve"> Национального Банка с указанием списка получателей гранта и темы их исследования. После этого с каждым получателем гранта будет заключён договор о гранте.</w:t>
      </w:r>
    </w:p>
    <w:p w:rsidR="00BB6EA2" w:rsidRPr="009407C2" w:rsidRDefault="00BB6EA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По каким критериям будет происходить отбор заявок соискателей?</w:t>
      </w:r>
    </w:p>
    <w:p w:rsidR="00BB6EA2" w:rsidRPr="009407C2" w:rsidRDefault="00BB6EA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Отбор заявок соискателей будет осуществляться Комиссией по предоставлению грантов с учетом заключений независимых рецензентов и подразделения Национального Банка – заказчика темы исследования по следующим критериям:</w:t>
      </w:r>
    </w:p>
    <w:p w:rsidR="00BB6EA2" w:rsidRPr="009407C2" w:rsidRDefault="00BB6EA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1) качество методологии исследований;</w:t>
      </w:r>
    </w:p>
    <w:p w:rsidR="00BB6EA2" w:rsidRPr="009407C2" w:rsidRDefault="00BB6EA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2) компетентность и научный задел ведущих исполнителей исследования;</w:t>
      </w:r>
    </w:p>
    <w:p w:rsidR="00BB6EA2" w:rsidRPr="009407C2" w:rsidRDefault="00BB6EA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3) качество и реализуемость исследовательского плана, включая достижение ожидаемых результатов исследования и их практическую применимость;</w:t>
      </w:r>
    </w:p>
    <w:p w:rsidR="00BB6EA2" w:rsidRPr="009407C2" w:rsidRDefault="00BB6EA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4) обоснованность расходов, указанных в смете расходов.</w:t>
      </w:r>
    </w:p>
    <w:p w:rsidR="00BB6EA2" w:rsidRPr="009407C2" w:rsidRDefault="00BB6EA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Какие квалификационные требования к ведущим исполнителям? Должны ли все</w:t>
      </w:r>
      <w:r w:rsidRPr="009407C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07C2">
        <w:rPr>
          <w:rFonts w:ascii="Arial" w:hAnsi="Arial" w:cs="Arial"/>
          <w:b/>
          <w:color w:val="1F497D"/>
          <w:sz w:val="24"/>
          <w:szCs w:val="24"/>
        </w:rPr>
        <w:t>исполнители соответствовать требованиям по наличию публикации и ученой степени?</w:t>
      </w:r>
    </w:p>
    <w:p w:rsidR="00BB6EA2" w:rsidRPr="009407C2" w:rsidRDefault="00BB6EA2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Для проведения исследования соискатель привлекает ведущих исполнителей, из числа которых назначает руководителя исследования. Руководитель исследования должен иметь публикацию в рецензируемых изданиях на темы, соответствующие направлению исследования, а также учёную степень </w:t>
      </w:r>
      <w:r w:rsidRPr="009407C2">
        <w:rPr>
          <w:rFonts w:ascii="Arial" w:hAnsi="Arial" w:cs="Arial"/>
          <w:i/>
          <w:iCs/>
          <w:sz w:val="24"/>
          <w:szCs w:val="24"/>
        </w:rPr>
        <w:t>или</w:t>
      </w:r>
      <w:r w:rsidRPr="009407C2">
        <w:rPr>
          <w:rFonts w:ascii="Arial" w:hAnsi="Arial" w:cs="Arial"/>
          <w:sz w:val="24"/>
          <w:szCs w:val="24"/>
        </w:rPr>
        <w:t xml:space="preserve"> опыт работы в области, соответствующей </w:t>
      </w:r>
      <w:r w:rsidRPr="009407C2">
        <w:rPr>
          <w:rFonts w:ascii="Arial" w:hAnsi="Arial" w:cs="Arial"/>
          <w:sz w:val="24"/>
          <w:szCs w:val="24"/>
        </w:rPr>
        <w:lastRenderedPageBreak/>
        <w:t>направлению исследования. К другим ведущим исполнителям квалификационных требований нет, однако наличие публикаций, ученой степени и соответствующего опыта работы будет преимуществом при рассмотрении компетентности и научного задела исследовательского коллектива соискателя.</w:t>
      </w:r>
    </w:p>
    <w:p w:rsidR="00F051B1" w:rsidRPr="009407C2" w:rsidRDefault="0070582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Признаются ли отечественные издания, рекомендуемые ККСОН МОН РК и опубликованные на русском языке, в качестве рецензируемых изданий?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 xml:space="preserve"> Что означает «рецензируемые издания»?</w:t>
      </w:r>
      <w:r w:rsidRPr="009407C2">
        <w:rPr>
          <w:rFonts w:ascii="Arial" w:hAnsi="Arial" w:cs="Arial"/>
          <w:sz w:val="24"/>
          <w:szCs w:val="24"/>
        </w:rPr>
        <w:cr/>
      </w:r>
      <w:r w:rsidR="00F051B1" w:rsidRPr="009407C2">
        <w:rPr>
          <w:rFonts w:ascii="Arial" w:hAnsi="Arial" w:cs="Arial"/>
          <w:sz w:val="24"/>
          <w:szCs w:val="24"/>
        </w:rPr>
        <w:t>Рецензируемые издания – издания, в которых публикации подлежат предварительному независимому рецензированию. Однако, не все издания, рекомендуемые ККСОН МОН РК, являются рецензируемыми</w:t>
      </w:r>
      <w:r w:rsidR="00706AA1" w:rsidRPr="009407C2">
        <w:rPr>
          <w:rFonts w:ascii="Arial" w:hAnsi="Arial" w:cs="Arial"/>
          <w:sz w:val="24"/>
          <w:szCs w:val="24"/>
        </w:rPr>
        <w:t xml:space="preserve">. Чтобы узнать, является </w:t>
      </w:r>
      <w:r w:rsidR="006271BE" w:rsidRPr="009407C2">
        <w:rPr>
          <w:rFonts w:ascii="Arial" w:hAnsi="Arial" w:cs="Arial"/>
          <w:sz w:val="24"/>
          <w:szCs w:val="24"/>
        </w:rPr>
        <w:t>ли то или иное издание рецензируемым, советуем обратиться в  это издание.</w:t>
      </w:r>
      <w:r w:rsidR="00F051B1" w:rsidRPr="009407C2">
        <w:rPr>
          <w:rFonts w:ascii="Arial" w:hAnsi="Arial" w:cs="Arial"/>
          <w:sz w:val="24"/>
          <w:szCs w:val="24"/>
        </w:rPr>
        <w:t xml:space="preserve"> </w:t>
      </w:r>
    </w:p>
    <w:p w:rsidR="00C97677" w:rsidRPr="009407C2" w:rsidRDefault="0070582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Если у потенциального руководителя проекта есть публикации в рецензируемых изданиях, но не вполне по теме исследования, однако выполненные с применением тех же данных (т.е. имеется опыт работы с этими базами данных) - является ли такой опыт достаточным для руководства проектом?</w:t>
      </w:r>
      <w:r w:rsidRPr="009407C2">
        <w:rPr>
          <w:rFonts w:ascii="Arial" w:hAnsi="Arial" w:cs="Arial"/>
          <w:b/>
          <w:color w:val="1F497D"/>
          <w:sz w:val="24"/>
          <w:szCs w:val="24"/>
        </w:rPr>
        <w:cr/>
      </w:r>
      <w:r w:rsidR="00640E9C" w:rsidRPr="009407C2">
        <w:rPr>
          <w:rFonts w:ascii="Arial" w:hAnsi="Arial" w:cs="Arial"/>
          <w:sz w:val="24"/>
          <w:szCs w:val="24"/>
        </w:rPr>
        <w:t>Мы рекомендуем указать весь релевантный опыт</w:t>
      </w:r>
      <w:r w:rsidR="00706AA1" w:rsidRPr="009407C2">
        <w:rPr>
          <w:rFonts w:ascii="Arial" w:hAnsi="Arial" w:cs="Arial"/>
          <w:sz w:val="24"/>
          <w:szCs w:val="24"/>
        </w:rPr>
        <w:t xml:space="preserve"> </w:t>
      </w:r>
      <w:r w:rsidR="00640E9C" w:rsidRPr="009407C2">
        <w:rPr>
          <w:rFonts w:ascii="Arial" w:hAnsi="Arial" w:cs="Arial"/>
          <w:sz w:val="24"/>
          <w:szCs w:val="24"/>
        </w:rPr>
        <w:t>ведущих исполнителей. Задача заяв</w:t>
      </w:r>
      <w:r w:rsidR="005C1A19" w:rsidRPr="009407C2">
        <w:rPr>
          <w:rFonts w:ascii="Arial" w:hAnsi="Arial" w:cs="Arial"/>
          <w:sz w:val="24"/>
          <w:szCs w:val="24"/>
        </w:rPr>
        <w:t xml:space="preserve">ителя </w:t>
      </w:r>
      <w:r w:rsidR="00476806" w:rsidRPr="009407C2">
        <w:rPr>
          <w:rFonts w:ascii="Arial" w:hAnsi="Arial" w:cs="Arial"/>
          <w:sz w:val="24"/>
          <w:szCs w:val="24"/>
        </w:rPr>
        <w:t xml:space="preserve">– </w:t>
      </w:r>
      <w:r w:rsidR="005C1A19" w:rsidRPr="009407C2">
        <w:rPr>
          <w:rFonts w:ascii="Arial" w:hAnsi="Arial" w:cs="Arial"/>
          <w:sz w:val="24"/>
          <w:szCs w:val="24"/>
        </w:rPr>
        <w:t xml:space="preserve">предоставить максимально </w:t>
      </w:r>
      <w:r w:rsidR="00706AA1" w:rsidRPr="009407C2">
        <w:rPr>
          <w:rFonts w:ascii="Arial" w:hAnsi="Arial" w:cs="Arial"/>
          <w:sz w:val="24"/>
          <w:szCs w:val="24"/>
        </w:rPr>
        <w:t xml:space="preserve">полно релевантную </w:t>
      </w:r>
      <w:r w:rsidR="005C1A19" w:rsidRPr="009407C2">
        <w:rPr>
          <w:rFonts w:ascii="Arial" w:hAnsi="Arial" w:cs="Arial"/>
          <w:sz w:val="24"/>
          <w:szCs w:val="24"/>
        </w:rPr>
        <w:t xml:space="preserve">информацию, </w:t>
      </w:r>
      <w:r w:rsidR="00706AA1" w:rsidRPr="009407C2">
        <w:rPr>
          <w:rFonts w:ascii="Arial" w:hAnsi="Arial" w:cs="Arial"/>
          <w:sz w:val="24"/>
          <w:szCs w:val="24"/>
        </w:rPr>
        <w:t xml:space="preserve">а также </w:t>
      </w:r>
      <w:r w:rsidR="006271BE" w:rsidRPr="009407C2">
        <w:rPr>
          <w:rFonts w:ascii="Arial" w:hAnsi="Arial" w:cs="Arial"/>
          <w:sz w:val="24"/>
          <w:szCs w:val="24"/>
        </w:rPr>
        <w:t xml:space="preserve">указать на связь между темой исследования с одной стороны и </w:t>
      </w:r>
      <w:r w:rsidR="00706AA1" w:rsidRPr="009407C2">
        <w:rPr>
          <w:rFonts w:ascii="Arial" w:hAnsi="Arial" w:cs="Arial"/>
          <w:sz w:val="24"/>
          <w:szCs w:val="24"/>
        </w:rPr>
        <w:t>опыт</w:t>
      </w:r>
      <w:r w:rsidR="006271BE" w:rsidRPr="009407C2">
        <w:rPr>
          <w:rFonts w:ascii="Arial" w:hAnsi="Arial" w:cs="Arial"/>
          <w:sz w:val="24"/>
          <w:szCs w:val="24"/>
        </w:rPr>
        <w:t>ом</w:t>
      </w:r>
      <w:r w:rsidR="00706AA1" w:rsidRPr="009407C2">
        <w:rPr>
          <w:rFonts w:ascii="Arial" w:hAnsi="Arial" w:cs="Arial"/>
          <w:sz w:val="24"/>
          <w:szCs w:val="24"/>
        </w:rPr>
        <w:t xml:space="preserve"> и публикаци</w:t>
      </w:r>
      <w:r w:rsidR="006271BE" w:rsidRPr="009407C2">
        <w:rPr>
          <w:rFonts w:ascii="Arial" w:hAnsi="Arial" w:cs="Arial"/>
          <w:sz w:val="24"/>
          <w:szCs w:val="24"/>
        </w:rPr>
        <w:t>ями</w:t>
      </w:r>
      <w:r w:rsidR="00706AA1" w:rsidRPr="009407C2">
        <w:rPr>
          <w:rFonts w:ascii="Arial" w:hAnsi="Arial" w:cs="Arial"/>
          <w:sz w:val="24"/>
          <w:szCs w:val="24"/>
        </w:rPr>
        <w:t xml:space="preserve"> </w:t>
      </w:r>
      <w:r w:rsidR="006271BE" w:rsidRPr="009407C2">
        <w:rPr>
          <w:rFonts w:ascii="Arial" w:hAnsi="Arial" w:cs="Arial"/>
          <w:sz w:val="24"/>
          <w:szCs w:val="24"/>
        </w:rPr>
        <w:t>ведущих исполнителей, с другой</w:t>
      </w:r>
      <w:r w:rsidR="00706AA1" w:rsidRPr="009407C2">
        <w:rPr>
          <w:rFonts w:ascii="Arial" w:hAnsi="Arial" w:cs="Arial"/>
          <w:sz w:val="24"/>
          <w:szCs w:val="24"/>
        </w:rPr>
        <w:t>.</w:t>
      </w:r>
      <w:r w:rsidR="006271BE" w:rsidRPr="009407C2">
        <w:rPr>
          <w:rFonts w:ascii="Arial" w:hAnsi="Arial" w:cs="Arial"/>
          <w:sz w:val="24"/>
          <w:szCs w:val="24"/>
        </w:rPr>
        <w:t xml:space="preserve"> Это нужно для того, </w:t>
      </w:r>
      <w:r w:rsidR="005C1A19" w:rsidRPr="009407C2">
        <w:rPr>
          <w:rFonts w:ascii="Arial" w:hAnsi="Arial" w:cs="Arial"/>
          <w:sz w:val="24"/>
          <w:szCs w:val="24"/>
        </w:rPr>
        <w:t xml:space="preserve">чтобы у конкурсной комиссии была возможность </w:t>
      </w:r>
      <w:r w:rsidR="006271BE" w:rsidRPr="009407C2">
        <w:rPr>
          <w:rFonts w:ascii="Arial" w:hAnsi="Arial" w:cs="Arial"/>
          <w:sz w:val="24"/>
          <w:szCs w:val="24"/>
        </w:rPr>
        <w:t xml:space="preserve">оценивать и </w:t>
      </w:r>
      <w:r w:rsidR="00640E9C" w:rsidRPr="009407C2">
        <w:rPr>
          <w:rFonts w:ascii="Arial" w:hAnsi="Arial" w:cs="Arial"/>
          <w:sz w:val="24"/>
          <w:szCs w:val="24"/>
        </w:rPr>
        <w:t>сравн</w:t>
      </w:r>
      <w:r w:rsidR="006271BE" w:rsidRPr="009407C2">
        <w:rPr>
          <w:rFonts w:ascii="Arial" w:hAnsi="Arial" w:cs="Arial"/>
          <w:sz w:val="24"/>
          <w:szCs w:val="24"/>
        </w:rPr>
        <w:t xml:space="preserve">ивать </w:t>
      </w:r>
      <w:r w:rsidR="00640E9C" w:rsidRPr="009407C2">
        <w:rPr>
          <w:rFonts w:ascii="Arial" w:hAnsi="Arial" w:cs="Arial"/>
          <w:sz w:val="24"/>
          <w:szCs w:val="24"/>
        </w:rPr>
        <w:t>заяв</w:t>
      </w:r>
      <w:r w:rsidR="006271BE" w:rsidRPr="009407C2">
        <w:rPr>
          <w:rFonts w:ascii="Arial" w:hAnsi="Arial" w:cs="Arial"/>
          <w:sz w:val="24"/>
          <w:szCs w:val="24"/>
        </w:rPr>
        <w:t xml:space="preserve">ки по всем релевантным критериям, и </w:t>
      </w:r>
      <w:r w:rsidR="00640E9C" w:rsidRPr="009407C2">
        <w:rPr>
          <w:rFonts w:ascii="Arial" w:hAnsi="Arial" w:cs="Arial"/>
          <w:sz w:val="24"/>
          <w:szCs w:val="24"/>
        </w:rPr>
        <w:t>в том числе</w:t>
      </w:r>
      <w:r w:rsidR="00706AA1" w:rsidRPr="009407C2">
        <w:rPr>
          <w:rFonts w:ascii="Arial" w:hAnsi="Arial" w:cs="Arial"/>
          <w:sz w:val="24"/>
          <w:szCs w:val="24"/>
        </w:rPr>
        <w:t>,</w:t>
      </w:r>
      <w:r w:rsidR="00640E9C" w:rsidRPr="009407C2">
        <w:rPr>
          <w:rFonts w:ascii="Arial" w:hAnsi="Arial" w:cs="Arial"/>
          <w:sz w:val="24"/>
          <w:szCs w:val="24"/>
        </w:rPr>
        <w:t xml:space="preserve"> по квалификациям исполнителей. </w:t>
      </w:r>
    </w:p>
    <w:p w:rsidR="00F051B1" w:rsidRPr="009407C2" w:rsidRDefault="00F051B1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Руководитель исследования должен иметь публикацию в рецензируемых изданиях на темы, соответствующие направлению исследования, а также учёную степень </w:t>
      </w:r>
      <w:r w:rsidRPr="009407C2">
        <w:rPr>
          <w:rFonts w:ascii="Arial" w:hAnsi="Arial" w:cs="Arial"/>
          <w:i/>
          <w:iCs/>
          <w:sz w:val="24"/>
          <w:szCs w:val="24"/>
        </w:rPr>
        <w:t>или</w:t>
      </w:r>
      <w:r w:rsidRPr="009407C2">
        <w:rPr>
          <w:rFonts w:ascii="Arial" w:hAnsi="Arial" w:cs="Arial"/>
          <w:sz w:val="24"/>
          <w:szCs w:val="24"/>
        </w:rPr>
        <w:t xml:space="preserve"> опыт работы в области, соответствующей направлению исследования. Направление исследования включает более широкое понятие, чем тема исследования. В конкурсной документации мы указали отдельно направление исследования по всем темам. Например, по тем</w:t>
      </w:r>
      <w:r w:rsidR="00476806" w:rsidRPr="009407C2">
        <w:rPr>
          <w:rFonts w:ascii="Arial" w:hAnsi="Arial" w:cs="Arial"/>
          <w:sz w:val="24"/>
          <w:szCs w:val="24"/>
        </w:rPr>
        <w:t>е</w:t>
      </w:r>
      <w:r w:rsidRPr="009407C2">
        <w:rPr>
          <w:rFonts w:ascii="Arial" w:hAnsi="Arial" w:cs="Arial"/>
          <w:sz w:val="24"/>
          <w:szCs w:val="24"/>
        </w:rPr>
        <w:t xml:space="preserve"> «Долг домохозяйств, гетерогенность и финансовая стабильность» </w:t>
      </w:r>
      <w:r w:rsidR="00FC7203" w:rsidRPr="009407C2">
        <w:rPr>
          <w:rFonts w:ascii="Arial" w:hAnsi="Arial" w:cs="Arial"/>
          <w:sz w:val="24"/>
          <w:szCs w:val="24"/>
        </w:rPr>
        <w:t xml:space="preserve">может </w:t>
      </w:r>
      <w:r w:rsidRPr="009407C2">
        <w:rPr>
          <w:rFonts w:ascii="Arial" w:hAnsi="Arial" w:cs="Arial"/>
          <w:sz w:val="24"/>
          <w:szCs w:val="24"/>
        </w:rPr>
        <w:t xml:space="preserve">быть </w:t>
      </w:r>
      <w:r w:rsidR="00476806" w:rsidRPr="009407C2">
        <w:rPr>
          <w:rFonts w:ascii="Arial" w:hAnsi="Arial" w:cs="Arial"/>
          <w:sz w:val="24"/>
          <w:szCs w:val="24"/>
        </w:rPr>
        <w:t>указан</w:t>
      </w:r>
      <w:r w:rsidR="00706AA1" w:rsidRPr="009407C2">
        <w:rPr>
          <w:rFonts w:ascii="Arial" w:hAnsi="Arial" w:cs="Arial"/>
          <w:sz w:val="24"/>
          <w:szCs w:val="24"/>
        </w:rPr>
        <w:t>а</w:t>
      </w:r>
      <w:r w:rsidR="00476806" w:rsidRPr="009407C2">
        <w:rPr>
          <w:rFonts w:ascii="Arial" w:hAnsi="Arial" w:cs="Arial"/>
          <w:sz w:val="24"/>
          <w:szCs w:val="24"/>
        </w:rPr>
        <w:t xml:space="preserve"> </w:t>
      </w:r>
      <w:r w:rsidRPr="009407C2">
        <w:rPr>
          <w:rFonts w:ascii="Arial" w:hAnsi="Arial" w:cs="Arial"/>
          <w:sz w:val="24"/>
          <w:szCs w:val="24"/>
        </w:rPr>
        <w:t>публикаци</w:t>
      </w:r>
      <w:r w:rsidR="00706AA1" w:rsidRPr="009407C2">
        <w:rPr>
          <w:rFonts w:ascii="Arial" w:hAnsi="Arial" w:cs="Arial"/>
          <w:sz w:val="24"/>
          <w:szCs w:val="24"/>
        </w:rPr>
        <w:t>я</w:t>
      </w:r>
      <w:r w:rsidRPr="009407C2">
        <w:rPr>
          <w:rFonts w:ascii="Arial" w:hAnsi="Arial" w:cs="Arial"/>
          <w:sz w:val="24"/>
          <w:szCs w:val="24"/>
        </w:rPr>
        <w:t xml:space="preserve"> по </w:t>
      </w:r>
      <w:r w:rsidR="00706AA1" w:rsidRPr="009407C2">
        <w:rPr>
          <w:rFonts w:ascii="Arial" w:hAnsi="Arial" w:cs="Arial"/>
          <w:sz w:val="24"/>
          <w:szCs w:val="24"/>
        </w:rPr>
        <w:t>анализу финансов домохозяйств</w:t>
      </w:r>
      <w:r w:rsidRPr="009407C2">
        <w:rPr>
          <w:rFonts w:ascii="Arial" w:hAnsi="Arial" w:cs="Arial"/>
          <w:sz w:val="24"/>
          <w:szCs w:val="24"/>
        </w:rPr>
        <w:t xml:space="preserve">. </w:t>
      </w:r>
    </w:p>
    <w:p w:rsidR="00BB6EA2" w:rsidRPr="009407C2" w:rsidRDefault="0070582F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Могут ли в проекте участвовать иностранные специалисты-нерезиденты, привлекаемые в качестве </w:t>
      </w:r>
      <w:r w:rsidR="00C97677" w:rsidRPr="009407C2">
        <w:rPr>
          <w:rFonts w:ascii="Arial" w:hAnsi="Arial" w:cs="Arial"/>
          <w:b/>
          <w:color w:val="1F497D"/>
          <w:sz w:val="24"/>
          <w:szCs w:val="24"/>
        </w:rPr>
        <w:t>соисполнителя</w:t>
      </w: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 (при условии наличия надлежащей квалификации)?</w:t>
      </w:r>
    </w:p>
    <w:p w:rsidR="00F051B1" w:rsidRPr="009407C2" w:rsidRDefault="00F051B1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Да, могут</w:t>
      </w:r>
      <w:r w:rsidR="00476806" w:rsidRPr="009407C2">
        <w:rPr>
          <w:rFonts w:ascii="Arial" w:hAnsi="Arial" w:cs="Arial"/>
          <w:sz w:val="24"/>
          <w:szCs w:val="24"/>
        </w:rPr>
        <w:t xml:space="preserve">, </w:t>
      </w:r>
      <w:r w:rsidRPr="009407C2">
        <w:rPr>
          <w:rFonts w:ascii="Arial" w:hAnsi="Arial" w:cs="Arial"/>
          <w:sz w:val="24"/>
          <w:szCs w:val="24"/>
        </w:rPr>
        <w:t xml:space="preserve">если они имеют соответствующие квалификации и подают заявку от отечественной организации, </w:t>
      </w:r>
      <w:r w:rsidR="006271BE" w:rsidRPr="009407C2">
        <w:rPr>
          <w:rFonts w:ascii="Arial" w:hAnsi="Arial" w:cs="Arial"/>
          <w:sz w:val="24"/>
          <w:szCs w:val="24"/>
        </w:rPr>
        <w:t xml:space="preserve">например, </w:t>
      </w:r>
      <w:r w:rsidRPr="009407C2">
        <w:rPr>
          <w:rFonts w:ascii="Arial" w:hAnsi="Arial" w:cs="Arial"/>
          <w:sz w:val="24"/>
          <w:szCs w:val="24"/>
        </w:rPr>
        <w:t xml:space="preserve">от вуза резидента. </w:t>
      </w:r>
    </w:p>
    <w:p w:rsidR="005A211E" w:rsidRPr="009407C2" w:rsidRDefault="008E4ECC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И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>сходя из вашего ответа относительно возможности финансирования нескольких проектов по одной теме, примерно о какой сумме будет идти речь в расч</w:t>
      </w:r>
      <w:r w:rsidR="00467E60" w:rsidRPr="009407C2">
        <w:rPr>
          <w:rFonts w:ascii="Arial" w:hAnsi="Arial" w:cs="Arial"/>
          <w:b/>
          <w:color w:val="1F497D"/>
          <w:sz w:val="24"/>
          <w:szCs w:val="24"/>
        </w:rPr>
        <w:t>ете на проект? П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>оскольку проекты разные, и сроки у них разные</w:t>
      </w:r>
      <w:r w:rsidR="00476806" w:rsidRPr="009407C2">
        <w:rPr>
          <w:rFonts w:ascii="Arial" w:hAnsi="Arial" w:cs="Arial"/>
          <w:b/>
          <w:color w:val="1F497D"/>
          <w:sz w:val="24"/>
          <w:szCs w:val="24"/>
        </w:rPr>
        <w:t>,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 xml:space="preserve"> не хотелось бы не пройти по несоответствию ожидаемого бюджета и заявки (например</w:t>
      </w:r>
      <w:r w:rsidR="00467E60" w:rsidRPr="009407C2">
        <w:rPr>
          <w:rFonts w:ascii="Arial" w:hAnsi="Arial" w:cs="Arial"/>
          <w:b/>
          <w:color w:val="1F497D"/>
          <w:sz w:val="24"/>
          <w:szCs w:val="24"/>
        </w:rPr>
        <w:t>,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 xml:space="preserve"> сумма меньше заявки, или наоборот)</w:t>
      </w:r>
    </w:p>
    <w:p w:rsidR="001B19DC" w:rsidRPr="009407C2" w:rsidRDefault="001B19DC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Общая сумма на все гранты составляет 150 млн. тенге. </w:t>
      </w:r>
      <w:r w:rsidR="00467E60" w:rsidRPr="009407C2">
        <w:rPr>
          <w:rFonts w:ascii="Arial" w:hAnsi="Arial" w:cs="Arial"/>
          <w:sz w:val="24"/>
          <w:szCs w:val="24"/>
        </w:rPr>
        <w:t>Конкретные суммы на каждую тему исследования не предусмотрены.</w:t>
      </w:r>
      <w:r w:rsidR="00D67842" w:rsidRPr="009407C2">
        <w:rPr>
          <w:rFonts w:ascii="Arial" w:hAnsi="Arial" w:cs="Arial"/>
          <w:sz w:val="24"/>
          <w:szCs w:val="24"/>
        </w:rPr>
        <w:t xml:space="preserve"> Мы не фиксируем заранее бюджет на каждую тему.</w:t>
      </w:r>
      <w:r w:rsidRPr="009407C2">
        <w:rPr>
          <w:rFonts w:ascii="Arial" w:hAnsi="Arial" w:cs="Arial"/>
          <w:sz w:val="24"/>
          <w:szCs w:val="24"/>
        </w:rPr>
        <w:t xml:space="preserve"> Распределение суммы по каждой теме будет зависеть от качества заявки и обоснованности сметы расходов. При предоставлении заявки соискатель прилагает Смету расходов к исследованию и их обоснования (см. приложение 3 Конкурсной </w:t>
      </w:r>
      <w:r w:rsidRPr="009407C2">
        <w:rPr>
          <w:rFonts w:ascii="Arial" w:hAnsi="Arial" w:cs="Arial"/>
          <w:sz w:val="24"/>
          <w:szCs w:val="24"/>
        </w:rPr>
        <w:lastRenderedPageBreak/>
        <w:t xml:space="preserve">документации), в </w:t>
      </w:r>
      <w:r w:rsidR="00476806" w:rsidRPr="009407C2">
        <w:rPr>
          <w:rFonts w:ascii="Arial" w:hAnsi="Arial" w:cs="Arial"/>
          <w:sz w:val="24"/>
          <w:szCs w:val="24"/>
        </w:rPr>
        <w:t xml:space="preserve">которых </w:t>
      </w:r>
      <w:r w:rsidRPr="009407C2">
        <w:rPr>
          <w:rFonts w:ascii="Arial" w:hAnsi="Arial" w:cs="Arial"/>
          <w:sz w:val="24"/>
          <w:szCs w:val="24"/>
        </w:rPr>
        <w:t>указаны ограничения и обоснованность по расходам соискателей, в том числе к расходам по заработной плате и другим расходам. Так, обоснованность расходов подтверждается количеством затрачиваемых часов, заработной платы ведущих исполнителей</w:t>
      </w:r>
      <w:r w:rsidRPr="009407C2">
        <w:t xml:space="preserve"> </w:t>
      </w:r>
      <w:r w:rsidRPr="009407C2">
        <w:rPr>
          <w:rFonts w:ascii="Arial" w:hAnsi="Arial" w:cs="Arial"/>
          <w:sz w:val="24"/>
          <w:szCs w:val="24"/>
        </w:rPr>
        <w:t xml:space="preserve">исходя из фактической заработной платы либо ставки оплаты труда эквивалентной средней заработной плате аналогичной позиции (должности) у соискателя. </w:t>
      </w:r>
      <w:r w:rsidR="002B3404" w:rsidRPr="009407C2">
        <w:rPr>
          <w:rFonts w:ascii="Arial" w:hAnsi="Arial" w:cs="Arial"/>
          <w:sz w:val="24"/>
          <w:szCs w:val="24"/>
        </w:rPr>
        <w:t xml:space="preserve">Обращаем ваше внимание, что затрачиваемое время в рабочих днях или часах на работы по проекту не должно превышать продолжительность исследования. </w:t>
      </w:r>
      <w:r w:rsidRPr="009407C2">
        <w:rPr>
          <w:rFonts w:ascii="Arial" w:hAnsi="Arial" w:cs="Arial"/>
          <w:sz w:val="24"/>
          <w:szCs w:val="24"/>
        </w:rPr>
        <w:t>Просим вас внимательно ознакомиться со Сметой расходов к исследованию и их обоснования</w:t>
      </w:r>
      <w:r w:rsidR="002B3404" w:rsidRPr="009407C2">
        <w:rPr>
          <w:rFonts w:ascii="Arial" w:hAnsi="Arial" w:cs="Arial"/>
          <w:sz w:val="24"/>
          <w:szCs w:val="24"/>
        </w:rPr>
        <w:t>м</w:t>
      </w:r>
      <w:r w:rsidRPr="009407C2">
        <w:rPr>
          <w:rFonts w:ascii="Arial" w:hAnsi="Arial" w:cs="Arial"/>
          <w:sz w:val="24"/>
          <w:szCs w:val="24"/>
        </w:rPr>
        <w:t>.</w:t>
      </w:r>
    </w:p>
    <w:p w:rsidR="001B19DC" w:rsidRPr="009407C2" w:rsidRDefault="001B19DC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Таким образом, соответствие бюджету будет определяться исходя из </w:t>
      </w:r>
      <w:r w:rsidR="002B3404" w:rsidRPr="009407C2">
        <w:rPr>
          <w:rFonts w:ascii="Arial" w:hAnsi="Arial" w:cs="Arial"/>
          <w:sz w:val="24"/>
          <w:szCs w:val="24"/>
        </w:rPr>
        <w:t xml:space="preserve">обоснованности </w:t>
      </w:r>
      <w:r w:rsidRPr="009407C2">
        <w:rPr>
          <w:rFonts w:ascii="Arial" w:hAnsi="Arial" w:cs="Arial"/>
          <w:sz w:val="24"/>
          <w:szCs w:val="24"/>
        </w:rPr>
        <w:t xml:space="preserve">сметы расходов и исследования, а также с учетом общего бюджета по грантам по всем исследованиям. </w:t>
      </w:r>
    </w:p>
    <w:p w:rsidR="005A211E" w:rsidRPr="009407C2" w:rsidRDefault="005A211E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Продолжительность исследований от 4 до 8 месяцев, а именно в какой период, прошу уточнить. Так как после выхода результатов конкурса, для заключения договора с исполнителем займет определенное время, и хотелось бы заранее запланировать нагрузку преподавателей-исследователей на период проведения исследований.</w:t>
      </w:r>
    </w:p>
    <w:p w:rsidR="00AA5D50" w:rsidRPr="009407C2" w:rsidRDefault="001B19DC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После объявления результатов конкурса с получателем гранта будет заключен договор, что предположительно должно быть завершено к концу октября. После заключения договора НБРК с получателем гранта будет переведен первый транш, а сроки исследования будут исчисляться </w:t>
      </w:r>
      <w:proofErr w:type="gramStart"/>
      <w:r w:rsidRPr="009407C2">
        <w:rPr>
          <w:rFonts w:ascii="Arial" w:hAnsi="Arial" w:cs="Arial"/>
          <w:sz w:val="24"/>
          <w:szCs w:val="24"/>
        </w:rPr>
        <w:t>с даты заключения</w:t>
      </w:r>
      <w:proofErr w:type="gramEnd"/>
      <w:r w:rsidRPr="009407C2">
        <w:rPr>
          <w:rFonts w:ascii="Arial" w:hAnsi="Arial" w:cs="Arial"/>
          <w:sz w:val="24"/>
          <w:szCs w:val="24"/>
        </w:rPr>
        <w:t xml:space="preserve"> договора. Мы полагаем, что предварительные работы соискатели начнут уже до объявления результатов конкурса в процессе подачи заявки (подготовка проектов договоров, изучение литературы, анализ наличия данных и пр.).</w:t>
      </w:r>
      <w:r w:rsidR="00AA5D50" w:rsidRPr="009407C2">
        <w:rPr>
          <w:rFonts w:ascii="Arial" w:hAnsi="Arial" w:cs="Arial"/>
          <w:b/>
          <w:color w:val="1F497D"/>
          <w:sz w:val="24"/>
          <w:szCs w:val="24"/>
        </w:rPr>
        <w:t xml:space="preserve"> </w:t>
      </w:r>
    </w:p>
    <w:p w:rsidR="00AA5D50" w:rsidRPr="009407C2" w:rsidRDefault="00AA5D50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Можно ли все средства, например, заложить в качестве заработной платы и отчислений от нее? </w:t>
      </w:r>
    </w:p>
    <w:p w:rsidR="00AA5D50" w:rsidRPr="009407C2" w:rsidRDefault="00AA5D50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Да, можно, но они должны соответствовать требованиям Правил. </w:t>
      </w:r>
    </w:p>
    <w:p w:rsidR="001B19DC" w:rsidRPr="009407C2" w:rsidRDefault="001B19DC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Есть ли требования по распределению сре</w:t>
      </w:r>
      <w:proofErr w:type="gramStart"/>
      <w:r w:rsidRPr="009407C2">
        <w:rPr>
          <w:rFonts w:ascii="Arial" w:hAnsi="Arial" w:cs="Arial"/>
          <w:b/>
          <w:color w:val="1F497D"/>
          <w:sz w:val="24"/>
          <w:szCs w:val="24"/>
        </w:rPr>
        <w:t>дств гр</w:t>
      </w:r>
      <w:proofErr w:type="gramEnd"/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анта? </w:t>
      </w:r>
    </w:p>
    <w:p w:rsidR="001B19DC" w:rsidRPr="009407C2" w:rsidRDefault="001B19DC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Гранты представляются исключительно для покрытия расходов, связанных с проведением исследования. Требования и ограничения к расходам, покрываемые грантом, установлены в Смете расходов к исследованию и их обоснова</w:t>
      </w:r>
      <w:r w:rsidR="002B3404" w:rsidRPr="009407C2">
        <w:rPr>
          <w:rFonts w:ascii="Arial" w:hAnsi="Arial" w:cs="Arial"/>
          <w:sz w:val="24"/>
          <w:szCs w:val="24"/>
        </w:rPr>
        <w:t>ниях</w:t>
      </w:r>
      <w:r w:rsidRPr="009407C2">
        <w:rPr>
          <w:rFonts w:ascii="Arial" w:hAnsi="Arial" w:cs="Arial"/>
          <w:sz w:val="24"/>
          <w:szCs w:val="24"/>
        </w:rPr>
        <w:t xml:space="preserve"> (приложение 3 Конкурсной документации). </w:t>
      </w:r>
    </w:p>
    <w:p w:rsidR="001B19DC" w:rsidRPr="009407C2" w:rsidRDefault="001B19DC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Может ли смета расходов не включать командировочные расходы? </w:t>
      </w:r>
    </w:p>
    <w:p w:rsidR="001B19DC" w:rsidRPr="009407C2" w:rsidRDefault="001B19DC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Да, смета расходов может не включать командировочные расходы, если они не требуются для проведения исследования. </w:t>
      </w:r>
    </w:p>
    <w:p w:rsidR="001B19DC" w:rsidRPr="009407C2" w:rsidRDefault="001B19DC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Могут ли быть расходы на закупку данных?</w:t>
      </w:r>
    </w:p>
    <w:p w:rsidR="001B19DC" w:rsidRPr="009407C2" w:rsidRDefault="001B19DC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Да, расходы на закупку данных могут быть включены в заявку при наличии соответствующих обоснований (необходимость приобретения данных, отсутствие бесплатных данных пр.).</w:t>
      </w:r>
    </w:p>
    <w:p w:rsidR="005A211E" w:rsidRPr="009407C2" w:rsidRDefault="002848B3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lastRenderedPageBreak/>
        <w:t>П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>о полученным комментариям означает ли</w:t>
      </w:r>
      <w:r w:rsidR="002B3404" w:rsidRPr="009407C2">
        <w:rPr>
          <w:rFonts w:ascii="Arial" w:hAnsi="Arial" w:cs="Arial"/>
          <w:b/>
          <w:color w:val="1F497D"/>
          <w:sz w:val="24"/>
          <w:szCs w:val="24"/>
        </w:rPr>
        <w:t>,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 xml:space="preserve"> что участники проекта могут получить поддержку по информационно</w:t>
      </w:r>
      <w:r w:rsidR="00DB11D6" w:rsidRPr="009407C2">
        <w:rPr>
          <w:rFonts w:ascii="Arial" w:hAnsi="Arial" w:cs="Arial"/>
          <w:b/>
          <w:color w:val="1F497D"/>
          <w:sz w:val="24"/>
          <w:szCs w:val="24"/>
        </w:rPr>
        <w:t>му сопровождению исследования? Т</w:t>
      </w:r>
      <w:r w:rsidR="005A211E" w:rsidRPr="009407C2">
        <w:rPr>
          <w:rFonts w:ascii="Arial" w:hAnsi="Arial" w:cs="Arial"/>
          <w:b/>
          <w:color w:val="1F497D"/>
          <w:sz w:val="24"/>
          <w:szCs w:val="24"/>
        </w:rPr>
        <w:t>о есть мы можем запросить содействия в</w:t>
      </w:r>
      <w:r w:rsidR="00A76C3F" w:rsidRPr="009407C2">
        <w:rPr>
          <w:rFonts w:ascii="Arial" w:hAnsi="Arial" w:cs="Arial"/>
          <w:b/>
          <w:color w:val="1F497D"/>
          <w:sz w:val="24"/>
          <w:szCs w:val="24"/>
        </w:rPr>
        <w:t xml:space="preserve"> получении тех или иных данных?</w:t>
      </w:r>
    </w:p>
    <w:p w:rsidR="00F7270F" w:rsidRPr="009407C2" w:rsidRDefault="00F7270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Мы готовы помочь оформить соискателям запросы для получения данных в соответствующие государственные органы, например, в Бюро Национальной Статистики МНЭ. Но гарантировать их получение мы не можем. Данные Национального Банка могут быть представлены с учетом законодательных ограничений по конфиденциальности. Некоторые </w:t>
      </w:r>
      <w:proofErr w:type="spellStart"/>
      <w:r w:rsidRPr="009407C2">
        <w:rPr>
          <w:rFonts w:ascii="Arial" w:hAnsi="Arial" w:cs="Arial"/>
          <w:sz w:val="24"/>
          <w:szCs w:val="24"/>
        </w:rPr>
        <w:t>неконфиденциальные</w:t>
      </w:r>
      <w:proofErr w:type="spellEnd"/>
      <w:r w:rsidRPr="009407C2">
        <w:rPr>
          <w:rFonts w:ascii="Arial" w:hAnsi="Arial" w:cs="Arial"/>
          <w:sz w:val="24"/>
          <w:szCs w:val="24"/>
        </w:rPr>
        <w:t xml:space="preserve"> данные могут быть предоставлены Национальным Банком с подписанием обязательства о нераспространении и защите данных.</w:t>
      </w:r>
    </w:p>
    <w:p w:rsidR="005A211E" w:rsidRPr="009407C2" w:rsidRDefault="005A211E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Назовите, пожалуйста, сроки сдачи промежуточных отчетов.</w:t>
      </w:r>
    </w:p>
    <w:p w:rsidR="00F7270F" w:rsidRPr="009407C2" w:rsidRDefault="00F7270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В конкурсной документации представлена подробная информация по каждой теме исследования, включая техническое задание, сроки проведения исследования и сроки предоставления промежуточных отчетов (см. Приложение 1 Конкурной документации). Промежуточные отчеты сдаются в середине срока выполнения исследования, </w:t>
      </w:r>
      <w:r w:rsidR="002B3404" w:rsidRPr="009407C2">
        <w:rPr>
          <w:rFonts w:ascii="Arial" w:hAnsi="Arial" w:cs="Arial"/>
          <w:sz w:val="24"/>
          <w:szCs w:val="24"/>
        </w:rPr>
        <w:t xml:space="preserve">то есть </w:t>
      </w:r>
      <w:r w:rsidRPr="009407C2">
        <w:rPr>
          <w:rFonts w:ascii="Arial" w:hAnsi="Arial" w:cs="Arial"/>
          <w:sz w:val="24"/>
          <w:szCs w:val="24"/>
        </w:rPr>
        <w:t xml:space="preserve">по разным темам </w:t>
      </w:r>
      <w:r w:rsidR="002B3404" w:rsidRPr="009407C2">
        <w:rPr>
          <w:rFonts w:ascii="Arial" w:hAnsi="Arial" w:cs="Arial"/>
          <w:sz w:val="24"/>
          <w:szCs w:val="24"/>
        </w:rPr>
        <w:t xml:space="preserve">срок сдачи промежуточных отчётов предполагается </w:t>
      </w:r>
      <w:r w:rsidRPr="009407C2">
        <w:rPr>
          <w:rFonts w:ascii="Arial" w:hAnsi="Arial" w:cs="Arial"/>
          <w:sz w:val="24"/>
          <w:szCs w:val="24"/>
        </w:rPr>
        <w:t xml:space="preserve">от 2 до 4 месяцев, однако в заявках соискатели могут указать более ранние сроки. </w:t>
      </w:r>
    </w:p>
    <w:p w:rsidR="005A211E" w:rsidRPr="009407C2" w:rsidRDefault="005A211E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Просьба - учесть предложение по корректировке сроков реализации проекта с учетом с</w:t>
      </w:r>
      <w:r w:rsidR="00E500EE" w:rsidRPr="009407C2">
        <w:rPr>
          <w:rFonts w:ascii="Arial" w:hAnsi="Arial" w:cs="Arial"/>
          <w:b/>
          <w:color w:val="1F497D"/>
          <w:sz w:val="24"/>
          <w:szCs w:val="24"/>
        </w:rPr>
        <w:t>роков получения исходных данных.</w:t>
      </w:r>
    </w:p>
    <w:p w:rsidR="008A1E03" w:rsidRPr="009407C2" w:rsidRDefault="008A1E03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Возможность корректировки сроков будет рассматриваться индивидуально с учетом наличия действительно объективных причин задержки получения данных.</w:t>
      </w:r>
    </w:p>
    <w:p w:rsidR="005A211E" w:rsidRPr="009407C2" w:rsidRDefault="008A1E03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Однако м</w:t>
      </w:r>
      <w:r w:rsidR="004D08DB" w:rsidRPr="009407C2">
        <w:rPr>
          <w:rFonts w:ascii="Arial" w:hAnsi="Arial" w:cs="Arial"/>
          <w:sz w:val="24"/>
          <w:szCs w:val="24"/>
        </w:rPr>
        <w:t xml:space="preserve">ы попытались максимально заложить в сроки проведения исследований время на подготовительные мероприятия. </w:t>
      </w:r>
      <w:r w:rsidRPr="009407C2">
        <w:rPr>
          <w:rFonts w:ascii="Arial" w:hAnsi="Arial" w:cs="Arial"/>
          <w:sz w:val="24"/>
          <w:szCs w:val="24"/>
        </w:rPr>
        <w:t>Поэтому</w:t>
      </w:r>
      <w:r w:rsidR="004D08DB" w:rsidRPr="009407C2">
        <w:rPr>
          <w:rFonts w:ascii="Arial" w:hAnsi="Arial" w:cs="Arial"/>
          <w:sz w:val="24"/>
          <w:szCs w:val="24"/>
        </w:rPr>
        <w:t xml:space="preserve"> мы также ожидаем от заявителей </w:t>
      </w:r>
      <w:r w:rsidR="00A76C3F" w:rsidRPr="009407C2">
        <w:rPr>
          <w:rFonts w:ascii="Arial" w:hAnsi="Arial" w:cs="Arial"/>
          <w:sz w:val="24"/>
          <w:szCs w:val="24"/>
        </w:rPr>
        <w:t xml:space="preserve">их </w:t>
      </w:r>
      <w:r w:rsidR="004D08DB" w:rsidRPr="009407C2">
        <w:rPr>
          <w:rFonts w:ascii="Arial" w:hAnsi="Arial" w:cs="Arial"/>
          <w:sz w:val="24"/>
          <w:szCs w:val="24"/>
        </w:rPr>
        <w:t xml:space="preserve">готовность </w:t>
      </w:r>
      <w:r w:rsidR="00A76C3F" w:rsidRPr="009407C2">
        <w:rPr>
          <w:rFonts w:ascii="Arial" w:hAnsi="Arial" w:cs="Arial"/>
          <w:sz w:val="24"/>
          <w:szCs w:val="24"/>
        </w:rPr>
        <w:t xml:space="preserve">к окончанию конкурса </w:t>
      </w:r>
      <w:r w:rsidR="004D08DB" w:rsidRPr="009407C2">
        <w:rPr>
          <w:rFonts w:ascii="Arial" w:hAnsi="Arial" w:cs="Arial"/>
          <w:sz w:val="24"/>
          <w:szCs w:val="24"/>
        </w:rPr>
        <w:t>сразу же приступить к реализации проекта</w:t>
      </w:r>
      <w:r w:rsidR="00A76C3F" w:rsidRPr="009407C2">
        <w:rPr>
          <w:rFonts w:ascii="Arial" w:hAnsi="Arial" w:cs="Arial"/>
          <w:sz w:val="24"/>
          <w:szCs w:val="24"/>
        </w:rPr>
        <w:t>, имея четкое понимание</w:t>
      </w:r>
      <w:r w:rsidR="002B3404" w:rsidRPr="009407C2">
        <w:rPr>
          <w:rFonts w:ascii="Arial" w:hAnsi="Arial" w:cs="Arial"/>
          <w:sz w:val="24"/>
          <w:szCs w:val="24"/>
        </w:rPr>
        <w:t>,</w:t>
      </w:r>
      <w:r w:rsidR="00A76C3F" w:rsidRPr="009407C2">
        <w:rPr>
          <w:rFonts w:ascii="Arial" w:hAnsi="Arial" w:cs="Arial"/>
          <w:sz w:val="24"/>
          <w:szCs w:val="24"/>
        </w:rPr>
        <w:t xml:space="preserve"> каким образом будет получен доступ к данным.  </w:t>
      </w:r>
      <w:r w:rsidR="004D08DB" w:rsidRPr="009407C2">
        <w:rPr>
          <w:rFonts w:ascii="Arial" w:hAnsi="Arial" w:cs="Arial"/>
          <w:sz w:val="24"/>
          <w:szCs w:val="24"/>
        </w:rPr>
        <w:t xml:space="preserve"> </w:t>
      </w:r>
    </w:p>
    <w:p w:rsidR="005A211E" w:rsidRPr="009407C2" w:rsidRDefault="005A211E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В техническом задании ко всем темам указаны основные условия к ведущим исполнителям исследования; публикации в рецензируемых изданиях и опыт работы/ученая степень в данной области. Вопрос: ведущие исполнители будут рассматриваться только при наличии обоих вышеперечисленных критериев? Или же опыта работы и ученой степени будет достаточно?</w:t>
      </w:r>
    </w:p>
    <w:p w:rsidR="00F7270F" w:rsidRPr="009407C2" w:rsidRDefault="00F7270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Квалификационные требования установлены только к руководителю исследования, который назначается из числа ведущих исполнителей. Руководитель исследования должен обязательно иметь публикации в рецензируемых изданиях, а также соответствовать хотя бы одному из </w:t>
      </w:r>
      <w:r w:rsidR="002B3404" w:rsidRPr="009407C2">
        <w:rPr>
          <w:rFonts w:ascii="Arial" w:hAnsi="Arial" w:cs="Arial"/>
          <w:sz w:val="24"/>
          <w:szCs w:val="24"/>
        </w:rPr>
        <w:t xml:space="preserve">следующих </w:t>
      </w:r>
      <w:r w:rsidRPr="009407C2">
        <w:rPr>
          <w:rFonts w:ascii="Arial" w:hAnsi="Arial" w:cs="Arial"/>
          <w:sz w:val="24"/>
          <w:szCs w:val="24"/>
        </w:rPr>
        <w:t>требовани</w:t>
      </w:r>
      <w:r w:rsidR="002B3404" w:rsidRPr="009407C2">
        <w:rPr>
          <w:rFonts w:ascii="Arial" w:hAnsi="Arial" w:cs="Arial"/>
          <w:sz w:val="24"/>
          <w:szCs w:val="24"/>
        </w:rPr>
        <w:t>й</w:t>
      </w:r>
      <w:r w:rsidRPr="009407C2">
        <w:rPr>
          <w:rFonts w:ascii="Arial" w:hAnsi="Arial" w:cs="Arial"/>
          <w:sz w:val="24"/>
          <w:szCs w:val="24"/>
        </w:rPr>
        <w:t xml:space="preserve"> - иметь </w:t>
      </w:r>
      <w:r w:rsidR="001B73E3" w:rsidRPr="009407C2">
        <w:rPr>
          <w:rFonts w:ascii="Arial" w:hAnsi="Arial" w:cs="Arial"/>
          <w:sz w:val="24"/>
          <w:szCs w:val="24"/>
        </w:rPr>
        <w:t xml:space="preserve">либо </w:t>
      </w:r>
      <w:r w:rsidRPr="009407C2">
        <w:rPr>
          <w:rFonts w:ascii="Arial" w:hAnsi="Arial" w:cs="Arial"/>
          <w:sz w:val="24"/>
          <w:szCs w:val="24"/>
        </w:rPr>
        <w:t>опыт</w:t>
      </w:r>
      <w:r w:rsidR="001B73E3" w:rsidRPr="009407C2">
        <w:rPr>
          <w:rFonts w:ascii="Arial" w:hAnsi="Arial" w:cs="Arial"/>
          <w:sz w:val="24"/>
          <w:szCs w:val="24"/>
        </w:rPr>
        <w:t>,</w:t>
      </w:r>
      <w:r w:rsidRPr="009407C2">
        <w:rPr>
          <w:rFonts w:ascii="Arial" w:hAnsi="Arial" w:cs="Arial"/>
          <w:sz w:val="24"/>
          <w:szCs w:val="24"/>
        </w:rPr>
        <w:t xml:space="preserve"> </w:t>
      </w:r>
      <w:r w:rsidRPr="009407C2">
        <w:rPr>
          <w:rFonts w:ascii="Arial" w:hAnsi="Arial" w:cs="Arial"/>
          <w:i/>
          <w:sz w:val="24"/>
          <w:szCs w:val="24"/>
        </w:rPr>
        <w:t>либо</w:t>
      </w:r>
      <w:r w:rsidRPr="009407C2">
        <w:rPr>
          <w:rFonts w:ascii="Arial" w:hAnsi="Arial" w:cs="Arial"/>
          <w:sz w:val="24"/>
          <w:szCs w:val="24"/>
        </w:rPr>
        <w:t xml:space="preserve"> ученую степень в соответствующих областях</w:t>
      </w:r>
      <w:r w:rsidR="001B73E3" w:rsidRPr="009407C2">
        <w:rPr>
          <w:rFonts w:ascii="Arial" w:hAnsi="Arial" w:cs="Arial"/>
          <w:sz w:val="24"/>
          <w:szCs w:val="24"/>
        </w:rPr>
        <w:t>, либо и то, и другое</w:t>
      </w:r>
      <w:r w:rsidRPr="009407C2">
        <w:rPr>
          <w:rFonts w:ascii="Arial" w:hAnsi="Arial" w:cs="Arial"/>
          <w:sz w:val="24"/>
          <w:szCs w:val="24"/>
        </w:rPr>
        <w:t>.</w:t>
      </w:r>
    </w:p>
    <w:p w:rsidR="00F7270F" w:rsidRPr="009407C2" w:rsidRDefault="00F7270F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К иным ведущим исполнителям обязательных требований нет, </w:t>
      </w:r>
      <w:r w:rsidR="001B73E3" w:rsidRPr="009407C2">
        <w:rPr>
          <w:rFonts w:ascii="Arial" w:hAnsi="Arial" w:cs="Arial"/>
          <w:sz w:val="24"/>
          <w:szCs w:val="24"/>
        </w:rPr>
        <w:t xml:space="preserve">но учтите, что это минимальные требования. Чем больше ведущие исполнители имеют релевантного опыта и </w:t>
      </w:r>
      <w:r w:rsidR="002B3404" w:rsidRPr="009407C2">
        <w:rPr>
          <w:rFonts w:ascii="Arial" w:hAnsi="Arial" w:cs="Arial"/>
          <w:sz w:val="24"/>
          <w:szCs w:val="24"/>
        </w:rPr>
        <w:t>публикаций</w:t>
      </w:r>
      <w:r w:rsidRPr="009407C2">
        <w:rPr>
          <w:rFonts w:ascii="Arial" w:hAnsi="Arial" w:cs="Arial"/>
          <w:sz w:val="24"/>
          <w:szCs w:val="24"/>
        </w:rPr>
        <w:t xml:space="preserve">, </w:t>
      </w:r>
      <w:r w:rsidR="001B73E3" w:rsidRPr="009407C2">
        <w:rPr>
          <w:rFonts w:ascii="Arial" w:hAnsi="Arial" w:cs="Arial"/>
          <w:sz w:val="24"/>
          <w:szCs w:val="24"/>
        </w:rPr>
        <w:t xml:space="preserve">тем сильнее заявка. Все это </w:t>
      </w:r>
      <w:r w:rsidRPr="009407C2">
        <w:rPr>
          <w:rFonts w:ascii="Arial" w:hAnsi="Arial" w:cs="Arial"/>
          <w:sz w:val="24"/>
          <w:szCs w:val="24"/>
        </w:rPr>
        <w:t xml:space="preserve">будет </w:t>
      </w:r>
      <w:r w:rsidR="001B73E3" w:rsidRPr="009407C2">
        <w:rPr>
          <w:rFonts w:ascii="Arial" w:hAnsi="Arial" w:cs="Arial"/>
          <w:sz w:val="24"/>
          <w:szCs w:val="24"/>
        </w:rPr>
        <w:t xml:space="preserve">учитываться </w:t>
      </w:r>
      <w:r w:rsidR="00FC7203" w:rsidRPr="009407C2">
        <w:rPr>
          <w:rFonts w:ascii="Arial" w:hAnsi="Arial" w:cs="Arial"/>
          <w:sz w:val="24"/>
          <w:szCs w:val="24"/>
        </w:rPr>
        <w:t>н</w:t>
      </w:r>
      <w:r w:rsidR="001B73E3" w:rsidRPr="009407C2">
        <w:rPr>
          <w:rFonts w:ascii="Arial" w:hAnsi="Arial" w:cs="Arial"/>
          <w:sz w:val="24"/>
          <w:szCs w:val="24"/>
        </w:rPr>
        <w:t xml:space="preserve">езависимыми рецензентами </w:t>
      </w:r>
      <w:r w:rsidRPr="009407C2">
        <w:rPr>
          <w:rFonts w:ascii="Arial" w:hAnsi="Arial" w:cs="Arial"/>
          <w:sz w:val="24"/>
          <w:szCs w:val="24"/>
        </w:rPr>
        <w:t xml:space="preserve">при оценке </w:t>
      </w:r>
      <w:r w:rsidR="001B73E3" w:rsidRPr="009407C2">
        <w:rPr>
          <w:rFonts w:ascii="Arial" w:hAnsi="Arial" w:cs="Arial"/>
          <w:sz w:val="24"/>
          <w:szCs w:val="24"/>
        </w:rPr>
        <w:t>заявки и принятии решения о предоставлении гранта</w:t>
      </w:r>
      <w:r w:rsidRPr="009407C2">
        <w:rPr>
          <w:rFonts w:ascii="Arial" w:hAnsi="Arial" w:cs="Arial"/>
          <w:sz w:val="24"/>
          <w:szCs w:val="24"/>
        </w:rPr>
        <w:t xml:space="preserve">. </w:t>
      </w:r>
    </w:p>
    <w:p w:rsidR="00E76815" w:rsidRPr="009407C2" w:rsidRDefault="000B63AB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Можно ли привлекать внештатных сотрудников?</w:t>
      </w:r>
    </w:p>
    <w:p w:rsidR="000B63AB" w:rsidRPr="009407C2" w:rsidRDefault="000B63AB" w:rsidP="00EC1146">
      <w:pPr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Да, можно.</w:t>
      </w:r>
    </w:p>
    <w:p w:rsidR="000B63AB" w:rsidRPr="009407C2" w:rsidRDefault="000B63AB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lastRenderedPageBreak/>
        <w:t xml:space="preserve">Можно ли подать на одну тему заявки от двух разных организаций (университет и научная организация) с незначительными различиями в составе исполнителей? </w:t>
      </w:r>
    </w:p>
    <w:p w:rsidR="000B63AB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Если приложенные к заявке обоснования исследования будут идентичными, то данные заявки могут быть вынесены на рассмотрение конкурсной комиссии как случаи плагиата. К тому же исполнитель в данном случае хеджирует свое участие в конкурсе, подав две заявки от разных заявителей, что является недобросовестным поведением при участии в конкурсе, и данный вопрос также может быть вынесен на рассмотрение комиссии</w:t>
      </w:r>
      <w:r w:rsidR="000B63AB" w:rsidRPr="009407C2">
        <w:rPr>
          <w:rFonts w:ascii="Arial" w:hAnsi="Arial" w:cs="Arial"/>
          <w:sz w:val="24"/>
          <w:szCs w:val="24"/>
        </w:rPr>
        <w:t xml:space="preserve"> </w:t>
      </w:r>
    </w:p>
    <w:p w:rsidR="009407C2" w:rsidRPr="009407C2" w:rsidRDefault="009407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Если результат исследования должен публиковаться, то срок в 12 месяцев, для осуществления публикации является достаточно коротким. В норме, публикация в зарубежных </w:t>
      </w:r>
      <w:proofErr w:type="spellStart"/>
      <w:r w:rsidRPr="009407C2">
        <w:rPr>
          <w:rFonts w:ascii="Arial" w:hAnsi="Arial" w:cs="Arial"/>
          <w:b/>
          <w:color w:val="1F497D"/>
          <w:sz w:val="24"/>
          <w:szCs w:val="24"/>
        </w:rPr>
        <w:t>топовых</w:t>
      </w:r>
      <w:proofErr w:type="spellEnd"/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 журналах занимает от 2 до 3 лет. Есть ли возможность пересмотреть этот срок? Т.к. в более короткие сроки можно опубликовать исследование в издании ниже уровнем, чего мы бы не хотели делать.</w:t>
      </w:r>
    </w:p>
    <w:p w:rsidR="009407C2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Указанный срок установлен типовым договором, заключаемым между получателем гранта и НБРК. Но данным договором также установлено, что по согласию обеих сторон положения договора могут быть изменены. Поэтому по объективным причинам сроки могут быть изменены.</w:t>
      </w:r>
    </w:p>
    <w:p w:rsidR="009407C2" w:rsidRPr="009407C2" w:rsidRDefault="009407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Можем ли подать две разные заявки на одну тему от одного университета? </w:t>
      </w:r>
    </w:p>
    <w:p w:rsidR="000B63AB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Вы не можете подавать две разные заявки на одну тему от одного Соискателя (в данном случае, ВУЗа), это противоречит требованиям правил по предоставлению грантов.</w:t>
      </w:r>
    </w:p>
    <w:p w:rsidR="009407C2" w:rsidRPr="009407C2" w:rsidRDefault="009407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Может ли одна команда исполнителей и руководитель проекта повторятся в разных заявках?</w:t>
      </w:r>
    </w:p>
    <w:p w:rsidR="009407C2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Состав исполнителей и руководитель исследования должен быть разным в разных заявках одного университета. </w:t>
      </w:r>
    </w:p>
    <w:p w:rsidR="009407C2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В соответствии с пунктом 24 Правил предоставления грантов «при подаче соискателем заявки на две и более темы исследований соискатель обеспечивает проведение исследования по каждой теме разными ведущими исполнителями».</w:t>
      </w:r>
    </w:p>
    <w:p w:rsidR="009407C2" w:rsidRPr="009407C2" w:rsidRDefault="009407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 xml:space="preserve">Может ли процесс рецензирования быть открытым? Мы бы хотели видеть рецензии на наши заявки, т.к. это поможет нам понять слабые стороны нашей заявки для работы в будущем. </w:t>
      </w:r>
    </w:p>
    <w:p w:rsidR="009407C2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Данный вопрос может быть вынесен на рассмотрение комиссии. Но рецензии,</w:t>
      </w:r>
      <w:r>
        <w:rPr>
          <w:rFonts w:ascii="Arial" w:hAnsi="Arial" w:cs="Arial"/>
          <w:sz w:val="24"/>
          <w:szCs w:val="24"/>
        </w:rPr>
        <w:t xml:space="preserve"> вероятнее всего, в полном виде</w:t>
      </w:r>
      <w:r w:rsidRPr="009407C2">
        <w:rPr>
          <w:rFonts w:ascii="Arial" w:hAnsi="Arial" w:cs="Arial"/>
          <w:sz w:val="24"/>
          <w:szCs w:val="24"/>
        </w:rPr>
        <w:t xml:space="preserve"> даже при соблюдении анонимности не смогут быть представлены.  </w:t>
      </w:r>
    </w:p>
    <w:p w:rsidR="009407C2" w:rsidRPr="009407C2" w:rsidRDefault="009407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Можно ли менять состав команды по проекту (заменить кого-то из исполнителей)? Либо в смете предусмотреть расходы на какого-то эксперта, без указания деталей по нему, т.к. возможно не успеем найти хорошего эксперта до подачи заявки.</w:t>
      </w:r>
    </w:p>
    <w:p w:rsidR="009407C2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 xml:space="preserve">Ведущие </w:t>
      </w:r>
      <w:proofErr w:type="gramStart"/>
      <w:r w:rsidRPr="009407C2">
        <w:rPr>
          <w:rFonts w:ascii="Arial" w:hAnsi="Arial" w:cs="Arial"/>
          <w:sz w:val="24"/>
          <w:szCs w:val="24"/>
        </w:rPr>
        <w:t>исполнители</w:t>
      </w:r>
      <w:proofErr w:type="gramEnd"/>
      <w:r w:rsidRPr="009407C2">
        <w:rPr>
          <w:rFonts w:ascii="Arial" w:hAnsi="Arial" w:cs="Arial"/>
          <w:sz w:val="24"/>
          <w:szCs w:val="24"/>
        </w:rPr>
        <w:t xml:space="preserve"> как и руководитель исследования, которые были указаны изначально в заявке, не должны меняться после получения гранта, т.к. решение о </w:t>
      </w:r>
      <w:r w:rsidRPr="009407C2">
        <w:rPr>
          <w:rFonts w:ascii="Arial" w:hAnsi="Arial" w:cs="Arial"/>
          <w:sz w:val="24"/>
          <w:szCs w:val="24"/>
        </w:rPr>
        <w:lastRenderedPageBreak/>
        <w:t>присуждении гранта основывается на содержании заявки, в том числе и на сведениях о ведущих исполнителях проекта.</w:t>
      </w:r>
    </w:p>
    <w:p w:rsidR="009407C2" w:rsidRPr="009407C2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Вы вправе в смете предусмотреть расходы на оплату консультаций привлеченного эксперта без указания того, кто именно б</w:t>
      </w:r>
      <w:r>
        <w:rPr>
          <w:rFonts w:ascii="Arial" w:hAnsi="Arial" w:cs="Arial"/>
          <w:sz w:val="24"/>
          <w:szCs w:val="24"/>
        </w:rPr>
        <w:t>удет этим консультантом. Однако</w:t>
      </w:r>
      <w:r w:rsidRPr="009407C2">
        <w:rPr>
          <w:rFonts w:ascii="Arial" w:hAnsi="Arial" w:cs="Arial"/>
          <w:sz w:val="24"/>
          <w:szCs w:val="24"/>
        </w:rPr>
        <w:t xml:space="preserve"> в данном случае обоснованность расходов может быть не точной, т.к. вы не можете знать заранее</w:t>
      </w:r>
      <w:r>
        <w:rPr>
          <w:rFonts w:ascii="Arial" w:hAnsi="Arial" w:cs="Arial"/>
          <w:sz w:val="24"/>
          <w:szCs w:val="24"/>
        </w:rPr>
        <w:t>,</w:t>
      </w:r>
      <w:r w:rsidRPr="009407C2">
        <w:rPr>
          <w:rFonts w:ascii="Arial" w:hAnsi="Arial" w:cs="Arial"/>
          <w:sz w:val="24"/>
          <w:szCs w:val="24"/>
        </w:rPr>
        <w:t xml:space="preserve"> какой будет стоимость консультационных услуг. Кроме того, в случае, если поступит заявка на такую же тему с более точным указанием информации по привлекаемым исполнителям, экспертам, то она, безусловно, будет сильнее, т.к. там будет представлено больше информации для проведения оценки рецензентом. </w:t>
      </w:r>
    </w:p>
    <w:p w:rsidR="009407C2" w:rsidRPr="009407C2" w:rsidRDefault="009407C2" w:rsidP="00EC1146">
      <w:pPr>
        <w:rPr>
          <w:rFonts w:ascii="Arial" w:hAnsi="Arial" w:cs="Arial"/>
          <w:b/>
          <w:color w:val="1F497D"/>
          <w:sz w:val="24"/>
          <w:szCs w:val="24"/>
        </w:rPr>
      </w:pPr>
      <w:r w:rsidRPr="009407C2">
        <w:rPr>
          <w:rFonts w:ascii="Arial" w:hAnsi="Arial" w:cs="Arial"/>
          <w:b/>
          <w:color w:val="1F497D"/>
          <w:sz w:val="24"/>
          <w:szCs w:val="24"/>
        </w:rPr>
        <w:t>Может ли кто-то из ведущих исполнителей исследования выступать рецензентом по заявкам с аналогичной темой?</w:t>
      </w:r>
    </w:p>
    <w:p w:rsidR="009407C2" w:rsidRPr="00B8778A" w:rsidRDefault="009407C2" w:rsidP="00EC1146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9407C2">
        <w:rPr>
          <w:rFonts w:ascii="Arial" w:hAnsi="Arial" w:cs="Arial"/>
          <w:sz w:val="24"/>
          <w:szCs w:val="24"/>
        </w:rPr>
        <w:t>Ведущий исполнитель, а также руководитель проекта могут выступать в качестве рецензентов только по тем темам, по которым они не являются соискателями. Кроме того, каждый рецензент подписывает подтверждение отсутствия конфликта интересов у него с соискателем</w:t>
      </w:r>
      <w:r w:rsidR="00B8778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C1146" w:rsidRDefault="00EC1146" w:rsidP="003A582B">
      <w:pPr>
        <w:rPr>
          <w:rFonts w:ascii="Arial" w:hAnsi="Arial" w:cs="Arial"/>
          <w:b/>
          <w:color w:val="1F497D"/>
          <w:sz w:val="24"/>
          <w:szCs w:val="24"/>
        </w:rPr>
      </w:pPr>
      <w:r w:rsidRPr="00EC1146">
        <w:rPr>
          <w:rFonts w:ascii="Arial" w:hAnsi="Arial" w:cs="Arial"/>
          <w:b/>
          <w:color w:val="1F497D"/>
          <w:sz w:val="24"/>
          <w:szCs w:val="24"/>
        </w:rPr>
        <w:t>Последние несколько лет данные АО «КФБ» представляются на платной основе. Если НБРК имеет доступ к этим данным, могут ли они быть представлены получателю гранта бесплатно?</w:t>
      </w:r>
    </w:p>
    <w:p w:rsidR="00EC1146" w:rsidRPr="00B8778A" w:rsidRDefault="00EC1146" w:rsidP="003A582B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EC1146">
        <w:rPr>
          <w:rFonts w:ascii="Arial" w:hAnsi="Arial" w:cs="Arial"/>
          <w:sz w:val="24"/>
          <w:szCs w:val="24"/>
        </w:rPr>
        <w:t>Обмен данными между НБРК и АО «КФБ» происходит в рамках нормативно-правовых актов, двухсторонних меморандумов, договоров для целей выполнения функций НБРК и эти данные не могут быть разглашены третьим лицам</w:t>
      </w:r>
      <w:r w:rsidR="00B8778A">
        <w:rPr>
          <w:rFonts w:ascii="Arial" w:hAnsi="Arial" w:cs="Arial"/>
          <w:sz w:val="24"/>
          <w:szCs w:val="24"/>
        </w:rPr>
        <w:t>.</w:t>
      </w:r>
    </w:p>
    <w:p w:rsidR="00B8778A" w:rsidRPr="00B8778A" w:rsidRDefault="00B8778A" w:rsidP="00B8778A">
      <w:pPr>
        <w:rPr>
          <w:rFonts w:ascii="Arial" w:hAnsi="Arial" w:cs="Arial"/>
          <w:b/>
          <w:color w:val="1F497D"/>
          <w:sz w:val="24"/>
          <w:szCs w:val="24"/>
        </w:rPr>
      </w:pPr>
      <w:r w:rsidRPr="00B8778A">
        <w:rPr>
          <w:rFonts w:ascii="Arial" w:hAnsi="Arial" w:cs="Arial"/>
          <w:b/>
          <w:color w:val="1F497D"/>
          <w:sz w:val="24"/>
          <w:szCs w:val="24"/>
        </w:rPr>
        <w:t>В Уставе в разделе «Основные виды деятельности Общества» указаны функции, которые организация осуществляет в рамках своей деятельности, включающие проведение исследовательских работ. Может ли организация подать заявку как соискатель на гранты?</w:t>
      </w:r>
    </w:p>
    <w:p w:rsidR="00B8778A" w:rsidRPr="00B8778A" w:rsidRDefault="00B8778A" w:rsidP="00B8778A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  <w:r w:rsidRPr="00B8778A">
        <w:rPr>
          <w:rFonts w:ascii="Arial" w:hAnsi="Arial" w:cs="Arial"/>
          <w:sz w:val="24"/>
          <w:szCs w:val="24"/>
        </w:rPr>
        <w:t>Да.</w:t>
      </w:r>
    </w:p>
    <w:p w:rsidR="00B8778A" w:rsidRPr="00B8778A" w:rsidRDefault="00B8778A" w:rsidP="003A582B">
      <w:pPr>
        <w:tabs>
          <w:tab w:val="left" w:pos="316"/>
        </w:tabs>
        <w:ind w:left="33"/>
        <w:rPr>
          <w:rFonts w:ascii="Arial" w:hAnsi="Arial" w:cs="Arial"/>
          <w:sz w:val="24"/>
          <w:szCs w:val="24"/>
        </w:rPr>
      </w:pPr>
    </w:p>
    <w:sectPr w:rsidR="00B8778A" w:rsidRPr="00B8778A" w:rsidSect="0012003B">
      <w:footerReference w:type="default" r:id="rId9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68" w:rsidRDefault="00A92A68" w:rsidP="0012003B">
      <w:pPr>
        <w:spacing w:before="0" w:after="0" w:line="240" w:lineRule="auto"/>
      </w:pPr>
      <w:r>
        <w:separator/>
      </w:r>
    </w:p>
  </w:endnote>
  <w:endnote w:type="continuationSeparator" w:id="0">
    <w:p w:rsidR="00A92A68" w:rsidRDefault="00A92A68" w:rsidP="001200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296372"/>
      <w:docPartObj>
        <w:docPartGallery w:val="Page Numbers (Bottom of Page)"/>
        <w:docPartUnique/>
      </w:docPartObj>
    </w:sdtPr>
    <w:sdtEndPr/>
    <w:sdtContent>
      <w:p w:rsidR="0012003B" w:rsidRDefault="001200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8A">
          <w:rPr>
            <w:noProof/>
          </w:rPr>
          <w:t>9</w:t>
        </w:r>
        <w:r>
          <w:fldChar w:fldCharType="end"/>
        </w:r>
      </w:p>
    </w:sdtContent>
  </w:sdt>
  <w:p w:rsidR="0012003B" w:rsidRDefault="001200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68" w:rsidRDefault="00A92A68" w:rsidP="0012003B">
      <w:pPr>
        <w:spacing w:before="0" w:after="0" w:line="240" w:lineRule="auto"/>
      </w:pPr>
      <w:r>
        <w:separator/>
      </w:r>
    </w:p>
  </w:footnote>
  <w:footnote w:type="continuationSeparator" w:id="0">
    <w:p w:rsidR="00A92A68" w:rsidRDefault="00A92A68" w:rsidP="001200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FED"/>
    <w:multiLevelType w:val="hybridMultilevel"/>
    <w:tmpl w:val="68B66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902C1"/>
    <w:multiLevelType w:val="hybridMultilevel"/>
    <w:tmpl w:val="D3146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5F99"/>
    <w:multiLevelType w:val="hybridMultilevel"/>
    <w:tmpl w:val="5866C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F1540"/>
    <w:multiLevelType w:val="hybridMultilevel"/>
    <w:tmpl w:val="D84C6A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2B67A9"/>
    <w:multiLevelType w:val="hybridMultilevel"/>
    <w:tmpl w:val="E610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E9"/>
    <w:rsid w:val="00001998"/>
    <w:rsid w:val="000154C6"/>
    <w:rsid w:val="0006642A"/>
    <w:rsid w:val="000B63AB"/>
    <w:rsid w:val="0012003B"/>
    <w:rsid w:val="00181C82"/>
    <w:rsid w:val="00190B70"/>
    <w:rsid w:val="001A029C"/>
    <w:rsid w:val="001A0926"/>
    <w:rsid w:val="001A6394"/>
    <w:rsid w:val="001B19DC"/>
    <w:rsid w:val="001B73E3"/>
    <w:rsid w:val="001F3966"/>
    <w:rsid w:val="002750D1"/>
    <w:rsid w:val="002848B3"/>
    <w:rsid w:val="002B3404"/>
    <w:rsid w:val="00384247"/>
    <w:rsid w:val="00391245"/>
    <w:rsid w:val="00394E01"/>
    <w:rsid w:val="003A582B"/>
    <w:rsid w:val="003A72AF"/>
    <w:rsid w:val="003A7581"/>
    <w:rsid w:val="003B2780"/>
    <w:rsid w:val="00467E60"/>
    <w:rsid w:val="00476806"/>
    <w:rsid w:val="004939C2"/>
    <w:rsid w:val="004D08DB"/>
    <w:rsid w:val="00533D9E"/>
    <w:rsid w:val="00540BB8"/>
    <w:rsid w:val="005477E8"/>
    <w:rsid w:val="00576742"/>
    <w:rsid w:val="005A211E"/>
    <w:rsid w:val="005C1A19"/>
    <w:rsid w:val="005D0BD0"/>
    <w:rsid w:val="0061621D"/>
    <w:rsid w:val="006271BE"/>
    <w:rsid w:val="00640E9C"/>
    <w:rsid w:val="00697653"/>
    <w:rsid w:val="006C4077"/>
    <w:rsid w:val="006E26EF"/>
    <w:rsid w:val="0070582F"/>
    <w:rsid w:val="00706AA1"/>
    <w:rsid w:val="00712EFB"/>
    <w:rsid w:val="00733920"/>
    <w:rsid w:val="007777BF"/>
    <w:rsid w:val="007D6B3D"/>
    <w:rsid w:val="007F43D7"/>
    <w:rsid w:val="008207F1"/>
    <w:rsid w:val="00834FBA"/>
    <w:rsid w:val="008356BD"/>
    <w:rsid w:val="008A1E03"/>
    <w:rsid w:val="008E4ECC"/>
    <w:rsid w:val="0090655E"/>
    <w:rsid w:val="009407C2"/>
    <w:rsid w:val="009633E9"/>
    <w:rsid w:val="009A0B2C"/>
    <w:rsid w:val="009E6253"/>
    <w:rsid w:val="009F0BDC"/>
    <w:rsid w:val="009F36AD"/>
    <w:rsid w:val="00A34EA3"/>
    <w:rsid w:val="00A76C3F"/>
    <w:rsid w:val="00A92A68"/>
    <w:rsid w:val="00AA5D50"/>
    <w:rsid w:val="00AC27CC"/>
    <w:rsid w:val="00AC7285"/>
    <w:rsid w:val="00AE5525"/>
    <w:rsid w:val="00AE7A6E"/>
    <w:rsid w:val="00AF1ACE"/>
    <w:rsid w:val="00B640A3"/>
    <w:rsid w:val="00B8778A"/>
    <w:rsid w:val="00B96B97"/>
    <w:rsid w:val="00BA7E36"/>
    <w:rsid w:val="00BB6EA2"/>
    <w:rsid w:val="00C13F72"/>
    <w:rsid w:val="00C43B24"/>
    <w:rsid w:val="00C4515C"/>
    <w:rsid w:val="00C61D92"/>
    <w:rsid w:val="00C97677"/>
    <w:rsid w:val="00CC350E"/>
    <w:rsid w:val="00CE1B49"/>
    <w:rsid w:val="00D46689"/>
    <w:rsid w:val="00D65630"/>
    <w:rsid w:val="00D67842"/>
    <w:rsid w:val="00D93C1B"/>
    <w:rsid w:val="00DB11D6"/>
    <w:rsid w:val="00DE66EF"/>
    <w:rsid w:val="00E34369"/>
    <w:rsid w:val="00E500EE"/>
    <w:rsid w:val="00E76815"/>
    <w:rsid w:val="00EA4C06"/>
    <w:rsid w:val="00EB263D"/>
    <w:rsid w:val="00EC1146"/>
    <w:rsid w:val="00F00564"/>
    <w:rsid w:val="00F051B1"/>
    <w:rsid w:val="00F52025"/>
    <w:rsid w:val="00F7270F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E9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Plain Text"/>
    <w:basedOn w:val="a"/>
    <w:link w:val="a5"/>
    <w:uiPriority w:val="99"/>
    <w:unhideWhenUsed/>
    <w:rsid w:val="0061621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1621D"/>
    <w:rPr>
      <w:rFonts w:ascii="Consolas" w:eastAsia="Times New Roman" w:hAnsi="Consolas" w:cs="Times New Roman"/>
      <w:sz w:val="21"/>
      <w:szCs w:val="21"/>
    </w:rPr>
  </w:style>
  <w:style w:type="paragraph" w:styleId="a6">
    <w:name w:val="No Spacing"/>
    <w:uiPriority w:val="1"/>
    <w:qFormat/>
    <w:rsid w:val="00BA7E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8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211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200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03B"/>
  </w:style>
  <w:style w:type="paragraph" w:styleId="ac">
    <w:name w:val="footer"/>
    <w:basedOn w:val="a"/>
    <w:link w:val="ad"/>
    <w:uiPriority w:val="99"/>
    <w:unhideWhenUsed/>
    <w:rsid w:val="001200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03B"/>
  </w:style>
  <w:style w:type="character" w:styleId="ae">
    <w:name w:val="annotation reference"/>
    <w:basedOn w:val="a0"/>
    <w:uiPriority w:val="99"/>
    <w:semiHidden/>
    <w:unhideWhenUsed/>
    <w:rsid w:val="009407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07C2"/>
    <w:pPr>
      <w:spacing w:before="0"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07C2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E9"/>
    <w:pPr>
      <w:spacing w:after="0" w:line="240" w:lineRule="auto"/>
      <w:ind w:left="720"/>
    </w:pPr>
    <w:rPr>
      <w:rFonts w:ascii="Calibri" w:hAnsi="Calibri" w:cs="Calibri"/>
    </w:rPr>
  </w:style>
  <w:style w:type="paragraph" w:styleId="a4">
    <w:name w:val="Plain Text"/>
    <w:basedOn w:val="a"/>
    <w:link w:val="a5"/>
    <w:uiPriority w:val="99"/>
    <w:unhideWhenUsed/>
    <w:rsid w:val="0061621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61621D"/>
    <w:rPr>
      <w:rFonts w:ascii="Consolas" w:eastAsia="Times New Roman" w:hAnsi="Consolas" w:cs="Times New Roman"/>
      <w:sz w:val="21"/>
      <w:szCs w:val="21"/>
    </w:rPr>
  </w:style>
  <w:style w:type="paragraph" w:styleId="a6">
    <w:name w:val="No Spacing"/>
    <w:uiPriority w:val="1"/>
    <w:qFormat/>
    <w:rsid w:val="00BA7E3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8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211E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1200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003B"/>
  </w:style>
  <w:style w:type="paragraph" w:styleId="ac">
    <w:name w:val="footer"/>
    <w:basedOn w:val="a"/>
    <w:link w:val="ad"/>
    <w:uiPriority w:val="99"/>
    <w:unhideWhenUsed/>
    <w:rsid w:val="0012003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003B"/>
  </w:style>
  <w:style w:type="character" w:styleId="ae">
    <w:name w:val="annotation reference"/>
    <w:basedOn w:val="a0"/>
    <w:uiPriority w:val="99"/>
    <w:semiHidden/>
    <w:unhideWhenUsed/>
    <w:rsid w:val="009407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07C2"/>
    <w:pPr>
      <w:spacing w:before="0" w:after="0"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07C2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68D3-12EA-4344-88EF-A0CC0EF8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Уатаева</dc:creator>
  <cp:lastModifiedBy>Алиса Есафьева</cp:lastModifiedBy>
  <cp:revision>8</cp:revision>
  <dcterms:created xsi:type="dcterms:W3CDTF">2021-08-31T08:33:00Z</dcterms:created>
  <dcterms:modified xsi:type="dcterms:W3CDTF">2021-09-23T12:46:00Z</dcterms:modified>
</cp:coreProperties>
</file>