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A779B" w14:textId="77777777" w:rsidR="00686412" w:rsidRPr="000C3FF9" w:rsidRDefault="00A10D6D" w:rsidP="00BA3C3E">
      <w:pPr>
        <w:ind w:firstLine="709"/>
        <w:jc w:val="right"/>
        <w:rPr>
          <w:rFonts w:ascii="Arial" w:hAnsi="Arial" w:cs="Arial"/>
          <w:i/>
          <w:szCs w:val="32"/>
        </w:rPr>
      </w:pPr>
      <w:r w:rsidRPr="000C3FF9">
        <w:rPr>
          <w:rFonts w:ascii="Arial" w:hAnsi="Arial" w:cs="Arial"/>
          <w:i/>
          <w:szCs w:val="32"/>
        </w:rPr>
        <w:t>Доклад НБРК</w:t>
      </w:r>
      <w:r w:rsidR="005806C4" w:rsidRPr="000C3FF9">
        <w:rPr>
          <w:rFonts w:ascii="Arial" w:hAnsi="Arial" w:cs="Arial"/>
          <w:i/>
          <w:szCs w:val="32"/>
        </w:rPr>
        <w:t xml:space="preserve"> </w:t>
      </w:r>
      <w:r w:rsidR="00855C24" w:rsidRPr="000C3FF9">
        <w:rPr>
          <w:rFonts w:ascii="Arial" w:hAnsi="Arial" w:cs="Arial"/>
          <w:i/>
          <w:szCs w:val="32"/>
        </w:rPr>
        <w:t>н</w:t>
      </w:r>
      <w:r w:rsidR="0041343E" w:rsidRPr="000C3FF9">
        <w:rPr>
          <w:rFonts w:ascii="Arial" w:hAnsi="Arial" w:cs="Arial"/>
          <w:i/>
          <w:szCs w:val="32"/>
        </w:rPr>
        <w:t xml:space="preserve">а </w:t>
      </w:r>
      <w:r w:rsidR="00686412" w:rsidRPr="000C3FF9">
        <w:rPr>
          <w:rFonts w:ascii="Arial" w:hAnsi="Arial" w:cs="Arial"/>
          <w:i/>
          <w:szCs w:val="32"/>
        </w:rPr>
        <w:t xml:space="preserve">Пленарном </w:t>
      </w:r>
      <w:r w:rsidR="0041343E" w:rsidRPr="000C3FF9">
        <w:rPr>
          <w:rFonts w:ascii="Arial" w:hAnsi="Arial" w:cs="Arial"/>
          <w:i/>
          <w:szCs w:val="32"/>
        </w:rPr>
        <w:t>заседании</w:t>
      </w:r>
    </w:p>
    <w:p w14:paraId="38DB65C7" w14:textId="77777777" w:rsidR="0041343E" w:rsidRPr="000C3FF9" w:rsidRDefault="0041343E" w:rsidP="00BA3C3E">
      <w:pPr>
        <w:ind w:firstLine="709"/>
        <w:jc w:val="right"/>
        <w:rPr>
          <w:rFonts w:ascii="Arial" w:hAnsi="Arial" w:cs="Arial"/>
          <w:i/>
          <w:szCs w:val="32"/>
        </w:rPr>
      </w:pPr>
      <w:r w:rsidRPr="000C3FF9">
        <w:rPr>
          <w:rFonts w:ascii="Arial" w:hAnsi="Arial" w:cs="Arial"/>
          <w:i/>
          <w:szCs w:val="32"/>
        </w:rPr>
        <w:t>Мажилиса Парламента РК по вопросам</w:t>
      </w:r>
    </w:p>
    <w:p w14:paraId="53DC4F7F" w14:textId="77777777" w:rsidR="0041343E" w:rsidRPr="000C3FF9" w:rsidRDefault="0041343E" w:rsidP="00BA3C3E">
      <w:pPr>
        <w:ind w:firstLine="709"/>
        <w:jc w:val="right"/>
        <w:rPr>
          <w:rFonts w:ascii="Arial" w:hAnsi="Arial" w:cs="Arial"/>
          <w:i/>
          <w:szCs w:val="32"/>
        </w:rPr>
      </w:pPr>
      <w:r w:rsidRPr="000C3FF9">
        <w:rPr>
          <w:rFonts w:ascii="Arial" w:hAnsi="Arial" w:cs="Arial"/>
          <w:i/>
          <w:szCs w:val="32"/>
        </w:rPr>
        <w:t>«О республиканском бюджете на 202</w:t>
      </w:r>
      <w:r w:rsidR="007E76DD" w:rsidRPr="000C3FF9">
        <w:rPr>
          <w:rFonts w:ascii="Arial" w:hAnsi="Arial" w:cs="Arial"/>
          <w:i/>
          <w:szCs w:val="32"/>
        </w:rPr>
        <w:t>2-</w:t>
      </w:r>
      <w:r w:rsidRPr="000C3FF9">
        <w:rPr>
          <w:rFonts w:ascii="Arial" w:hAnsi="Arial" w:cs="Arial"/>
          <w:i/>
          <w:szCs w:val="32"/>
        </w:rPr>
        <w:t>202</w:t>
      </w:r>
      <w:r w:rsidR="007E76DD" w:rsidRPr="000C3FF9">
        <w:rPr>
          <w:rFonts w:ascii="Arial" w:hAnsi="Arial" w:cs="Arial"/>
          <w:i/>
          <w:szCs w:val="32"/>
        </w:rPr>
        <w:t>4</w:t>
      </w:r>
      <w:r w:rsidRPr="000C3FF9">
        <w:rPr>
          <w:rFonts w:ascii="Arial" w:hAnsi="Arial" w:cs="Arial"/>
          <w:i/>
          <w:szCs w:val="32"/>
        </w:rPr>
        <w:t xml:space="preserve"> годы»</w:t>
      </w:r>
    </w:p>
    <w:p w14:paraId="45E28A90" w14:textId="77777777" w:rsidR="0041343E" w:rsidRPr="000C3FF9" w:rsidRDefault="0041343E" w:rsidP="00BA3C3E">
      <w:pPr>
        <w:ind w:firstLine="709"/>
        <w:jc w:val="right"/>
        <w:rPr>
          <w:rFonts w:ascii="Arial" w:hAnsi="Arial" w:cs="Arial"/>
          <w:i/>
          <w:szCs w:val="32"/>
        </w:rPr>
      </w:pPr>
      <w:proofErr w:type="spellStart"/>
      <w:r w:rsidRPr="000C3FF9">
        <w:rPr>
          <w:rFonts w:ascii="Arial" w:hAnsi="Arial" w:cs="Arial"/>
          <w:i/>
          <w:szCs w:val="32"/>
        </w:rPr>
        <w:t>г.Нур</w:t>
      </w:r>
      <w:proofErr w:type="spellEnd"/>
      <w:r w:rsidRPr="000C3FF9">
        <w:rPr>
          <w:rFonts w:ascii="Arial" w:hAnsi="Arial" w:cs="Arial"/>
          <w:i/>
          <w:szCs w:val="32"/>
        </w:rPr>
        <w:t xml:space="preserve">-Султан, </w:t>
      </w:r>
      <w:r w:rsidR="00686412" w:rsidRPr="000C3FF9">
        <w:rPr>
          <w:rFonts w:ascii="Arial" w:hAnsi="Arial" w:cs="Arial"/>
          <w:i/>
          <w:szCs w:val="32"/>
        </w:rPr>
        <w:t>20</w:t>
      </w:r>
      <w:r w:rsidRPr="000C3FF9">
        <w:rPr>
          <w:rFonts w:ascii="Arial" w:hAnsi="Arial" w:cs="Arial"/>
          <w:i/>
          <w:szCs w:val="32"/>
        </w:rPr>
        <w:t xml:space="preserve"> </w:t>
      </w:r>
      <w:r w:rsidR="007E76DD" w:rsidRPr="000C3FF9">
        <w:rPr>
          <w:rFonts w:ascii="Arial" w:hAnsi="Arial" w:cs="Arial"/>
          <w:i/>
          <w:szCs w:val="32"/>
        </w:rPr>
        <w:t>апреля</w:t>
      </w:r>
      <w:r w:rsidRPr="000C3FF9">
        <w:rPr>
          <w:rFonts w:ascii="Arial" w:hAnsi="Arial" w:cs="Arial"/>
          <w:i/>
          <w:szCs w:val="32"/>
        </w:rPr>
        <w:t xml:space="preserve"> 202</w:t>
      </w:r>
      <w:r w:rsidR="007E76DD" w:rsidRPr="000C3FF9">
        <w:rPr>
          <w:rFonts w:ascii="Arial" w:hAnsi="Arial" w:cs="Arial"/>
          <w:i/>
          <w:szCs w:val="32"/>
        </w:rPr>
        <w:t>2</w:t>
      </w:r>
      <w:r w:rsidRPr="000C3FF9">
        <w:rPr>
          <w:rFonts w:ascii="Arial" w:hAnsi="Arial" w:cs="Arial"/>
          <w:i/>
          <w:szCs w:val="32"/>
        </w:rPr>
        <w:t xml:space="preserve"> года</w:t>
      </w:r>
    </w:p>
    <w:p w14:paraId="1EEA7E79" w14:textId="77777777" w:rsidR="0041343E" w:rsidRPr="000C3FF9" w:rsidRDefault="0041343E" w:rsidP="00BA3C3E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2502985D" w14:textId="77777777" w:rsidR="00C556B9" w:rsidRPr="000C3FF9" w:rsidRDefault="00C556B9" w:rsidP="00BA3C3E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6F9BE84C" w14:textId="77777777" w:rsidR="0041343E" w:rsidRPr="000C3FF9" w:rsidRDefault="0041343E" w:rsidP="00BA3C3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C3FF9">
        <w:rPr>
          <w:rFonts w:ascii="Arial" w:hAnsi="Arial" w:cs="Arial"/>
          <w:b/>
          <w:sz w:val="32"/>
        </w:rPr>
        <w:t xml:space="preserve">Уважаемый </w:t>
      </w:r>
      <w:r w:rsidR="007E76DD" w:rsidRPr="000C3FF9">
        <w:rPr>
          <w:rFonts w:ascii="Arial" w:hAnsi="Arial" w:cs="Arial"/>
          <w:b/>
          <w:sz w:val="32"/>
        </w:rPr>
        <w:t>Ерлан</w:t>
      </w:r>
      <w:r w:rsidRPr="000C3FF9">
        <w:rPr>
          <w:rFonts w:ascii="Arial" w:hAnsi="Arial" w:cs="Arial"/>
          <w:b/>
          <w:sz w:val="32"/>
        </w:rPr>
        <w:t xml:space="preserve"> </w:t>
      </w:r>
      <w:proofErr w:type="spellStart"/>
      <w:r w:rsidR="007E76DD" w:rsidRPr="000C3FF9">
        <w:rPr>
          <w:rFonts w:ascii="Arial" w:hAnsi="Arial" w:cs="Arial"/>
          <w:b/>
          <w:sz w:val="32"/>
        </w:rPr>
        <w:t>Жаканович</w:t>
      </w:r>
      <w:proofErr w:type="spellEnd"/>
      <w:r w:rsidRPr="000C3FF9">
        <w:rPr>
          <w:rFonts w:ascii="Arial" w:hAnsi="Arial" w:cs="Arial"/>
          <w:b/>
          <w:sz w:val="32"/>
        </w:rPr>
        <w:t>!</w:t>
      </w:r>
    </w:p>
    <w:p w14:paraId="4B2B9482" w14:textId="5B19467B" w:rsidR="0041343E" w:rsidRPr="00355C3E" w:rsidRDefault="0041343E" w:rsidP="00BA3C3E">
      <w:pPr>
        <w:spacing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C3FF9">
        <w:rPr>
          <w:rFonts w:ascii="Arial" w:hAnsi="Arial" w:cs="Arial"/>
          <w:b/>
          <w:sz w:val="32"/>
          <w:szCs w:val="32"/>
        </w:rPr>
        <w:t>Уважаемые депутаты!</w:t>
      </w:r>
    </w:p>
    <w:p w14:paraId="61ED2474" w14:textId="414B319E" w:rsidR="00B00936" w:rsidRPr="000C3FF9" w:rsidRDefault="00B00936" w:rsidP="00BA3C3E">
      <w:pPr>
        <w:spacing w:line="360" w:lineRule="auto"/>
        <w:ind w:firstLine="720"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 xml:space="preserve">С начала текущего года на фоне </w:t>
      </w:r>
      <w:r w:rsidR="005806C4" w:rsidRPr="000C3FF9">
        <w:rPr>
          <w:rFonts w:ascii="Arial" w:hAnsi="Arial" w:cs="Arial"/>
          <w:sz w:val="32"/>
          <w:szCs w:val="32"/>
        </w:rPr>
        <w:t xml:space="preserve">ухудшения </w:t>
      </w:r>
      <w:r w:rsidR="005806C4" w:rsidRPr="000C3FF9">
        <w:rPr>
          <w:rFonts w:ascii="Arial" w:hAnsi="Arial" w:cs="Arial"/>
          <w:b/>
          <w:sz w:val="32"/>
          <w:szCs w:val="32"/>
        </w:rPr>
        <w:t>геополитической</w:t>
      </w:r>
      <w:r w:rsidR="005806C4" w:rsidRPr="000C3FF9">
        <w:rPr>
          <w:rFonts w:ascii="Arial" w:hAnsi="Arial" w:cs="Arial"/>
          <w:sz w:val="32"/>
          <w:szCs w:val="32"/>
        </w:rPr>
        <w:t xml:space="preserve"> </w:t>
      </w:r>
      <w:r w:rsidR="000C3FF9" w:rsidRPr="000C3FF9">
        <w:rPr>
          <w:rFonts w:ascii="Arial" w:hAnsi="Arial" w:cs="Arial"/>
          <w:sz w:val="32"/>
          <w:szCs w:val="32"/>
        </w:rPr>
        <w:t>ситуации</w:t>
      </w:r>
      <w:r w:rsidR="005806C4" w:rsidRPr="000C3FF9">
        <w:rPr>
          <w:rFonts w:ascii="Arial" w:hAnsi="Arial" w:cs="Arial"/>
          <w:sz w:val="32"/>
          <w:szCs w:val="32"/>
        </w:rPr>
        <w:t xml:space="preserve"> выросла </w:t>
      </w:r>
      <w:r w:rsidRPr="000C3FF9">
        <w:rPr>
          <w:rFonts w:ascii="Arial" w:hAnsi="Arial" w:cs="Arial"/>
          <w:b/>
          <w:sz w:val="32"/>
          <w:szCs w:val="32"/>
        </w:rPr>
        <w:t>волатильность</w:t>
      </w:r>
      <w:r w:rsidRPr="000C3FF9">
        <w:rPr>
          <w:rFonts w:ascii="Arial" w:hAnsi="Arial" w:cs="Arial"/>
          <w:sz w:val="32"/>
          <w:szCs w:val="32"/>
        </w:rPr>
        <w:t xml:space="preserve"> на мировых финансовых</w:t>
      </w:r>
      <w:r w:rsidR="005806C4" w:rsidRPr="000C3FF9">
        <w:rPr>
          <w:rFonts w:ascii="Arial" w:hAnsi="Arial" w:cs="Arial"/>
          <w:sz w:val="32"/>
          <w:szCs w:val="32"/>
        </w:rPr>
        <w:t xml:space="preserve">, </w:t>
      </w:r>
      <w:r w:rsidRPr="000C3FF9">
        <w:rPr>
          <w:rFonts w:ascii="Arial" w:hAnsi="Arial" w:cs="Arial"/>
          <w:sz w:val="32"/>
          <w:szCs w:val="32"/>
        </w:rPr>
        <w:t>товарных рынках.</w:t>
      </w:r>
    </w:p>
    <w:p w14:paraId="46FCA79A" w14:textId="60FF5C98" w:rsidR="00B467CB" w:rsidRPr="000C3FF9" w:rsidRDefault="009029AD" w:rsidP="00BA3C3E">
      <w:pPr>
        <w:spacing w:line="360" w:lineRule="auto"/>
        <w:ind w:firstLine="720"/>
        <w:jc w:val="both"/>
        <w:rPr>
          <w:rFonts w:ascii="Arial" w:hAnsi="Arial" w:cs="Arial"/>
          <w:color w:val="000000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>Из-за реализующихся рисков рост</w:t>
      </w:r>
      <w:r w:rsidRPr="000C3FF9">
        <w:rPr>
          <w:rFonts w:ascii="Arial" w:hAnsi="Arial" w:cs="Arial"/>
          <w:b/>
          <w:sz w:val="32"/>
          <w:szCs w:val="32"/>
        </w:rPr>
        <w:t xml:space="preserve"> мировой экономики</w:t>
      </w:r>
      <w:r w:rsidRPr="000C3FF9">
        <w:rPr>
          <w:rFonts w:ascii="Arial" w:hAnsi="Arial" w:cs="Arial"/>
          <w:sz w:val="32"/>
          <w:szCs w:val="32"/>
        </w:rPr>
        <w:t xml:space="preserve"> будет более медленным, чем ожидалось. </w:t>
      </w:r>
      <w:r w:rsidR="00276187">
        <w:rPr>
          <w:rFonts w:ascii="Arial" w:hAnsi="Arial" w:cs="Arial"/>
          <w:sz w:val="32"/>
          <w:szCs w:val="32"/>
        </w:rPr>
        <w:t>М</w:t>
      </w:r>
      <w:r w:rsidR="000C3FF9" w:rsidRPr="000C3FF9">
        <w:rPr>
          <w:rFonts w:ascii="Arial" w:hAnsi="Arial" w:cs="Arial"/>
          <w:sz w:val="32"/>
          <w:szCs w:val="32"/>
        </w:rPr>
        <w:t>еждународные</w:t>
      </w:r>
      <w:r w:rsidR="000C3FF9" w:rsidRPr="000C3FF9">
        <w:rPr>
          <w:rFonts w:ascii="Arial" w:hAnsi="Arial" w:cs="Arial"/>
          <w:b/>
          <w:sz w:val="32"/>
          <w:szCs w:val="32"/>
        </w:rPr>
        <w:t xml:space="preserve"> </w:t>
      </w:r>
      <w:r w:rsidR="00276187" w:rsidRPr="00355C3E">
        <w:rPr>
          <w:rFonts w:ascii="Arial" w:hAnsi="Arial" w:cs="Arial"/>
          <w:color w:val="000000"/>
          <w:sz w:val="32"/>
          <w:szCs w:val="32"/>
        </w:rPr>
        <w:t xml:space="preserve">финансовые организации пересмотрели свой </w:t>
      </w:r>
      <w:proofErr w:type="gramStart"/>
      <w:r w:rsidR="00276187" w:rsidRPr="00355C3E">
        <w:rPr>
          <w:rFonts w:ascii="Arial" w:hAnsi="Arial" w:cs="Arial"/>
          <w:color w:val="000000"/>
          <w:sz w:val="32"/>
          <w:szCs w:val="32"/>
        </w:rPr>
        <w:t xml:space="preserve">прогноз </w:t>
      </w:r>
      <w:r w:rsidR="000C3FF9" w:rsidRPr="000C3FF9">
        <w:rPr>
          <w:rFonts w:ascii="Arial" w:hAnsi="Arial" w:cs="Arial"/>
          <w:sz w:val="32"/>
          <w:szCs w:val="32"/>
        </w:rPr>
        <w:t xml:space="preserve"> </w:t>
      </w:r>
      <w:r w:rsidRPr="000C3FF9">
        <w:rPr>
          <w:rFonts w:ascii="Arial" w:hAnsi="Arial" w:cs="Arial"/>
          <w:sz w:val="32"/>
          <w:szCs w:val="32"/>
        </w:rPr>
        <w:t>роста</w:t>
      </w:r>
      <w:proofErr w:type="gramEnd"/>
      <w:r w:rsidRPr="000C3FF9">
        <w:rPr>
          <w:rFonts w:ascii="Arial" w:hAnsi="Arial" w:cs="Arial"/>
          <w:sz w:val="32"/>
          <w:szCs w:val="32"/>
        </w:rPr>
        <w:t xml:space="preserve"> мировой экономики </w:t>
      </w:r>
      <w:r w:rsidR="00CA5267">
        <w:rPr>
          <w:rFonts w:ascii="Arial" w:hAnsi="Arial" w:cs="Arial"/>
          <w:sz w:val="32"/>
          <w:szCs w:val="32"/>
        </w:rPr>
        <w:t xml:space="preserve">примерно на </w:t>
      </w:r>
      <w:r w:rsidRPr="000C3FF9">
        <w:rPr>
          <w:rFonts w:ascii="Arial" w:hAnsi="Arial" w:cs="Arial"/>
          <w:b/>
          <w:sz w:val="32"/>
          <w:szCs w:val="32"/>
        </w:rPr>
        <w:t xml:space="preserve">1 </w:t>
      </w:r>
      <w:proofErr w:type="spellStart"/>
      <w:r w:rsidRPr="000C3FF9">
        <w:rPr>
          <w:rFonts w:ascii="Arial" w:hAnsi="Arial" w:cs="Arial"/>
          <w:b/>
          <w:sz w:val="32"/>
          <w:szCs w:val="32"/>
        </w:rPr>
        <w:t>п.п</w:t>
      </w:r>
      <w:proofErr w:type="spellEnd"/>
      <w:r w:rsidRPr="000C3FF9">
        <w:rPr>
          <w:rFonts w:ascii="Arial" w:hAnsi="Arial" w:cs="Arial"/>
          <w:b/>
          <w:sz w:val="32"/>
          <w:szCs w:val="32"/>
        </w:rPr>
        <w:t>.</w:t>
      </w:r>
      <w:r w:rsidRPr="000C3FF9">
        <w:rPr>
          <w:rFonts w:ascii="Arial" w:hAnsi="Arial" w:cs="Arial"/>
          <w:sz w:val="32"/>
          <w:szCs w:val="32"/>
        </w:rPr>
        <w:t xml:space="preserve"> </w:t>
      </w:r>
      <w:r w:rsidR="00CA5267">
        <w:rPr>
          <w:rFonts w:ascii="Arial" w:hAnsi="Arial" w:cs="Arial"/>
          <w:color w:val="000000"/>
          <w:sz w:val="32"/>
          <w:szCs w:val="32"/>
        </w:rPr>
        <w:t>в сторону снижения</w:t>
      </w:r>
      <w:r w:rsidRPr="000C3FF9">
        <w:rPr>
          <w:rFonts w:ascii="Arial" w:hAnsi="Arial" w:cs="Arial"/>
          <w:color w:val="000000"/>
          <w:sz w:val="32"/>
          <w:szCs w:val="32"/>
        </w:rPr>
        <w:t>.</w:t>
      </w:r>
      <w:r w:rsidR="00B467CB" w:rsidRPr="000C3FF9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A1B7CAA" w14:textId="3CCC395E" w:rsidR="005865B1" w:rsidRPr="000C3FF9" w:rsidRDefault="00B467CB" w:rsidP="00BA3C3E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</w:pPr>
      <w:r w:rsidRPr="000C3FF9">
        <w:rPr>
          <w:rFonts w:ascii="Arial" w:hAnsi="Arial" w:cs="Arial"/>
          <w:sz w:val="32"/>
          <w:szCs w:val="32"/>
        </w:rPr>
        <w:t xml:space="preserve">Усугубление проблем </w:t>
      </w:r>
      <w:r w:rsidRPr="000C3FF9">
        <w:rPr>
          <w:rFonts w:ascii="Arial" w:hAnsi="Arial" w:cs="Arial"/>
          <w:b/>
          <w:sz w:val="32"/>
          <w:szCs w:val="32"/>
        </w:rPr>
        <w:t>поставок</w:t>
      </w:r>
      <w:r w:rsidRPr="000C3FF9">
        <w:rPr>
          <w:rFonts w:ascii="Arial" w:hAnsi="Arial" w:cs="Arial"/>
          <w:sz w:val="32"/>
          <w:szCs w:val="32"/>
        </w:rPr>
        <w:t xml:space="preserve"> вле</w:t>
      </w:r>
      <w:r w:rsidR="00ED1AC0" w:rsidRPr="000C3FF9">
        <w:rPr>
          <w:rFonts w:ascii="Arial" w:hAnsi="Arial" w:cs="Arial"/>
          <w:sz w:val="32"/>
          <w:szCs w:val="32"/>
        </w:rPr>
        <w:t>че</w:t>
      </w:r>
      <w:r w:rsidRPr="000C3FF9">
        <w:rPr>
          <w:rFonts w:ascii="Arial" w:hAnsi="Arial" w:cs="Arial"/>
          <w:sz w:val="32"/>
          <w:szCs w:val="32"/>
        </w:rPr>
        <w:t xml:space="preserve">т рост </w:t>
      </w:r>
      <w:r w:rsidRPr="000C3FF9">
        <w:rPr>
          <w:rFonts w:ascii="Arial" w:hAnsi="Arial" w:cs="Arial"/>
          <w:b/>
          <w:sz w:val="32"/>
          <w:szCs w:val="32"/>
        </w:rPr>
        <w:t>цен</w:t>
      </w:r>
      <w:r w:rsidRPr="000C3FF9">
        <w:rPr>
          <w:rFonts w:ascii="Arial" w:hAnsi="Arial" w:cs="Arial"/>
          <w:sz w:val="32"/>
          <w:szCs w:val="32"/>
        </w:rPr>
        <w:t xml:space="preserve"> на </w:t>
      </w:r>
      <w:r w:rsidRPr="000C3FF9">
        <w:rPr>
          <w:rFonts w:ascii="Arial" w:hAnsi="Arial" w:cs="Arial"/>
          <w:b/>
          <w:sz w:val="32"/>
          <w:szCs w:val="32"/>
        </w:rPr>
        <w:t>сырьевые</w:t>
      </w:r>
      <w:r w:rsidRPr="000C3FF9">
        <w:rPr>
          <w:rFonts w:ascii="Arial" w:hAnsi="Arial" w:cs="Arial"/>
          <w:sz w:val="32"/>
          <w:szCs w:val="32"/>
        </w:rPr>
        <w:t xml:space="preserve"> товары и </w:t>
      </w:r>
      <w:r w:rsidRPr="000C3FF9">
        <w:rPr>
          <w:rFonts w:ascii="Arial" w:hAnsi="Arial" w:cs="Arial"/>
          <w:b/>
          <w:sz w:val="32"/>
          <w:szCs w:val="32"/>
        </w:rPr>
        <w:t>продовольствие</w:t>
      </w:r>
      <w:r w:rsidRPr="000C3FF9">
        <w:rPr>
          <w:rFonts w:ascii="Arial" w:hAnsi="Arial" w:cs="Arial"/>
          <w:sz w:val="32"/>
          <w:szCs w:val="32"/>
        </w:rPr>
        <w:t xml:space="preserve"> в мире, ухудшая глобальный </w:t>
      </w:r>
      <w:r w:rsidRPr="000C3FF9">
        <w:rPr>
          <w:rFonts w:ascii="Arial" w:hAnsi="Arial" w:cs="Arial"/>
          <w:b/>
          <w:sz w:val="32"/>
          <w:szCs w:val="32"/>
        </w:rPr>
        <w:t>инфляционный</w:t>
      </w:r>
      <w:r w:rsidRPr="000C3FF9">
        <w:rPr>
          <w:rFonts w:ascii="Arial" w:hAnsi="Arial" w:cs="Arial"/>
          <w:sz w:val="32"/>
          <w:szCs w:val="32"/>
        </w:rPr>
        <w:t xml:space="preserve"> фон.</w:t>
      </w:r>
      <w:r w:rsidR="005865B1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C556B9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>В этой связи</w:t>
      </w:r>
      <w:r w:rsidR="00C556B9"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5865B1"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МВФ</w:t>
      </w:r>
      <w:r w:rsidR="005865B1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 пересматривает прогноз инфляции, ожидая что </w:t>
      </w:r>
      <w:r w:rsid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ее </w:t>
      </w:r>
      <w:r w:rsidR="00CA5267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более высокий</w:t>
      </w:r>
      <w:r w:rsidR="00CA5267" w:rsidRPr="00BA3C3E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0C3FF9" w:rsidRPr="00BA3C3E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уровень</w:t>
      </w:r>
      <w:r w:rsidR="005865B1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 останется </w:t>
      </w:r>
      <w:r w:rsidR="005865B1"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дольше</w:t>
      </w:r>
      <w:r w:rsidR="005865B1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>, чем предполагалось ранее.</w:t>
      </w:r>
    </w:p>
    <w:p w14:paraId="7B8A5F85" w14:textId="09DFAE74" w:rsidR="00FE42A3" w:rsidRPr="000C3FF9" w:rsidRDefault="00433708" w:rsidP="00BA3C3E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</w:pP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На фоне удорожания </w:t>
      </w:r>
      <w:r w:rsidR="00BC1D38"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продовольствия, 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сырья, ГСМ, газа </w:t>
      </w:r>
      <w:r w:rsidRPr="000C3FF9"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  <w:t xml:space="preserve">инфляция 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в </w:t>
      </w:r>
      <w:r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 xml:space="preserve">Еврозоне </w:t>
      </w:r>
      <w:r w:rsidR="00BA3C3E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 xml:space="preserve">и США </w:t>
      </w:r>
      <w:r w:rsidR="00BA3C3E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>продолжает бить многолетние рекорды</w:t>
      </w:r>
      <w:r w:rsidR="00CA5267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. В марте инфляция составила 7,5% и 8,5% в Еврозоне и США,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</w:t>
      </w:r>
      <w:r w:rsidR="00BA3C3E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а </w:t>
      </w:r>
      <w:r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>в</w:t>
      </w:r>
      <w:r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 xml:space="preserve"> России </w:t>
      </w:r>
      <w:r w:rsidR="00BA3C3E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>достигла</w:t>
      </w:r>
      <w:r w:rsidR="00B467CB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 </w:t>
      </w:r>
      <w:r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16,7%</w:t>
      </w:r>
      <w:r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>.</w:t>
      </w:r>
      <w:r w:rsidR="005865B1"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 </w:t>
      </w:r>
    </w:p>
    <w:p w14:paraId="067F6263" w14:textId="241B2B04" w:rsidR="00C556B9" w:rsidRPr="000C3FF9" w:rsidRDefault="00C556B9" w:rsidP="00BA3C3E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</w:pP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Рекордное повышение цен на </w:t>
      </w:r>
      <w:r w:rsidRPr="000C3FF9"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  <w:t xml:space="preserve">растительные масла 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и</w:t>
      </w:r>
      <w:r w:rsidRPr="000C3FF9"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  <w:t xml:space="preserve"> зерновые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привело к самому высокому уровню </w:t>
      </w:r>
      <w:r w:rsidRPr="000C3FF9"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  <w:t xml:space="preserve">индекса </w:t>
      </w:r>
      <w:r w:rsidRPr="000C3FF9"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  <w:lastRenderedPageBreak/>
        <w:t>продовольственных цен ФАО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за все время существования индекса с 1990 года</w:t>
      </w:r>
      <w:r w:rsidR="00BA3C3E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– до</w:t>
      </w:r>
      <w:r w:rsidR="00BA3C3E" w:rsidRPr="00BA3C3E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</w:t>
      </w:r>
      <w:r w:rsidRPr="00BA3C3E">
        <w:rPr>
          <w:rFonts w:ascii="Arial" w:eastAsia="Times New Roman" w:hAnsi="Arial" w:cs="Arial"/>
          <w:b/>
          <w:color w:val="000000"/>
          <w:kern w:val="24"/>
          <w:sz w:val="32"/>
          <w:szCs w:val="32"/>
          <w:lang w:eastAsia="ru-RU"/>
        </w:rPr>
        <w:t>159,3</w:t>
      </w:r>
      <w:r w:rsidRPr="00BA3C3E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пункт</w:t>
      </w:r>
      <w:r w:rsidR="00BA3C3E" w:rsidRPr="00BA3C3E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ов</w:t>
      </w:r>
      <w:r w:rsidRPr="00BA3C3E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. </w:t>
      </w:r>
    </w:p>
    <w:p w14:paraId="5FEE272F" w14:textId="20BECFA9" w:rsidR="003465A1" w:rsidRPr="000C3FF9" w:rsidRDefault="00020541" w:rsidP="00BA3C3E">
      <w:pPr>
        <w:spacing w:after="12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</w:pP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Внешний инфляционный фон для Казахстана будет неблагоприятным в </w:t>
      </w:r>
      <w:r w:rsidR="00BD3425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текущем </w:t>
      </w:r>
      <w:r w:rsidR="00276187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году</w:t>
      </w:r>
      <w:r w:rsidR="00276187"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</w:t>
      </w:r>
      <w:r w:rsidRPr="000C3FF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из-за реализации</w:t>
      </w:r>
      <w:r w:rsidR="00BD3425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вышеупомянутых </w:t>
      </w:r>
      <w:r w:rsidRPr="000C3FF9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рисков</w:t>
      </w:r>
      <w:r w:rsidRPr="000C3FF9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eastAsia="ru-RU"/>
        </w:rPr>
        <w:t xml:space="preserve">. </w:t>
      </w:r>
      <w:r w:rsidR="003465A1" w:rsidRPr="000C3FF9">
        <w:rPr>
          <w:rFonts w:ascii="Arial" w:hAnsi="Arial" w:cs="Arial"/>
          <w:sz w:val="32"/>
          <w:szCs w:val="24"/>
        </w:rPr>
        <w:t xml:space="preserve">С учетом усиления </w:t>
      </w:r>
      <w:proofErr w:type="spellStart"/>
      <w:r w:rsidR="003465A1" w:rsidRPr="000C3FF9">
        <w:rPr>
          <w:rFonts w:ascii="Arial" w:hAnsi="Arial" w:cs="Arial"/>
          <w:b/>
          <w:sz w:val="32"/>
          <w:szCs w:val="24"/>
        </w:rPr>
        <w:t>проинфляционных</w:t>
      </w:r>
      <w:proofErr w:type="spellEnd"/>
      <w:r w:rsidR="003465A1" w:rsidRPr="000C3FF9">
        <w:rPr>
          <w:rFonts w:ascii="Arial" w:hAnsi="Arial" w:cs="Arial"/>
          <w:sz w:val="32"/>
          <w:szCs w:val="24"/>
        </w:rPr>
        <w:t xml:space="preserve"> рисков</w:t>
      </w:r>
      <w:r w:rsidR="003465A1" w:rsidRPr="000C3FF9">
        <w:rPr>
          <w:rFonts w:ascii="Arial" w:eastAsia="Times New Roman" w:hAnsi="Arial" w:cs="Arial"/>
          <w:sz w:val="32"/>
          <w:szCs w:val="28"/>
        </w:rPr>
        <w:t xml:space="preserve">, прогноз </w:t>
      </w:r>
      <w:r w:rsidR="003465A1" w:rsidRPr="000C3FF9">
        <w:rPr>
          <w:rFonts w:ascii="Arial" w:eastAsia="Times New Roman" w:hAnsi="Arial" w:cs="Arial"/>
          <w:b/>
          <w:sz w:val="32"/>
          <w:szCs w:val="28"/>
        </w:rPr>
        <w:t>инфляции</w:t>
      </w:r>
      <w:r w:rsidR="003465A1" w:rsidRPr="000C3FF9">
        <w:rPr>
          <w:rFonts w:ascii="Arial" w:eastAsia="Times New Roman" w:hAnsi="Arial" w:cs="Arial"/>
          <w:sz w:val="32"/>
          <w:szCs w:val="28"/>
        </w:rPr>
        <w:t xml:space="preserve"> </w:t>
      </w:r>
      <w:r w:rsidR="00EC60EF" w:rsidRPr="000C3FF9">
        <w:rPr>
          <w:rFonts w:ascii="Arial" w:eastAsia="Times New Roman" w:hAnsi="Arial" w:cs="Arial"/>
          <w:sz w:val="32"/>
          <w:szCs w:val="28"/>
        </w:rPr>
        <w:t xml:space="preserve">Казахстана </w:t>
      </w:r>
      <w:r w:rsidR="003465A1" w:rsidRPr="000C3FF9">
        <w:rPr>
          <w:rFonts w:ascii="Arial" w:eastAsia="Times New Roman" w:hAnsi="Arial" w:cs="Arial"/>
          <w:sz w:val="32"/>
          <w:szCs w:val="28"/>
        </w:rPr>
        <w:t xml:space="preserve">пересматривается в сторону </w:t>
      </w:r>
      <w:r w:rsidR="003465A1" w:rsidRPr="000C3FF9">
        <w:rPr>
          <w:rFonts w:ascii="Arial" w:eastAsia="Times New Roman" w:hAnsi="Arial" w:cs="Arial"/>
          <w:b/>
          <w:sz w:val="32"/>
          <w:szCs w:val="28"/>
        </w:rPr>
        <w:t>повышения</w:t>
      </w:r>
      <w:r w:rsidR="003465A1" w:rsidRPr="000C3FF9">
        <w:rPr>
          <w:rFonts w:ascii="Arial" w:hAnsi="Arial" w:cs="Arial"/>
          <w:sz w:val="32"/>
          <w:szCs w:val="24"/>
        </w:rPr>
        <w:t xml:space="preserve">. </w:t>
      </w:r>
    </w:p>
    <w:p w14:paraId="28087C22" w14:textId="57C03281" w:rsidR="00BE0062" w:rsidRDefault="003465A1" w:rsidP="00BA3C3E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 xml:space="preserve">В </w:t>
      </w:r>
      <w:r w:rsidRPr="000C3FF9">
        <w:rPr>
          <w:rFonts w:ascii="Arial" w:hAnsi="Arial" w:cs="Arial"/>
          <w:b/>
          <w:sz w:val="32"/>
          <w:szCs w:val="32"/>
        </w:rPr>
        <w:t>марте</w:t>
      </w:r>
      <w:r w:rsidRPr="000C3FF9">
        <w:rPr>
          <w:rFonts w:ascii="Arial" w:hAnsi="Arial" w:cs="Arial"/>
          <w:sz w:val="32"/>
          <w:szCs w:val="32"/>
        </w:rPr>
        <w:t xml:space="preserve"> т.г. </w:t>
      </w:r>
      <w:r w:rsidRPr="000C3FF9">
        <w:rPr>
          <w:rFonts w:ascii="Arial" w:hAnsi="Arial" w:cs="Arial"/>
          <w:b/>
          <w:sz w:val="32"/>
          <w:szCs w:val="32"/>
        </w:rPr>
        <w:t>и</w:t>
      </w:r>
      <w:r w:rsidR="00336C50" w:rsidRPr="000C3FF9">
        <w:rPr>
          <w:rFonts w:ascii="Arial" w:hAnsi="Arial" w:cs="Arial"/>
          <w:b/>
          <w:sz w:val="32"/>
          <w:szCs w:val="32"/>
        </w:rPr>
        <w:t>нфляция</w:t>
      </w:r>
      <w:r w:rsidR="00336C50" w:rsidRPr="000C3FF9">
        <w:rPr>
          <w:rFonts w:ascii="Arial" w:hAnsi="Arial" w:cs="Arial"/>
          <w:sz w:val="32"/>
          <w:szCs w:val="32"/>
        </w:rPr>
        <w:t xml:space="preserve"> в </w:t>
      </w:r>
      <w:r w:rsidRPr="000C3FF9">
        <w:rPr>
          <w:rFonts w:ascii="Arial" w:hAnsi="Arial" w:cs="Arial"/>
          <w:sz w:val="32"/>
          <w:szCs w:val="32"/>
        </w:rPr>
        <w:t>Казахстане</w:t>
      </w:r>
      <w:r w:rsidR="00336C50" w:rsidRPr="000C3FF9">
        <w:rPr>
          <w:rFonts w:ascii="Arial" w:hAnsi="Arial" w:cs="Arial"/>
          <w:sz w:val="32"/>
          <w:szCs w:val="32"/>
        </w:rPr>
        <w:t xml:space="preserve"> достигла пикового значения с сентября </w:t>
      </w:r>
      <w:r w:rsidR="00336C50" w:rsidRPr="000C3FF9">
        <w:rPr>
          <w:rFonts w:ascii="Arial" w:hAnsi="Arial" w:cs="Arial"/>
          <w:b/>
          <w:sz w:val="32"/>
          <w:szCs w:val="32"/>
        </w:rPr>
        <w:t>2016</w:t>
      </w:r>
      <w:r w:rsidR="00336C50" w:rsidRPr="000C3FF9">
        <w:rPr>
          <w:rFonts w:ascii="Arial" w:hAnsi="Arial" w:cs="Arial"/>
          <w:sz w:val="32"/>
          <w:szCs w:val="32"/>
        </w:rPr>
        <w:t xml:space="preserve"> года, ускорившись до </w:t>
      </w:r>
      <w:r w:rsidR="00336C50" w:rsidRPr="000C3FF9">
        <w:rPr>
          <w:rFonts w:ascii="Arial" w:hAnsi="Arial" w:cs="Arial"/>
          <w:b/>
          <w:sz w:val="32"/>
          <w:szCs w:val="32"/>
        </w:rPr>
        <w:t>12%</w:t>
      </w:r>
      <w:r w:rsidR="00336C50" w:rsidRPr="000C3FF9">
        <w:rPr>
          <w:rFonts w:ascii="Arial" w:hAnsi="Arial" w:cs="Arial"/>
          <w:sz w:val="32"/>
          <w:szCs w:val="32"/>
        </w:rPr>
        <w:t>.</w:t>
      </w:r>
      <w:r w:rsidR="00336C50" w:rsidRPr="000C3FF9">
        <w:rPr>
          <w:rFonts w:ascii="Arial" w:hAnsi="Arial" w:cs="Arial"/>
          <w:bCs/>
          <w:kern w:val="24"/>
          <w:sz w:val="32"/>
          <w:szCs w:val="32"/>
        </w:rPr>
        <w:t xml:space="preserve"> </w:t>
      </w:r>
      <w:r w:rsidR="00336C50" w:rsidRPr="000C3FF9">
        <w:rPr>
          <w:rFonts w:ascii="Arial" w:hAnsi="Arial" w:cs="Arial"/>
          <w:sz w:val="32"/>
          <w:szCs w:val="32"/>
        </w:rPr>
        <w:t xml:space="preserve">Наибольший вклад в инфляцию внесли </w:t>
      </w:r>
      <w:r w:rsidR="00336C50" w:rsidRPr="000C3FF9">
        <w:rPr>
          <w:rFonts w:ascii="Arial" w:hAnsi="Arial" w:cs="Arial"/>
          <w:b/>
          <w:sz w:val="32"/>
          <w:szCs w:val="32"/>
        </w:rPr>
        <w:t>продовольственные товары</w:t>
      </w:r>
      <w:r w:rsidR="007A65C2">
        <w:rPr>
          <w:rFonts w:ascii="Arial" w:hAnsi="Arial" w:cs="Arial"/>
          <w:sz w:val="32"/>
          <w:szCs w:val="32"/>
        </w:rPr>
        <w:t xml:space="preserve">, рост цен на которые ускорился </w:t>
      </w:r>
      <w:r w:rsidR="00336C50" w:rsidRPr="000C3FF9">
        <w:rPr>
          <w:rFonts w:ascii="Arial" w:hAnsi="Arial" w:cs="Arial"/>
          <w:sz w:val="32"/>
          <w:szCs w:val="32"/>
        </w:rPr>
        <w:t xml:space="preserve">до </w:t>
      </w:r>
      <w:r w:rsidR="00336C50" w:rsidRPr="000C3FF9">
        <w:rPr>
          <w:rFonts w:ascii="Arial" w:hAnsi="Arial" w:cs="Arial"/>
          <w:b/>
          <w:sz w:val="32"/>
          <w:szCs w:val="32"/>
        </w:rPr>
        <w:t>15,4%</w:t>
      </w:r>
      <w:r w:rsidR="00BE0062" w:rsidRPr="00BE0062">
        <w:rPr>
          <w:rFonts w:ascii="Arial" w:hAnsi="Arial" w:cs="Arial"/>
          <w:sz w:val="32"/>
          <w:szCs w:val="32"/>
        </w:rPr>
        <w:t>.</w:t>
      </w:r>
    </w:p>
    <w:p w14:paraId="7AA0D1F0" w14:textId="40670A1D" w:rsidR="00336C50" w:rsidRPr="000C3FF9" w:rsidRDefault="00BE0062" w:rsidP="00BA3C3E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85E33">
        <w:rPr>
          <w:rFonts w:ascii="Arial" w:hAnsi="Arial" w:cs="Arial"/>
          <w:sz w:val="32"/>
          <w:szCs w:val="32"/>
        </w:rPr>
        <w:t>В марте м</w:t>
      </w:r>
      <w:r w:rsidR="00BD3425" w:rsidRPr="00B85E33">
        <w:rPr>
          <w:rFonts w:ascii="Arial" w:hAnsi="Arial" w:cs="Arial"/>
          <w:sz w:val="32"/>
          <w:szCs w:val="32"/>
        </w:rPr>
        <w:t xml:space="preserve">ы наблюдали </w:t>
      </w:r>
      <w:r w:rsidR="00E21DB9" w:rsidRPr="00B85E33">
        <w:rPr>
          <w:rFonts w:ascii="Arial" w:hAnsi="Arial" w:cs="Arial"/>
          <w:sz w:val="32"/>
          <w:szCs w:val="32"/>
        </w:rPr>
        <w:t xml:space="preserve">резкое </w:t>
      </w:r>
      <w:r w:rsidR="00BD3425" w:rsidRPr="00B85E33">
        <w:rPr>
          <w:rFonts w:ascii="Arial" w:hAnsi="Arial" w:cs="Arial"/>
          <w:sz w:val="32"/>
          <w:szCs w:val="32"/>
        </w:rPr>
        <w:t>удорожание</w:t>
      </w:r>
      <w:r w:rsidR="00336C50" w:rsidRPr="00B85E33">
        <w:rPr>
          <w:rFonts w:ascii="Arial" w:hAnsi="Arial" w:cs="Arial"/>
          <w:sz w:val="32"/>
          <w:szCs w:val="32"/>
        </w:rPr>
        <w:t xml:space="preserve"> </w:t>
      </w:r>
      <w:r w:rsidR="00336C50" w:rsidRPr="00B85E33">
        <w:rPr>
          <w:rFonts w:ascii="Arial" w:hAnsi="Arial" w:cs="Arial"/>
          <w:b/>
          <w:sz w:val="32"/>
          <w:szCs w:val="32"/>
        </w:rPr>
        <w:t>социально значимы</w:t>
      </w:r>
      <w:r w:rsidR="00BD3425" w:rsidRPr="00B85E33">
        <w:rPr>
          <w:rFonts w:ascii="Arial" w:hAnsi="Arial" w:cs="Arial"/>
          <w:b/>
          <w:sz w:val="32"/>
          <w:szCs w:val="32"/>
        </w:rPr>
        <w:t>х</w:t>
      </w:r>
      <w:r w:rsidR="00336C50" w:rsidRPr="00B85E33">
        <w:rPr>
          <w:rFonts w:ascii="Arial" w:hAnsi="Arial" w:cs="Arial"/>
          <w:b/>
          <w:sz w:val="32"/>
          <w:szCs w:val="32"/>
        </w:rPr>
        <w:t xml:space="preserve"> продовольственны</w:t>
      </w:r>
      <w:r w:rsidR="00BD3425" w:rsidRPr="00B85E33">
        <w:rPr>
          <w:rFonts w:ascii="Arial" w:hAnsi="Arial" w:cs="Arial"/>
          <w:b/>
          <w:sz w:val="32"/>
          <w:szCs w:val="32"/>
        </w:rPr>
        <w:t>х</w:t>
      </w:r>
      <w:r w:rsidR="00336C50" w:rsidRPr="00B85E33">
        <w:rPr>
          <w:rFonts w:ascii="Arial" w:hAnsi="Arial" w:cs="Arial"/>
          <w:b/>
          <w:sz w:val="32"/>
          <w:szCs w:val="32"/>
        </w:rPr>
        <w:t xml:space="preserve"> товар</w:t>
      </w:r>
      <w:r w:rsidR="00BD3425" w:rsidRPr="00B85E33">
        <w:rPr>
          <w:rFonts w:ascii="Arial" w:hAnsi="Arial" w:cs="Arial"/>
          <w:b/>
          <w:sz w:val="32"/>
          <w:szCs w:val="32"/>
        </w:rPr>
        <w:t>ов</w:t>
      </w:r>
      <w:r w:rsidR="00E21DB9" w:rsidRPr="00B85E33">
        <w:rPr>
          <w:rFonts w:ascii="Arial" w:hAnsi="Arial" w:cs="Arial"/>
          <w:sz w:val="32"/>
          <w:szCs w:val="32"/>
        </w:rPr>
        <w:t xml:space="preserve">, что было обусловлено </w:t>
      </w:r>
      <w:r w:rsidR="00D820E2" w:rsidRPr="00B85E33">
        <w:rPr>
          <w:rFonts w:ascii="Arial" w:hAnsi="Arial" w:cs="Arial"/>
          <w:sz w:val="32"/>
          <w:szCs w:val="32"/>
        </w:rPr>
        <w:t xml:space="preserve">опасениями </w:t>
      </w:r>
      <w:r w:rsidR="00E21DB9" w:rsidRPr="00B85E33">
        <w:rPr>
          <w:rFonts w:ascii="Arial" w:hAnsi="Arial" w:cs="Arial"/>
          <w:sz w:val="32"/>
          <w:szCs w:val="32"/>
        </w:rPr>
        <w:t>дефицита ряда продуктов питания на фоне запретов их вывоза из России</w:t>
      </w:r>
      <w:r w:rsidR="00336C50" w:rsidRPr="00B85E33">
        <w:rPr>
          <w:rFonts w:ascii="Arial" w:hAnsi="Arial" w:cs="Arial"/>
          <w:sz w:val="32"/>
          <w:szCs w:val="32"/>
        </w:rPr>
        <w:t xml:space="preserve">. В </w:t>
      </w:r>
      <w:r w:rsidR="00E21DB9" w:rsidRPr="00B85E33">
        <w:rPr>
          <w:rFonts w:ascii="Arial" w:hAnsi="Arial" w:cs="Arial"/>
          <w:sz w:val="32"/>
          <w:szCs w:val="32"/>
        </w:rPr>
        <w:t>итоге на</w:t>
      </w:r>
      <w:r w:rsidR="00336C50" w:rsidRPr="00B85E33">
        <w:rPr>
          <w:rFonts w:ascii="Arial" w:hAnsi="Arial" w:cs="Arial"/>
          <w:sz w:val="32"/>
          <w:szCs w:val="32"/>
        </w:rPr>
        <w:t xml:space="preserve"> </w:t>
      </w:r>
      <w:r w:rsidR="00336C50" w:rsidRPr="00B85E33">
        <w:rPr>
          <w:rFonts w:ascii="Arial" w:hAnsi="Arial" w:cs="Arial"/>
          <w:b/>
          <w:sz w:val="32"/>
          <w:szCs w:val="32"/>
        </w:rPr>
        <w:t>второй</w:t>
      </w:r>
      <w:r w:rsidR="00336C50" w:rsidRPr="00B85E33">
        <w:rPr>
          <w:rFonts w:ascii="Arial" w:hAnsi="Arial" w:cs="Arial"/>
          <w:sz w:val="32"/>
          <w:szCs w:val="32"/>
        </w:rPr>
        <w:t xml:space="preserve"> неделе марта рост цен на СЗПТ составил </w:t>
      </w:r>
      <w:r w:rsidR="00336C50" w:rsidRPr="00B85E33">
        <w:rPr>
          <w:rFonts w:ascii="Arial" w:hAnsi="Arial" w:cs="Arial"/>
          <w:b/>
          <w:sz w:val="32"/>
          <w:szCs w:val="32"/>
        </w:rPr>
        <w:t>5,6%</w:t>
      </w:r>
      <w:r w:rsidR="00336C50" w:rsidRPr="00B85E33">
        <w:rPr>
          <w:rFonts w:ascii="Arial" w:hAnsi="Arial" w:cs="Arial"/>
          <w:sz w:val="32"/>
          <w:szCs w:val="32"/>
        </w:rPr>
        <w:t xml:space="preserve">. </w:t>
      </w:r>
      <w:r w:rsidR="00E21DB9" w:rsidRPr="00B85E33">
        <w:rPr>
          <w:rFonts w:ascii="Arial" w:hAnsi="Arial" w:cs="Arial"/>
          <w:sz w:val="32"/>
          <w:szCs w:val="32"/>
        </w:rPr>
        <w:t xml:space="preserve">После этого </w:t>
      </w:r>
      <w:r w:rsidR="00E21DB9" w:rsidRPr="00B85E33">
        <w:rPr>
          <w:rFonts w:ascii="Arial" w:hAnsi="Arial" w:cs="Arial"/>
          <w:b/>
          <w:sz w:val="32"/>
          <w:szCs w:val="32"/>
        </w:rPr>
        <w:t>н</w:t>
      </w:r>
      <w:r w:rsidR="00336C50" w:rsidRPr="00B85E33">
        <w:rPr>
          <w:rFonts w:ascii="Arial" w:hAnsi="Arial" w:cs="Arial"/>
          <w:b/>
          <w:sz w:val="32"/>
          <w:szCs w:val="32"/>
        </w:rPr>
        <w:t>едельный рост цен СЗПТ</w:t>
      </w:r>
      <w:r w:rsidR="00336C50" w:rsidRPr="00B85E33">
        <w:rPr>
          <w:rFonts w:ascii="Arial" w:hAnsi="Arial" w:cs="Arial"/>
          <w:sz w:val="32"/>
          <w:szCs w:val="32"/>
        </w:rPr>
        <w:t xml:space="preserve"> </w:t>
      </w:r>
      <w:r w:rsidR="00E21DB9" w:rsidRPr="00B85E33">
        <w:rPr>
          <w:rFonts w:ascii="Arial" w:hAnsi="Arial" w:cs="Arial"/>
          <w:sz w:val="32"/>
          <w:szCs w:val="32"/>
        </w:rPr>
        <w:t xml:space="preserve">постепенно </w:t>
      </w:r>
      <w:r w:rsidR="00336C50" w:rsidRPr="00B85E33">
        <w:rPr>
          <w:rFonts w:ascii="Arial" w:hAnsi="Arial" w:cs="Arial"/>
          <w:sz w:val="32"/>
          <w:szCs w:val="32"/>
        </w:rPr>
        <w:t xml:space="preserve">стабилизируется, составив за последнюю неделю марта </w:t>
      </w:r>
      <w:r w:rsidR="00336C50" w:rsidRPr="00B85E33">
        <w:rPr>
          <w:rFonts w:ascii="Arial" w:hAnsi="Arial" w:cs="Arial"/>
          <w:b/>
          <w:sz w:val="32"/>
          <w:szCs w:val="32"/>
        </w:rPr>
        <w:t>1,3%</w:t>
      </w:r>
      <w:r w:rsidR="00336C50" w:rsidRPr="00B85E33">
        <w:rPr>
          <w:rFonts w:ascii="Arial" w:hAnsi="Arial" w:cs="Arial"/>
          <w:sz w:val="32"/>
          <w:szCs w:val="32"/>
        </w:rPr>
        <w:t xml:space="preserve">, </w:t>
      </w:r>
      <w:r w:rsidR="00E21DB9" w:rsidRPr="00B85E33">
        <w:rPr>
          <w:rFonts w:ascii="Arial" w:hAnsi="Arial" w:cs="Arial"/>
          <w:sz w:val="32"/>
          <w:szCs w:val="32"/>
        </w:rPr>
        <w:t xml:space="preserve">а за </w:t>
      </w:r>
      <w:r w:rsidR="00336C50" w:rsidRPr="00B85E33">
        <w:rPr>
          <w:rFonts w:ascii="Arial" w:hAnsi="Arial" w:cs="Arial"/>
          <w:sz w:val="32"/>
          <w:szCs w:val="32"/>
        </w:rPr>
        <w:t xml:space="preserve">первую и вторую неделю </w:t>
      </w:r>
      <w:r w:rsidR="00336C50" w:rsidRPr="00B85E33">
        <w:rPr>
          <w:rFonts w:ascii="Arial" w:hAnsi="Arial" w:cs="Arial"/>
          <w:b/>
          <w:sz w:val="32"/>
          <w:szCs w:val="32"/>
        </w:rPr>
        <w:t xml:space="preserve">апреля </w:t>
      </w:r>
      <w:r w:rsidR="00336C50" w:rsidRPr="00B85E33">
        <w:rPr>
          <w:rFonts w:ascii="Arial" w:hAnsi="Arial" w:cs="Arial"/>
          <w:sz w:val="32"/>
          <w:szCs w:val="32"/>
        </w:rPr>
        <w:t xml:space="preserve">– </w:t>
      </w:r>
      <w:r w:rsidR="00E21DB9" w:rsidRPr="00B85E33">
        <w:rPr>
          <w:rFonts w:ascii="Arial" w:hAnsi="Arial" w:cs="Arial"/>
          <w:sz w:val="32"/>
          <w:szCs w:val="32"/>
        </w:rPr>
        <w:t xml:space="preserve">по </w:t>
      </w:r>
      <w:r w:rsidR="00336C50" w:rsidRPr="00B85E33">
        <w:rPr>
          <w:rFonts w:ascii="Arial" w:hAnsi="Arial" w:cs="Arial"/>
          <w:b/>
          <w:sz w:val="32"/>
          <w:szCs w:val="32"/>
        </w:rPr>
        <w:t>0,9%</w:t>
      </w:r>
      <w:r w:rsidR="00336C50" w:rsidRPr="00B85E33">
        <w:rPr>
          <w:rFonts w:ascii="Arial" w:hAnsi="Arial" w:cs="Arial"/>
          <w:sz w:val="32"/>
          <w:szCs w:val="32"/>
        </w:rPr>
        <w:t>.</w:t>
      </w:r>
    </w:p>
    <w:p w14:paraId="06A2D602" w14:textId="09482A76" w:rsidR="00336C50" w:rsidRPr="000C3FF9" w:rsidRDefault="00336C50" w:rsidP="00BA3C3E">
      <w:pPr>
        <w:pStyle w:val="a3"/>
        <w:spacing w:line="360" w:lineRule="auto"/>
        <w:ind w:left="0" w:firstLine="709"/>
        <w:contextualSpacing w:val="0"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 xml:space="preserve">Цены на </w:t>
      </w:r>
      <w:r w:rsidRPr="000C3FF9">
        <w:rPr>
          <w:rFonts w:ascii="Arial" w:hAnsi="Arial" w:cs="Arial"/>
          <w:b/>
          <w:sz w:val="32"/>
          <w:szCs w:val="32"/>
        </w:rPr>
        <w:t>непродовольственные товары</w:t>
      </w:r>
      <w:r w:rsidRPr="000C3FF9">
        <w:rPr>
          <w:rFonts w:ascii="Arial" w:hAnsi="Arial" w:cs="Arial"/>
          <w:sz w:val="32"/>
          <w:szCs w:val="32"/>
        </w:rPr>
        <w:t xml:space="preserve"> были под давлением из-за </w:t>
      </w:r>
      <w:r w:rsidRPr="000C3FF9">
        <w:rPr>
          <w:rFonts w:ascii="Arial" w:hAnsi="Arial" w:cs="Arial"/>
          <w:b/>
          <w:sz w:val="32"/>
          <w:szCs w:val="32"/>
        </w:rPr>
        <w:t xml:space="preserve">ослабления </w:t>
      </w:r>
      <w:r w:rsidR="00276187">
        <w:rPr>
          <w:rFonts w:ascii="Arial" w:hAnsi="Arial" w:cs="Arial"/>
          <w:b/>
          <w:sz w:val="32"/>
          <w:szCs w:val="32"/>
        </w:rPr>
        <w:t xml:space="preserve">обменного </w:t>
      </w:r>
      <w:r w:rsidRPr="000C3FF9">
        <w:rPr>
          <w:rFonts w:ascii="Arial" w:hAnsi="Arial" w:cs="Arial"/>
          <w:b/>
          <w:sz w:val="32"/>
          <w:szCs w:val="32"/>
        </w:rPr>
        <w:t>курса</w:t>
      </w:r>
      <w:r w:rsidRPr="000C3FF9">
        <w:rPr>
          <w:rFonts w:ascii="Arial" w:hAnsi="Arial" w:cs="Arial"/>
          <w:sz w:val="32"/>
          <w:szCs w:val="32"/>
        </w:rPr>
        <w:t xml:space="preserve"> и отчасти </w:t>
      </w:r>
      <w:r w:rsidR="00BE0062">
        <w:rPr>
          <w:rFonts w:ascii="Arial" w:hAnsi="Arial" w:cs="Arial"/>
          <w:sz w:val="32"/>
          <w:szCs w:val="32"/>
        </w:rPr>
        <w:t xml:space="preserve">повышенного </w:t>
      </w:r>
      <w:r w:rsidRPr="000C3FF9">
        <w:rPr>
          <w:rFonts w:ascii="Arial" w:hAnsi="Arial" w:cs="Arial"/>
          <w:sz w:val="32"/>
          <w:szCs w:val="32"/>
        </w:rPr>
        <w:t>спроса</w:t>
      </w:r>
      <w:r w:rsidR="00BE0062">
        <w:rPr>
          <w:rFonts w:ascii="Arial" w:hAnsi="Arial" w:cs="Arial"/>
          <w:sz w:val="32"/>
          <w:szCs w:val="32"/>
        </w:rPr>
        <w:t>. За</w:t>
      </w:r>
      <w:r w:rsidRPr="000C3FF9">
        <w:rPr>
          <w:rFonts w:ascii="Arial" w:hAnsi="Arial" w:cs="Arial"/>
          <w:sz w:val="32"/>
          <w:szCs w:val="32"/>
        </w:rPr>
        <w:t xml:space="preserve"> март </w:t>
      </w:r>
      <w:r w:rsidR="00BE0062">
        <w:rPr>
          <w:rFonts w:ascii="Arial" w:hAnsi="Arial" w:cs="Arial"/>
          <w:sz w:val="32"/>
          <w:szCs w:val="32"/>
        </w:rPr>
        <w:t xml:space="preserve">непродовольственная инфляция составила </w:t>
      </w:r>
      <w:r w:rsidRPr="000C3FF9">
        <w:rPr>
          <w:rFonts w:ascii="Arial" w:hAnsi="Arial" w:cs="Arial"/>
          <w:b/>
          <w:sz w:val="32"/>
          <w:szCs w:val="32"/>
        </w:rPr>
        <w:t>10,9</w:t>
      </w:r>
      <w:r w:rsidR="00BE0062" w:rsidRPr="000C3FF9">
        <w:rPr>
          <w:rFonts w:ascii="Arial" w:hAnsi="Arial" w:cs="Arial"/>
          <w:b/>
          <w:sz w:val="32"/>
          <w:szCs w:val="32"/>
        </w:rPr>
        <w:t>%</w:t>
      </w:r>
      <w:r w:rsidR="007A65C2">
        <w:rPr>
          <w:rFonts w:ascii="Arial" w:hAnsi="Arial" w:cs="Arial"/>
          <w:sz w:val="32"/>
          <w:szCs w:val="32"/>
        </w:rPr>
        <w:t>.</w:t>
      </w:r>
    </w:p>
    <w:p w14:paraId="1D401484" w14:textId="13C325CF" w:rsidR="0098507D" w:rsidRPr="00BE0062" w:rsidRDefault="00336C50" w:rsidP="00BE0062">
      <w:pPr>
        <w:pStyle w:val="a3"/>
        <w:spacing w:before="240" w:line="360" w:lineRule="auto"/>
        <w:ind w:left="0" w:firstLine="709"/>
        <w:contextualSpacing w:val="0"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 xml:space="preserve">Цены на </w:t>
      </w:r>
      <w:r w:rsidRPr="000C3FF9">
        <w:rPr>
          <w:rFonts w:ascii="Arial" w:hAnsi="Arial" w:cs="Arial"/>
          <w:b/>
          <w:sz w:val="32"/>
          <w:szCs w:val="32"/>
        </w:rPr>
        <w:t>платные услуги</w:t>
      </w:r>
      <w:r w:rsidRPr="000C3FF9">
        <w:rPr>
          <w:rFonts w:ascii="Arial" w:hAnsi="Arial" w:cs="Arial"/>
          <w:sz w:val="32"/>
          <w:szCs w:val="32"/>
        </w:rPr>
        <w:t xml:space="preserve"> ускорились с </w:t>
      </w:r>
      <w:r w:rsidRPr="000C3FF9">
        <w:rPr>
          <w:rFonts w:ascii="Arial" w:hAnsi="Arial" w:cs="Arial"/>
          <w:b/>
          <w:sz w:val="32"/>
          <w:szCs w:val="32"/>
        </w:rPr>
        <w:t>7,1%</w:t>
      </w:r>
      <w:r w:rsidRPr="000C3FF9">
        <w:rPr>
          <w:rFonts w:ascii="Arial" w:hAnsi="Arial" w:cs="Arial"/>
          <w:sz w:val="32"/>
          <w:szCs w:val="32"/>
        </w:rPr>
        <w:t xml:space="preserve"> до </w:t>
      </w:r>
      <w:r w:rsidRPr="000C3FF9">
        <w:rPr>
          <w:rFonts w:ascii="Arial" w:hAnsi="Arial" w:cs="Arial"/>
          <w:b/>
          <w:sz w:val="32"/>
          <w:szCs w:val="32"/>
        </w:rPr>
        <w:t>8,3%</w:t>
      </w:r>
      <w:r w:rsidRPr="000C3FF9">
        <w:rPr>
          <w:rFonts w:ascii="Arial" w:hAnsi="Arial" w:cs="Arial"/>
          <w:sz w:val="32"/>
          <w:szCs w:val="32"/>
        </w:rPr>
        <w:t xml:space="preserve">, что связано с ростом цен на ряд </w:t>
      </w:r>
      <w:r w:rsidRPr="000C3FF9">
        <w:rPr>
          <w:rFonts w:ascii="Arial" w:hAnsi="Arial" w:cs="Arial"/>
          <w:b/>
          <w:sz w:val="32"/>
          <w:szCs w:val="32"/>
        </w:rPr>
        <w:t>рыночных услуг</w:t>
      </w:r>
      <w:r w:rsidR="00BE0062" w:rsidRPr="00BE0062">
        <w:rPr>
          <w:rFonts w:ascii="Arial" w:hAnsi="Arial" w:cs="Arial"/>
          <w:sz w:val="32"/>
          <w:szCs w:val="32"/>
        </w:rPr>
        <w:t xml:space="preserve">, таких как </w:t>
      </w:r>
      <w:r w:rsidR="00BE0062" w:rsidRPr="00BE0062">
        <w:rPr>
          <w:rFonts w:ascii="Arial" w:hAnsi="Arial" w:cs="Arial"/>
          <w:sz w:val="32"/>
          <w:szCs w:val="32"/>
        </w:rPr>
        <w:lastRenderedPageBreak/>
        <w:t>аренда и ремонт жилья, услуги гостиниц и ресторанов</w:t>
      </w:r>
      <w:r w:rsidRPr="00BE0062">
        <w:rPr>
          <w:rFonts w:ascii="Arial" w:hAnsi="Arial" w:cs="Arial"/>
          <w:sz w:val="32"/>
          <w:szCs w:val="32"/>
        </w:rPr>
        <w:t>.</w:t>
      </w:r>
      <w:r w:rsidR="00BE0062" w:rsidRPr="00BE0062">
        <w:rPr>
          <w:rFonts w:ascii="Arial" w:hAnsi="Arial" w:cs="Arial"/>
          <w:sz w:val="32"/>
          <w:szCs w:val="32"/>
        </w:rPr>
        <w:t xml:space="preserve"> </w:t>
      </w:r>
      <w:r w:rsidR="0098507D" w:rsidRPr="00BE0062">
        <w:rPr>
          <w:rFonts w:ascii="Arial" w:hAnsi="Arial" w:cs="Arial"/>
          <w:sz w:val="32"/>
          <w:szCs w:val="32"/>
        </w:rPr>
        <w:t xml:space="preserve">Тарифы на </w:t>
      </w:r>
      <w:r w:rsidR="0098507D" w:rsidRPr="00BE0062">
        <w:rPr>
          <w:rFonts w:ascii="Arial" w:hAnsi="Arial" w:cs="Arial"/>
          <w:b/>
          <w:sz w:val="32"/>
          <w:szCs w:val="32"/>
        </w:rPr>
        <w:t>регулируемые коммунальные услуги</w:t>
      </w:r>
      <w:r w:rsidR="0098507D" w:rsidRPr="00BE0062">
        <w:rPr>
          <w:rFonts w:ascii="Arial" w:hAnsi="Arial" w:cs="Arial"/>
          <w:sz w:val="32"/>
          <w:szCs w:val="32"/>
        </w:rPr>
        <w:t xml:space="preserve"> остаются неизменными вследствие полугодового </w:t>
      </w:r>
      <w:r w:rsidR="0098507D" w:rsidRPr="00BE0062">
        <w:rPr>
          <w:rFonts w:ascii="Arial" w:hAnsi="Arial" w:cs="Arial"/>
          <w:b/>
          <w:sz w:val="32"/>
          <w:szCs w:val="32"/>
        </w:rPr>
        <w:t>моратория</w:t>
      </w:r>
      <w:r w:rsidR="0098507D" w:rsidRPr="00BE0062">
        <w:rPr>
          <w:rFonts w:ascii="Arial" w:hAnsi="Arial" w:cs="Arial"/>
          <w:sz w:val="32"/>
          <w:szCs w:val="32"/>
        </w:rPr>
        <w:t>.</w:t>
      </w:r>
    </w:p>
    <w:p w14:paraId="3E5FC9C5" w14:textId="77777777" w:rsidR="00A34361" w:rsidRPr="000C3FF9" w:rsidRDefault="00A34361" w:rsidP="00BA3C3E">
      <w:pPr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eastAsia="Times New Roman" w:hAnsi="Arial" w:cs="Arial"/>
          <w:sz w:val="32"/>
          <w:szCs w:val="32"/>
        </w:rPr>
        <w:t xml:space="preserve">В условиях нарастания инфляционного давления Национальный Банк проводит </w:t>
      </w:r>
      <w:proofErr w:type="spellStart"/>
      <w:r w:rsidRPr="000C3FF9">
        <w:rPr>
          <w:rFonts w:ascii="Arial" w:eastAsia="Times New Roman" w:hAnsi="Arial" w:cs="Arial"/>
          <w:b/>
          <w:sz w:val="32"/>
          <w:szCs w:val="32"/>
        </w:rPr>
        <w:t>дезинфляционную</w:t>
      </w:r>
      <w:proofErr w:type="spellEnd"/>
      <w:r w:rsidRPr="000C3FF9">
        <w:rPr>
          <w:rFonts w:ascii="Arial" w:eastAsia="Times New Roman" w:hAnsi="Arial" w:cs="Arial"/>
          <w:sz w:val="32"/>
          <w:szCs w:val="32"/>
        </w:rPr>
        <w:t xml:space="preserve"> </w:t>
      </w:r>
      <w:r w:rsidR="008B589F" w:rsidRPr="000C3FF9">
        <w:rPr>
          <w:rFonts w:ascii="Arial" w:eastAsia="Times New Roman" w:hAnsi="Arial" w:cs="Arial"/>
          <w:sz w:val="32"/>
          <w:szCs w:val="32"/>
        </w:rPr>
        <w:t xml:space="preserve">денежно-кредитную </w:t>
      </w:r>
      <w:r w:rsidRPr="000C3FF9">
        <w:rPr>
          <w:rFonts w:ascii="Arial" w:eastAsia="Times New Roman" w:hAnsi="Arial" w:cs="Arial"/>
          <w:sz w:val="32"/>
          <w:szCs w:val="32"/>
        </w:rPr>
        <w:t>политику</w:t>
      </w:r>
      <w:r w:rsidRPr="000C3FF9">
        <w:rPr>
          <w:rFonts w:ascii="Arial" w:hAnsi="Arial" w:cs="Arial"/>
          <w:sz w:val="32"/>
          <w:szCs w:val="32"/>
        </w:rPr>
        <w:t>.</w:t>
      </w:r>
    </w:p>
    <w:p w14:paraId="7BCC5EC8" w14:textId="3D12702B" w:rsidR="0098507D" w:rsidRPr="000C3FF9" w:rsidRDefault="0098507D" w:rsidP="00BA3C3E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 xml:space="preserve">Для обеспечения финансовой и ценовой стабильности </w:t>
      </w:r>
      <w:r w:rsidR="00241FCC" w:rsidRPr="000C3FF9">
        <w:rPr>
          <w:rFonts w:ascii="Arial" w:hAnsi="Arial" w:cs="Arial"/>
          <w:b/>
          <w:sz w:val="32"/>
          <w:szCs w:val="32"/>
        </w:rPr>
        <w:t>24</w:t>
      </w:r>
      <w:r w:rsidR="00241FCC">
        <w:rPr>
          <w:rFonts w:ascii="Arial" w:hAnsi="Arial" w:cs="Arial"/>
          <w:b/>
          <w:sz w:val="32"/>
          <w:szCs w:val="32"/>
        </w:rPr>
        <w:t> </w:t>
      </w:r>
      <w:r w:rsidRPr="000C3FF9">
        <w:rPr>
          <w:rFonts w:ascii="Arial" w:hAnsi="Arial" w:cs="Arial"/>
          <w:b/>
          <w:sz w:val="32"/>
          <w:szCs w:val="32"/>
        </w:rPr>
        <w:t>февраля 2022 года</w:t>
      </w:r>
      <w:r w:rsidRPr="000C3FF9">
        <w:rPr>
          <w:rFonts w:ascii="Arial" w:hAnsi="Arial" w:cs="Arial"/>
          <w:sz w:val="32"/>
          <w:szCs w:val="32"/>
        </w:rPr>
        <w:t xml:space="preserve"> Национальный Банк повысил базовую ставку до </w:t>
      </w:r>
      <w:r w:rsidRPr="000C3FF9">
        <w:rPr>
          <w:rFonts w:ascii="Arial" w:hAnsi="Arial" w:cs="Arial"/>
          <w:b/>
          <w:sz w:val="32"/>
          <w:szCs w:val="32"/>
        </w:rPr>
        <w:t>13,5%</w:t>
      </w:r>
      <w:r w:rsidRPr="000C3FF9">
        <w:rPr>
          <w:rFonts w:ascii="Arial" w:hAnsi="Arial" w:cs="Arial"/>
          <w:sz w:val="32"/>
          <w:szCs w:val="32"/>
        </w:rPr>
        <w:t>.</w:t>
      </w:r>
    </w:p>
    <w:p w14:paraId="126724CF" w14:textId="0765FFCF" w:rsidR="0098507D" w:rsidRPr="000C3FF9" w:rsidRDefault="0098507D" w:rsidP="00BA3C3E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</w:rPr>
      </w:pPr>
      <w:r w:rsidRPr="000C3FF9">
        <w:rPr>
          <w:rFonts w:ascii="Arial" w:hAnsi="Arial" w:cs="Arial"/>
          <w:color w:val="000000"/>
          <w:sz w:val="32"/>
          <w:szCs w:val="20"/>
        </w:rPr>
        <w:t xml:space="preserve">Вслед за повышением базовой ставки повышены </w:t>
      </w:r>
      <w:r w:rsidRPr="000C3FF9">
        <w:rPr>
          <w:rFonts w:ascii="Arial" w:hAnsi="Arial" w:cs="Arial"/>
          <w:b/>
          <w:color w:val="000000"/>
          <w:sz w:val="32"/>
          <w:szCs w:val="20"/>
        </w:rPr>
        <w:t>предельные ставки по вкладам населения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 в тенге, рекомендуемые </w:t>
      </w:r>
      <w:r w:rsidRPr="000C3FF9">
        <w:rPr>
          <w:rFonts w:ascii="Arial" w:hAnsi="Arial" w:cs="Arial"/>
          <w:b/>
          <w:color w:val="000000"/>
          <w:sz w:val="32"/>
          <w:szCs w:val="20"/>
        </w:rPr>
        <w:t>Казахстанским фондом гарантирования депозитов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. </w:t>
      </w:r>
      <w:r w:rsidR="00276187">
        <w:rPr>
          <w:rFonts w:ascii="Arial" w:hAnsi="Arial" w:cs="Arial"/>
          <w:color w:val="000000"/>
          <w:sz w:val="32"/>
          <w:szCs w:val="20"/>
        </w:rPr>
        <w:t>Также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, </w:t>
      </w:r>
      <w:r w:rsidR="00241FCC" w:rsidRPr="000C3FF9">
        <w:rPr>
          <w:rFonts w:ascii="Arial" w:hAnsi="Arial" w:cs="Arial"/>
          <w:color w:val="000000"/>
          <w:sz w:val="32"/>
          <w:szCs w:val="20"/>
        </w:rPr>
        <w:t>с января 2022 года</w:t>
      </w:r>
      <w:r w:rsidR="00241FCC">
        <w:rPr>
          <w:rFonts w:ascii="Arial" w:hAnsi="Arial" w:cs="Arial"/>
          <w:color w:val="000000"/>
          <w:sz w:val="32"/>
          <w:szCs w:val="20"/>
        </w:rPr>
        <w:t>, как вы знаете,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 были повышены максимальные суммы гарантии </w:t>
      </w:r>
      <w:r w:rsidR="00241FCC">
        <w:rPr>
          <w:rFonts w:ascii="Arial" w:hAnsi="Arial" w:cs="Arial"/>
          <w:color w:val="000000"/>
          <w:sz w:val="32"/>
          <w:szCs w:val="20"/>
        </w:rPr>
        <w:t xml:space="preserve">по вкладам физических лиц 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до </w:t>
      </w:r>
      <w:r w:rsidRPr="000C3FF9">
        <w:rPr>
          <w:rFonts w:ascii="Arial" w:hAnsi="Arial" w:cs="Arial"/>
          <w:b/>
          <w:color w:val="000000"/>
          <w:sz w:val="32"/>
          <w:szCs w:val="20"/>
        </w:rPr>
        <w:t>20 млн.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 тенге. Помимо этого, совместно с Правительством анонсирована </w:t>
      </w:r>
      <w:r w:rsidRPr="000C3FF9">
        <w:rPr>
          <w:rFonts w:ascii="Arial" w:hAnsi="Arial" w:cs="Arial"/>
          <w:b/>
          <w:color w:val="000000"/>
          <w:sz w:val="32"/>
          <w:szCs w:val="20"/>
        </w:rPr>
        <w:t xml:space="preserve">Программа защиты </w:t>
      </w:r>
      <w:proofErr w:type="spellStart"/>
      <w:r w:rsidRPr="000C3FF9">
        <w:rPr>
          <w:rFonts w:ascii="Arial" w:hAnsi="Arial" w:cs="Arial"/>
          <w:b/>
          <w:color w:val="000000"/>
          <w:sz w:val="32"/>
          <w:szCs w:val="20"/>
        </w:rPr>
        <w:t>тенговых</w:t>
      </w:r>
      <w:proofErr w:type="spellEnd"/>
      <w:r w:rsidRPr="000C3FF9">
        <w:rPr>
          <w:rFonts w:ascii="Arial" w:hAnsi="Arial" w:cs="Arial"/>
          <w:b/>
          <w:color w:val="000000"/>
          <w:sz w:val="32"/>
          <w:szCs w:val="20"/>
        </w:rPr>
        <w:t xml:space="preserve"> вкладов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, предусматривающая начисление компенсации (премии) по депозитам физических лиц в тенге за счет средств бюджета. </w:t>
      </w:r>
    </w:p>
    <w:p w14:paraId="19FBD24C" w14:textId="450E7FEC" w:rsidR="00831B54" w:rsidRPr="00350506" w:rsidRDefault="00831B54" w:rsidP="00BA3C3E">
      <w:pPr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color w:val="000000"/>
          <w:sz w:val="32"/>
          <w:szCs w:val="20"/>
        </w:rPr>
        <w:t xml:space="preserve">Для усиления антиинфляционной политики Правительством с Национальным Банком с </w:t>
      </w:r>
      <w:r w:rsidRPr="000C3FF9">
        <w:rPr>
          <w:rFonts w:ascii="Arial" w:hAnsi="Arial" w:cs="Arial"/>
          <w:b/>
          <w:color w:val="000000"/>
          <w:sz w:val="32"/>
          <w:szCs w:val="20"/>
        </w:rPr>
        <w:t>февраля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 т.г. реализуется актуализированный </w:t>
      </w:r>
      <w:r w:rsidRPr="000C3FF9">
        <w:rPr>
          <w:rFonts w:ascii="Arial" w:hAnsi="Arial" w:cs="Arial"/>
          <w:b/>
          <w:color w:val="000000"/>
          <w:sz w:val="32"/>
          <w:szCs w:val="20"/>
        </w:rPr>
        <w:t xml:space="preserve">Комплекс мер по контролю и снижению уровня инфляции </w:t>
      </w:r>
      <w:r w:rsidRPr="000C3FF9">
        <w:rPr>
          <w:rFonts w:ascii="Arial" w:hAnsi="Arial" w:cs="Arial"/>
          <w:color w:val="000000"/>
          <w:sz w:val="32"/>
          <w:szCs w:val="20"/>
        </w:rPr>
        <w:t>на 2022-2024 годы</w:t>
      </w:r>
      <w:r w:rsidRPr="00350506">
        <w:rPr>
          <w:rFonts w:ascii="Arial" w:hAnsi="Arial" w:cs="Arial"/>
          <w:color w:val="000000"/>
          <w:sz w:val="32"/>
          <w:szCs w:val="32"/>
        </w:rPr>
        <w:t>.</w:t>
      </w:r>
    </w:p>
    <w:p w14:paraId="639FDB86" w14:textId="47BDA543" w:rsidR="00CB6B28" w:rsidRPr="000C3FF9" w:rsidRDefault="00CB6B28" w:rsidP="00CB6B28">
      <w:pPr>
        <w:spacing w:line="360" w:lineRule="auto"/>
        <w:ind w:firstLine="708"/>
        <w:jc w:val="both"/>
        <w:rPr>
          <w:rFonts w:ascii="Arial" w:hAnsi="Arial" w:cs="Arial"/>
          <w:bCs/>
          <w:strike/>
          <w:sz w:val="32"/>
          <w:szCs w:val="32"/>
          <w:lang w:eastAsia="ru-RU"/>
        </w:rPr>
      </w:pP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В условиях беспрецедентного шока на глобальных финансовых, товарных рынках из-за ухудшения геополитической ситуации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обменный курс тенге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 испытал 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lastRenderedPageBreak/>
        <w:t xml:space="preserve">высокую волатильность, ослабев на пике до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512,17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 тенге по итогам торгов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15 марта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 т.г., но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отыграл значительную часть потерь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, укрепившись до </w:t>
      </w:r>
      <w:bookmarkStart w:id="0" w:name="_GoBack"/>
      <w:bookmarkEnd w:id="0"/>
      <w:r w:rsidRPr="00355C3E">
        <w:rPr>
          <w:rFonts w:ascii="Arial" w:hAnsi="Arial" w:cs="Arial"/>
          <w:b/>
          <w:bCs/>
          <w:sz w:val="32"/>
          <w:szCs w:val="32"/>
          <w:lang w:eastAsia="ru-RU"/>
        </w:rPr>
        <w:t>4</w:t>
      </w:r>
      <w:r w:rsidR="001716F0" w:rsidRPr="00355C3E">
        <w:rPr>
          <w:rFonts w:ascii="Arial" w:hAnsi="Arial" w:cs="Arial"/>
          <w:b/>
          <w:bCs/>
          <w:sz w:val="32"/>
          <w:szCs w:val="32"/>
          <w:lang w:eastAsia="ru-RU"/>
        </w:rPr>
        <w:t>43,8</w:t>
      </w:r>
      <w:r w:rsidRPr="00355C3E">
        <w:rPr>
          <w:rFonts w:ascii="Arial" w:hAnsi="Arial" w:cs="Arial"/>
          <w:b/>
          <w:bCs/>
          <w:sz w:val="32"/>
          <w:szCs w:val="32"/>
          <w:lang w:eastAsia="ru-RU"/>
        </w:rPr>
        <w:t xml:space="preserve">5 </w:t>
      </w:r>
      <w:r w:rsidRPr="00355C3E">
        <w:rPr>
          <w:rFonts w:ascii="Arial" w:hAnsi="Arial" w:cs="Arial"/>
          <w:bCs/>
          <w:sz w:val="32"/>
          <w:szCs w:val="32"/>
          <w:lang w:eastAsia="ru-RU"/>
        </w:rPr>
        <w:t>тенге к 1</w:t>
      </w:r>
      <w:r w:rsidR="001716F0" w:rsidRPr="00355C3E">
        <w:rPr>
          <w:rFonts w:ascii="Arial" w:hAnsi="Arial" w:cs="Arial"/>
          <w:bCs/>
          <w:sz w:val="32"/>
          <w:szCs w:val="32"/>
          <w:lang w:eastAsia="ru-RU"/>
        </w:rPr>
        <w:t>9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 апрелю т.г. </w:t>
      </w:r>
    </w:p>
    <w:p w14:paraId="0757FF82" w14:textId="617A90C9" w:rsidR="0098507D" w:rsidRPr="000C3FF9" w:rsidRDefault="00ED5417" w:rsidP="00350506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</w:rPr>
      </w:pPr>
      <w:r w:rsidRPr="00350506">
        <w:rPr>
          <w:rFonts w:ascii="Arial" w:hAnsi="Arial" w:cs="Arial"/>
          <w:color w:val="000000"/>
          <w:sz w:val="32"/>
          <w:szCs w:val="32"/>
        </w:rPr>
        <w:t>Национальны</w:t>
      </w:r>
      <w:r w:rsidR="00491D4C">
        <w:rPr>
          <w:rFonts w:ascii="Arial" w:hAnsi="Arial" w:cs="Arial"/>
          <w:color w:val="000000"/>
          <w:sz w:val="32"/>
          <w:szCs w:val="32"/>
        </w:rPr>
        <w:t>й</w:t>
      </w:r>
      <w:r w:rsidRPr="00350506">
        <w:rPr>
          <w:rFonts w:ascii="Arial" w:hAnsi="Arial" w:cs="Arial"/>
          <w:color w:val="000000"/>
          <w:sz w:val="32"/>
          <w:szCs w:val="32"/>
        </w:rPr>
        <w:t xml:space="preserve"> Банк прин</w:t>
      </w:r>
      <w:r w:rsidR="00350506">
        <w:rPr>
          <w:rFonts w:ascii="Arial" w:hAnsi="Arial" w:cs="Arial"/>
          <w:color w:val="000000"/>
          <w:sz w:val="32"/>
          <w:szCs w:val="32"/>
        </w:rPr>
        <w:t>има</w:t>
      </w:r>
      <w:r w:rsidR="00491D4C">
        <w:rPr>
          <w:rFonts w:ascii="Arial" w:hAnsi="Arial" w:cs="Arial"/>
          <w:color w:val="000000"/>
          <w:sz w:val="32"/>
          <w:szCs w:val="32"/>
        </w:rPr>
        <w:t>е</w:t>
      </w:r>
      <w:r w:rsidR="00350506">
        <w:rPr>
          <w:rFonts w:ascii="Arial" w:hAnsi="Arial" w:cs="Arial"/>
          <w:color w:val="000000"/>
          <w:sz w:val="32"/>
          <w:szCs w:val="32"/>
        </w:rPr>
        <w:t>т</w:t>
      </w:r>
      <w:r w:rsidRPr="00350506">
        <w:rPr>
          <w:rFonts w:ascii="Arial" w:hAnsi="Arial" w:cs="Arial"/>
          <w:color w:val="000000"/>
          <w:sz w:val="32"/>
          <w:szCs w:val="32"/>
        </w:rPr>
        <w:t xml:space="preserve"> мер</w:t>
      </w:r>
      <w:r w:rsidR="00350506">
        <w:rPr>
          <w:rFonts w:ascii="Arial" w:hAnsi="Arial" w:cs="Arial"/>
          <w:color w:val="000000"/>
          <w:sz w:val="32"/>
          <w:szCs w:val="32"/>
        </w:rPr>
        <w:t>ы по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 </w:t>
      </w:r>
      <w:r w:rsidR="00350506">
        <w:rPr>
          <w:rFonts w:ascii="Arial" w:hAnsi="Arial" w:cs="Arial"/>
          <w:color w:val="000000"/>
          <w:sz w:val="32"/>
          <w:szCs w:val="20"/>
        </w:rPr>
        <w:t xml:space="preserve">ограничению резких колебаний 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обменного </w:t>
      </w:r>
      <w:r w:rsidRPr="000C3FF9">
        <w:rPr>
          <w:rFonts w:ascii="Arial" w:hAnsi="Arial" w:cs="Arial"/>
          <w:b/>
          <w:color w:val="000000"/>
          <w:sz w:val="32"/>
          <w:szCs w:val="20"/>
        </w:rPr>
        <w:t>курса</w:t>
      </w:r>
      <w:r w:rsidRPr="000C3FF9">
        <w:rPr>
          <w:rFonts w:ascii="Arial" w:hAnsi="Arial" w:cs="Arial"/>
          <w:color w:val="000000"/>
          <w:sz w:val="32"/>
          <w:szCs w:val="20"/>
        </w:rPr>
        <w:t xml:space="preserve"> и его последующего переноса на</w:t>
      </w:r>
      <w:r w:rsidRPr="000C3FF9">
        <w:rPr>
          <w:rFonts w:ascii="Arial" w:hAnsi="Arial" w:cs="Arial"/>
          <w:b/>
          <w:color w:val="000000"/>
          <w:sz w:val="32"/>
          <w:szCs w:val="20"/>
        </w:rPr>
        <w:t xml:space="preserve"> инфляцию</w:t>
      </w:r>
      <w:r w:rsidRPr="000C3FF9">
        <w:rPr>
          <w:rFonts w:ascii="Arial" w:hAnsi="Arial" w:cs="Arial"/>
          <w:color w:val="000000"/>
          <w:sz w:val="32"/>
          <w:szCs w:val="20"/>
        </w:rPr>
        <w:t>.</w:t>
      </w:r>
      <w:r w:rsidR="00350506">
        <w:rPr>
          <w:rFonts w:ascii="Arial" w:hAnsi="Arial" w:cs="Arial"/>
          <w:color w:val="000000"/>
          <w:sz w:val="32"/>
          <w:szCs w:val="20"/>
        </w:rPr>
        <w:t xml:space="preserve"> В</w:t>
      </w:r>
      <w:r w:rsidR="0098507D" w:rsidRPr="000C3FF9">
        <w:rPr>
          <w:rFonts w:ascii="Arial" w:hAnsi="Arial" w:cs="Arial"/>
          <w:color w:val="000000"/>
          <w:sz w:val="32"/>
          <w:szCs w:val="20"/>
        </w:rPr>
        <w:t xml:space="preserve"> отдельные дни проводил</w:t>
      </w:r>
      <w:r w:rsidR="00350506">
        <w:rPr>
          <w:rFonts w:ascii="Arial" w:hAnsi="Arial" w:cs="Arial"/>
          <w:color w:val="000000"/>
          <w:sz w:val="32"/>
          <w:szCs w:val="20"/>
        </w:rPr>
        <w:t>ись</w:t>
      </w:r>
      <w:r w:rsidR="0098507D" w:rsidRPr="000C3FF9">
        <w:rPr>
          <w:rFonts w:ascii="Arial" w:hAnsi="Arial" w:cs="Arial"/>
          <w:color w:val="000000"/>
          <w:sz w:val="32"/>
          <w:szCs w:val="20"/>
        </w:rPr>
        <w:t xml:space="preserve"> </w:t>
      </w:r>
      <w:r w:rsidR="0098507D" w:rsidRPr="000C3FF9">
        <w:rPr>
          <w:rFonts w:ascii="Arial" w:hAnsi="Arial" w:cs="Arial"/>
          <w:b/>
          <w:color w:val="000000"/>
          <w:sz w:val="32"/>
          <w:szCs w:val="20"/>
        </w:rPr>
        <w:t>валютные интервенции</w:t>
      </w:r>
      <w:r w:rsidR="0098507D" w:rsidRPr="000C3FF9">
        <w:rPr>
          <w:rFonts w:ascii="Arial" w:hAnsi="Arial" w:cs="Arial"/>
          <w:color w:val="000000"/>
          <w:sz w:val="32"/>
          <w:szCs w:val="20"/>
        </w:rPr>
        <w:t xml:space="preserve">. Информация о проводимых операциях оперативно </w:t>
      </w:r>
      <w:r w:rsidR="0098507D" w:rsidRPr="000C3FF9">
        <w:rPr>
          <w:rFonts w:ascii="Arial" w:hAnsi="Arial" w:cs="Arial"/>
          <w:b/>
          <w:color w:val="000000"/>
          <w:sz w:val="32"/>
          <w:szCs w:val="20"/>
        </w:rPr>
        <w:t>раскрывается</w:t>
      </w:r>
      <w:r w:rsidR="0098507D" w:rsidRPr="000C3FF9">
        <w:rPr>
          <w:rFonts w:ascii="Arial" w:hAnsi="Arial" w:cs="Arial"/>
          <w:color w:val="000000"/>
          <w:sz w:val="32"/>
          <w:szCs w:val="20"/>
        </w:rPr>
        <w:t xml:space="preserve">. </w:t>
      </w:r>
    </w:p>
    <w:p w14:paraId="3B7F1B9D" w14:textId="652B9B2E" w:rsidR="00831B54" w:rsidRPr="000C3FF9" w:rsidRDefault="00831B54" w:rsidP="00BA3C3E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0C3FF9">
        <w:rPr>
          <w:rFonts w:ascii="Arial" w:hAnsi="Arial" w:cs="Arial"/>
          <w:sz w:val="32"/>
          <w:szCs w:val="32"/>
        </w:rPr>
        <w:t xml:space="preserve">В целях увеличения объемов продажи валюты субъектами </w:t>
      </w:r>
      <w:r w:rsidR="00BA19C1" w:rsidRPr="00BA19C1">
        <w:rPr>
          <w:rFonts w:ascii="Arial" w:hAnsi="Arial" w:cs="Arial"/>
          <w:sz w:val="32"/>
          <w:szCs w:val="32"/>
        </w:rPr>
        <w:t>квазигосударственного сектора</w:t>
      </w:r>
      <w:r w:rsidRPr="000C3FF9">
        <w:rPr>
          <w:rFonts w:ascii="Arial" w:hAnsi="Arial" w:cs="Arial"/>
          <w:sz w:val="32"/>
          <w:szCs w:val="32"/>
        </w:rPr>
        <w:t xml:space="preserve"> увеличен размер </w:t>
      </w:r>
      <w:r w:rsidRPr="000C3FF9">
        <w:rPr>
          <w:rFonts w:ascii="Arial" w:hAnsi="Arial" w:cs="Arial"/>
          <w:b/>
          <w:bCs/>
          <w:sz w:val="32"/>
          <w:szCs w:val="32"/>
        </w:rPr>
        <w:t>обязательной продажи</w:t>
      </w:r>
      <w:r w:rsidRPr="000C3FF9">
        <w:rPr>
          <w:rFonts w:ascii="Arial" w:hAnsi="Arial" w:cs="Arial"/>
          <w:sz w:val="32"/>
          <w:szCs w:val="32"/>
        </w:rPr>
        <w:t xml:space="preserve"> валютной выручки субъектами КГС </w:t>
      </w:r>
      <w:r w:rsidRPr="000C3FF9">
        <w:rPr>
          <w:rFonts w:ascii="Arial" w:hAnsi="Arial" w:cs="Arial"/>
          <w:bCs/>
          <w:sz w:val="32"/>
          <w:szCs w:val="32"/>
        </w:rPr>
        <w:t xml:space="preserve">до </w:t>
      </w:r>
      <w:r w:rsidRPr="000C3FF9">
        <w:rPr>
          <w:rFonts w:ascii="Arial" w:hAnsi="Arial" w:cs="Arial"/>
          <w:b/>
          <w:bCs/>
          <w:sz w:val="32"/>
          <w:szCs w:val="32"/>
        </w:rPr>
        <w:t>75%</w:t>
      </w:r>
      <w:r w:rsidRPr="000C3FF9">
        <w:rPr>
          <w:rFonts w:ascii="Arial" w:hAnsi="Arial" w:cs="Arial"/>
          <w:sz w:val="32"/>
          <w:szCs w:val="32"/>
        </w:rPr>
        <w:t xml:space="preserve"> от общего объема валютной выручки.</w:t>
      </w:r>
    </w:p>
    <w:p w14:paraId="16531727" w14:textId="11CC6598" w:rsidR="00D84766" w:rsidRPr="000C3FF9" w:rsidRDefault="00D84766" w:rsidP="00BA3C3E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0C3FF9">
        <w:rPr>
          <w:rFonts w:ascii="Arial" w:hAnsi="Arial" w:cs="Arial"/>
          <w:sz w:val="32"/>
        </w:rPr>
        <w:t>Нормализована</w:t>
      </w:r>
      <w:r w:rsidR="00831B54" w:rsidRPr="000C3FF9">
        <w:rPr>
          <w:rFonts w:ascii="Arial" w:hAnsi="Arial" w:cs="Arial"/>
          <w:sz w:val="32"/>
        </w:rPr>
        <w:t xml:space="preserve"> ситуаци</w:t>
      </w:r>
      <w:r w:rsidRPr="000C3FF9">
        <w:rPr>
          <w:rFonts w:ascii="Arial" w:hAnsi="Arial" w:cs="Arial"/>
          <w:sz w:val="32"/>
        </w:rPr>
        <w:t>я</w:t>
      </w:r>
      <w:r w:rsidR="00831B54" w:rsidRPr="000C3FF9">
        <w:rPr>
          <w:rFonts w:ascii="Arial" w:hAnsi="Arial" w:cs="Arial"/>
          <w:sz w:val="32"/>
        </w:rPr>
        <w:t xml:space="preserve"> на внутреннем рынке</w:t>
      </w:r>
      <w:r w:rsidR="00831B54" w:rsidRPr="000C3FF9">
        <w:rPr>
          <w:rFonts w:ascii="Arial" w:hAnsi="Arial" w:cs="Arial"/>
          <w:b/>
          <w:sz w:val="32"/>
        </w:rPr>
        <w:t xml:space="preserve"> наличной иностранной валюты</w:t>
      </w:r>
      <w:r w:rsidR="00831B54" w:rsidRPr="000C3FF9">
        <w:rPr>
          <w:rFonts w:ascii="Arial" w:hAnsi="Arial" w:cs="Arial"/>
          <w:sz w:val="32"/>
        </w:rPr>
        <w:t xml:space="preserve">. </w:t>
      </w:r>
      <w:r w:rsidR="00831B54" w:rsidRPr="000C3FF9">
        <w:rPr>
          <w:rFonts w:ascii="Arial" w:hAnsi="Arial" w:cs="Arial"/>
          <w:sz w:val="32"/>
          <w:szCs w:val="32"/>
        </w:rPr>
        <w:t>Обеспечен</w:t>
      </w:r>
      <w:r w:rsidR="00831B54" w:rsidRPr="000C3FF9">
        <w:rPr>
          <w:rFonts w:ascii="Arial" w:hAnsi="Arial" w:cs="Arial"/>
          <w:b/>
          <w:sz w:val="32"/>
          <w:szCs w:val="32"/>
        </w:rPr>
        <w:t xml:space="preserve"> </w:t>
      </w:r>
      <w:r w:rsidR="00831B54" w:rsidRPr="000C3FF9">
        <w:rPr>
          <w:rFonts w:ascii="Arial" w:hAnsi="Arial" w:cs="Arial"/>
          <w:b/>
          <w:bCs/>
          <w:sz w:val="32"/>
          <w:szCs w:val="32"/>
        </w:rPr>
        <w:t>ввоз</w:t>
      </w:r>
      <w:r w:rsidR="00831B54" w:rsidRPr="000C3FF9">
        <w:rPr>
          <w:rFonts w:ascii="Arial" w:hAnsi="Arial" w:cs="Arial"/>
          <w:bCs/>
          <w:sz w:val="32"/>
          <w:szCs w:val="32"/>
        </w:rPr>
        <w:t xml:space="preserve"> наличной иностранной инвалюты</w:t>
      </w:r>
      <w:r w:rsidR="00831B54" w:rsidRPr="000C3FF9">
        <w:rPr>
          <w:rFonts w:ascii="Arial" w:hAnsi="Arial" w:cs="Arial"/>
          <w:sz w:val="32"/>
          <w:szCs w:val="32"/>
        </w:rPr>
        <w:t xml:space="preserve"> для удовлетворения спроса населения. </w:t>
      </w:r>
      <w:r w:rsidR="00831B54" w:rsidRPr="000C3FF9">
        <w:rPr>
          <w:rFonts w:ascii="Arial" w:hAnsi="Arial" w:cs="Arial"/>
          <w:sz w:val="32"/>
          <w:szCs w:val="32"/>
          <w:lang w:eastAsia="ru-RU"/>
        </w:rPr>
        <w:t xml:space="preserve">Банки второго уровня обладают достаточными объемами </w:t>
      </w:r>
      <w:r w:rsidR="00831B54" w:rsidRPr="000C3FF9">
        <w:rPr>
          <w:rFonts w:ascii="Arial" w:hAnsi="Arial" w:cs="Arial"/>
          <w:b/>
          <w:bCs/>
          <w:sz w:val="32"/>
          <w:szCs w:val="32"/>
          <w:lang w:eastAsia="ru-RU"/>
        </w:rPr>
        <w:t>ликвидных</w:t>
      </w:r>
      <w:r w:rsidR="00831B54" w:rsidRPr="000C3FF9">
        <w:rPr>
          <w:rFonts w:ascii="Arial" w:hAnsi="Arial" w:cs="Arial"/>
          <w:bCs/>
          <w:sz w:val="32"/>
          <w:szCs w:val="32"/>
          <w:lang w:eastAsia="ru-RU"/>
        </w:rPr>
        <w:t xml:space="preserve"> валютных активов</w:t>
      </w:r>
      <w:r w:rsidR="00831B54" w:rsidRPr="000C3FF9">
        <w:rPr>
          <w:rFonts w:ascii="Arial" w:hAnsi="Arial" w:cs="Arial"/>
          <w:sz w:val="32"/>
          <w:szCs w:val="32"/>
          <w:lang w:eastAsia="ru-RU"/>
        </w:rPr>
        <w:t xml:space="preserve">. </w:t>
      </w:r>
    </w:p>
    <w:p w14:paraId="0CABE0BA" w14:textId="53BA0600" w:rsidR="00831B54" w:rsidRPr="000C3FF9" w:rsidRDefault="00831B54" w:rsidP="00BA3C3E">
      <w:pPr>
        <w:spacing w:line="360" w:lineRule="auto"/>
        <w:ind w:firstLine="708"/>
        <w:jc w:val="both"/>
        <w:rPr>
          <w:rFonts w:ascii="Arial" w:hAnsi="Arial" w:cs="Arial"/>
          <w:bCs/>
          <w:sz w:val="32"/>
          <w:szCs w:val="32"/>
          <w:lang w:eastAsia="ru-RU"/>
        </w:rPr>
      </w:pPr>
      <w:r w:rsidRPr="000C3FF9">
        <w:rPr>
          <w:rFonts w:ascii="Arial" w:hAnsi="Arial" w:cs="Arial"/>
          <w:sz w:val="32"/>
        </w:rPr>
        <w:t xml:space="preserve">С целью исключения </w:t>
      </w:r>
      <w:r w:rsidRPr="000C3FF9">
        <w:rPr>
          <w:rFonts w:ascii="Arial" w:hAnsi="Arial" w:cs="Arial"/>
          <w:b/>
          <w:sz w:val="32"/>
        </w:rPr>
        <w:t>спекулятивных</w:t>
      </w:r>
      <w:r w:rsidRPr="000C3FF9">
        <w:rPr>
          <w:rFonts w:ascii="Arial" w:hAnsi="Arial" w:cs="Arial"/>
          <w:sz w:val="32"/>
        </w:rPr>
        <w:t xml:space="preserve"> действий на рынке наличных иностранных валют Национальный Банк </w:t>
      </w:r>
      <w:r w:rsidR="00276187" w:rsidRPr="000C3FF9">
        <w:rPr>
          <w:rFonts w:ascii="Arial" w:hAnsi="Arial" w:cs="Arial"/>
          <w:sz w:val="32"/>
        </w:rPr>
        <w:t>расшир</w:t>
      </w:r>
      <w:r w:rsidR="00276187">
        <w:rPr>
          <w:rFonts w:ascii="Arial" w:hAnsi="Arial" w:cs="Arial"/>
          <w:sz w:val="32"/>
        </w:rPr>
        <w:t>ил</w:t>
      </w:r>
      <w:r w:rsidR="00276187" w:rsidRPr="000C3FF9">
        <w:rPr>
          <w:rFonts w:ascii="Arial" w:hAnsi="Arial" w:cs="Arial"/>
          <w:b/>
          <w:sz w:val="32"/>
        </w:rPr>
        <w:t xml:space="preserve"> </w:t>
      </w:r>
      <w:r w:rsidRPr="000C3FF9">
        <w:rPr>
          <w:rFonts w:ascii="Arial" w:hAnsi="Arial" w:cs="Arial"/>
          <w:b/>
          <w:sz w:val="32"/>
        </w:rPr>
        <w:t>предел</w:t>
      </w:r>
      <w:r w:rsidR="00D84766" w:rsidRPr="000C3FF9">
        <w:rPr>
          <w:rFonts w:ascii="Arial" w:hAnsi="Arial" w:cs="Arial"/>
          <w:b/>
          <w:sz w:val="32"/>
        </w:rPr>
        <w:t>ы</w:t>
      </w:r>
      <w:r w:rsidRPr="000C3FF9">
        <w:rPr>
          <w:rFonts w:ascii="Arial" w:hAnsi="Arial" w:cs="Arial"/>
          <w:b/>
          <w:sz w:val="32"/>
        </w:rPr>
        <w:t xml:space="preserve"> отклонения курса </w:t>
      </w:r>
      <w:r w:rsidRPr="000C3FF9">
        <w:rPr>
          <w:rFonts w:ascii="Arial" w:hAnsi="Arial" w:cs="Arial"/>
          <w:sz w:val="32"/>
        </w:rPr>
        <w:t>покупки от курса продажи инвалюты за тенге через обменные пункты.</w:t>
      </w:r>
      <w:r w:rsidRPr="000C3FF9">
        <w:t xml:space="preserve"> </w:t>
      </w:r>
    </w:p>
    <w:p w14:paraId="76CA6E4E" w14:textId="5FA8A903" w:rsidR="00CB6B28" w:rsidRDefault="00CB6B28" w:rsidP="00BA3C3E">
      <w:pPr>
        <w:spacing w:line="360" w:lineRule="auto"/>
        <w:ind w:firstLine="708"/>
        <w:jc w:val="both"/>
        <w:rPr>
          <w:rFonts w:ascii="Arial" w:hAnsi="Arial" w:cs="Arial"/>
          <w:bCs/>
          <w:sz w:val="32"/>
          <w:szCs w:val="32"/>
          <w:lang w:eastAsia="ru-RU"/>
        </w:rPr>
      </w:pPr>
      <w:r w:rsidRPr="000C3FF9">
        <w:rPr>
          <w:rFonts w:ascii="Arial" w:hAnsi="Arial" w:cs="Arial"/>
          <w:bCs/>
          <w:sz w:val="32"/>
          <w:szCs w:val="32"/>
          <w:lang w:eastAsia="ru-RU"/>
        </w:rPr>
        <w:t>Во исполнение поручения Главы государства</w:t>
      </w:r>
      <w:r w:rsidR="00810800">
        <w:rPr>
          <w:rFonts w:ascii="Arial" w:hAnsi="Arial" w:cs="Arial"/>
          <w:bCs/>
          <w:sz w:val="32"/>
          <w:szCs w:val="32"/>
          <w:lang w:eastAsia="ru-RU"/>
        </w:rPr>
        <w:t xml:space="preserve"> по</w:t>
      </w:r>
      <w:r w:rsidRPr="000C3FF9">
        <w:rPr>
          <w:rFonts w:ascii="Arial" w:hAnsi="Arial" w:cs="Arial"/>
          <w:sz w:val="32"/>
          <w:szCs w:val="32"/>
        </w:rPr>
        <w:t xml:space="preserve"> обеспечени</w:t>
      </w:r>
      <w:r w:rsidR="00810800">
        <w:rPr>
          <w:rFonts w:ascii="Arial" w:hAnsi="Arial" w:cs="Arial"/>
          <w:sz w:val="32"/>
          <w:szCs w:val="32"/>
        </w:rPr>
        <w:t>ю</w:t>
      </w:r>
      <w:r w:rsidRPr="000C3FF9">
        <w:rPr>
          <w:rFonts w:ascii="Arial" w:hAnsi="Arial" w:cs="Arial"/>
          <w:sz w:val="32"/>
          <w:szCs w:val="32"/>
        </w:rPr>
        <w:t xml:space="preserve"> </w:t>
      </w:r>
      <w:r w:rsidRPr="000C3FF9">
        <w:rPr>
          <w:rFonts w:ascii="Arial" w:hAnsi="Arial" w:cs="Arial"/>
          <w:b/>
          <w:sz w:val="32"/>
          <w:szCs w:val="32"/>
        </w:rPr>
        <w:t>устойчивости национальной валюты</w:t>
      </w:r>
      <w:r w:rsidRPr="000C3FF9">
        <w:rPr>
          <w:rFonts w:ascii="Arial" w:hAnsi="Arial" w:cs="Arial"/>
          <w:sz w:val="32"/>
          <w:szCs w:val="32"/>
        </w:rPr>
        <w:t xml:space="preserve">, недопущения </w:t>
      </w:r>
      <w:r w:rsidRPr="000C3FF9">
        <w:rPr>
          <w:rFonts w:ascii="Arial" w:hAnsi="Arial" w:cs="Arial"/>
          <w:b/>
          <w:sz w:val="32"/>
          <w:szCs w:val="32"/>
        </w:rPr>
        <w:t>вывода капитала</w:t>
      </w:r>
      <w:r w:rsidRPr="000C3FF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</w:rPr>
        <w:t>у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силены меры контроля за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трансграничными финансовыми операциями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>.</w:t>
      </w:r>
      <w:r w:rsidRPr="004A41A1">
        <w:rPr>
          <w:rFonts w:ascii="Arial" w:hAnsi="Arial" w:cs="Arial"/>
          <w:bCs/>
          <w:sz w:val="32"/>
          <w:szCs w:val="32"/>
          <w:lang w:eastAsia="ru-RU"/>
        </w:rPr>
        <w:t xml:space="preserve"> </w:t>
      </w:r>
    </w:p>
    <w:p w14:paraId="0F246558" w14:textId="65B2E187" w:rsidR="00021494" w:rsidRPr="00F44261" w:rsidRDefault="00831B54" w:rsidP="00021494">
      <w:pPr>
        <w:widowControl w:val="0"/>
        <w:spacing w:line="324" w:lineRule="auto"/>
        <w:ind w:firstLine="709"/>
        <w:jc w:val="both"/>
        <w:rPr>
          <w:rFonts w:ascii="Arial" w:hAnsi="Arial" w:cs="Arial"/>
          <w:sz w:val="32"/>
        </w:rPr>
      </w:pP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Благодаря принимаемым мерам ситуация на внутреннем 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lastRenderedPageBreak/>
        <w:t xml:space="preserve">валютном рынке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стабилизируется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. В настоящее время, ситуация характеризуется </w:t>
      </w:r>
      <w:r w:rsidRPr="000C3FF9">
        <w:rPr>
          <w:rFonts w:ascii="Arial" w:hAnsi="Arial" w:cs="Arial"/>
          <w:b/>
          <w:bCs/>
          <w:sz w:val="32"/>
          <w:szCs w:val="32"/>
          <w:lang w:eastAsia="ru-RU"/>
        </w:rPr>
        <w:t>сбалансированностью</w:t>
      </w:r>
      <w:r w:rsidRPr="000C3FF9">
        <w:rPr>
          <w:rFonts w:ascii="Arial" w:hAnsi="Arial" w:cs="Arial"/>
          <w:bCs/>
          <w:sz w:val="32"/>
          <w:szCs w:val="32"/>
          <w:lang w:eastAsia="ru-RU"/>
        </w:rPr>
        <w:t xml:space="preserve"> спроса и предложения. </w:t>
      </w:r>
      <w:r w:rsidR="00021494" w:rsidRPr="00F44261">
        <w:rPr>
          <w:rFonts w:ascii="Arial" w:hAnsi="Arial" w:cs="Arial"/>
          <w:sz w:val="32"/>
        </w:rPr>
        <w:t xml:space="preserve">Комплекс мер способствует поддержке </w:t>
      </w:r>
      <w:proofErr w:type="spellStart"/>
      <w:r w:rsidR="00021494" w:rsidRPr="000605D5">
        <w:rPr>
          <w:rFonts w:ascii="Arial" w:hAnsi="Arial" w:cs="Arial"/>
          <w:b/>
          <w:sz w:val="32"/>
        </w:rPr>
        <w:t>тенговых</w:t>
      </w:r>
      <w:proofErr w:type="spellEnd"/>
      <w:r w:rsidR="00021494" w:rsidRPr="000605D5">
        <w:rPr>
          <w:rFonts w:ascii="Arial" w:hAnsi="Arial" w:cs="Arial"/>
          <w:b/>
          <w:sz w:val="32"/>
        </w:rPr>
        <w:t xml:space="preserve"> активов</w:t>
      </w:r>
      <w:r w:rsidR="00021494" w:rsidRPr="00F44261">
        <w:rPr>
          <w:rFonts w:ascii="Arial" w:hAnsi="Arial" w:cs="Arial"/>
          <w:sz w:val="32"/>
        </w:rPr>
        <w:t xml:space="preserve">, снижая </w:t>
      </w:r>
      <w:r w:rsidR="00021494" w:rsidRPr="000605D5">
        <w:rPr>
          <w:rFonts w:ascii="Arial" w:hAnsi="Arial" w:cs="Arial"/>
          <w:b/>
          <w:sz w:val="32"/>
        </w:rPr>
        <w:t xml:space="preserve">давление на обменный курс </w:t>
      </w:r>
      <w:r w:rsidR="00021494" w:rsidRPr="00F44261">
        <w:rPr>
          <w:rFonts w:ascii="Arial" w:hAnsi="Arial" w:cs="Arial"/>
          <w:sz w:val="32"/>
        </w:rPr>
        <w:t xml:space="preserve">и в последующем на </w:t>
      </w:r>
      <w:r w:rsidR="00021494" w:rsidRPr="000605D5">
        <w:rPr>
          <w:rFonts w:ascii="Arial" w:hAnsi="Arial" w:cs="Arial"/>
          <w:b/>
          <w:sz w:val="32"/>
        </w:rPr>
        <w:t>инфляцию</w:t>
      </w:r>
      <w:r w:rsidR="00021494" w:rsidRPr="00F44261">
        <w:rPr>
          <w:rFonts w:ascii="Arial" w:hAnsi="Arial" w:cs="Arial"/>
          <w:sz w:val="32"/>
        </w:rPr>
        <w:t>.</w:t>
      </w:r>
    </w:p>
    <w:p w14:paraId="332BE4CE" w14:textId="6468B1A1" w:rsidR="00831B54" w:rsidRDefault="00491D4C" w:rsidP="00BA3C3E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</w:rPr>
      </w:pPr>
      <w:r>
        <w:rPr>
          <w:rFonts w:ascii="Arial" w:hAnsi="Arial" w:cs="Arial"/>
          <w:color w:val="000000"/>
          <w:sz w:val="32"/>
          <w:szCs w:val="20"/>
        </w:rPr>
        <w:t>Среднесрочная д</w:t>
      </w:r>
      <w:r w:rsidR="00CB6B28">
        <w:rPr>
          <w:rFonts w:ascii="Arial" w:hAnsi="Arial" w:cs="Arial"/>
          <w:color w:val="000000"/>
          <w:sz w:val="32"/>
          <w:szCs w:val="20"/>
        </w:rPr>
        <w:t xml:space="preserve">енежно-кредитная политика Национального Банка </w:t>
      </w:r>
      <w:r>
        <w:rPr>
          <w:rFonts w:ascii="Arial" w:hAnsi="Arial" w:cs="Arial"/>
          <w:color w:val="000000"/>
          <w:sz w:val="32"/>
          <w:szCs w:val="20"/>
        </w:rPr>
        <w:t>будет проводит</w:t>
      </w:r>
      <w:r w:rsidR="00276187">
        <w:rPr>
          <w:rFonts w:ascii="Arial" w:hAnsi="Arial" w:cs="Arial"/>
          <w:color w:val="000000"/>
          <w:sz w:val="32"/>
          <w:szCs w:val="20"/>
        </w:rPr>
        <w:t>ь</w:t>
      </w:r>
      <w:r>
        <w:rPr>
          <w:rFonts w:ascii="Arial" w:hAnsi="Arial" w:cs="Arial"/>
          <w:color w:val="000000"/>
          <w:sz w:val="32"/>
          <w:szCs w:val="20"/>
        </w:rPr>
        <w:t xml:space="preserve">ся в соответствии со Стратегией денежно-кредитной политики до 2030 года. Одним из направлений является выход Национального Банка из программ по финансированию экономики. Это </w:t>
      </w:r>
      <w:r w:rsidR="00276187">
        <w:rPr>
          <w:rFonts w:ascii="Arial" w:hAnsi="Arial" w:cs="Arial"/>
          <w:color w:val="000000"/>
          <w:sz w:val="32"/>
          <w:szCs w:val="20"/>
        </w:rPr>
        <w:t>необходимо для того, чтобы</w:t>
      </w:r>
      <w:r w:rsidR="00276187" w:rsidRPr="00491D4C">
        <w:rPr>
          <w:rFonts w:ascii="Arial" w:hAnsi="Arial" w:cs="Arial"/>
          <w:color w:val="000000"/>
          <w:sz w:val="32"/>
          <w:szCs w:val="20"/>
        </w:rPr>
        <w:t xml:space="preserve"> </w:t>
      </w:r>
      <w:r w:rsidRPr="00491D4C">
        <w:rPr>
          <w:rFonts w:ascii="Arial" w:hAnsi="Arial" w:cs="Arial"/>
          <w:color w:val="000000"/>
          <w:sz w:val="32"/>
          <w:szCs w:val="20"/>
        </w:rPr>
        <w:t>устранить искажения в ценообразовании на финансовые ресурсы, у</w:t>
      </w:r>
      <w:r>
        <w:rPr>
          <w:rFonts w:ascii="Arial" w:hAnsi="Arial" w:cs="Arial"/>
          <w:color w:val="000000"/>
          <w:sz w:val="32"/>
          <w:szCs w:val="20"/>
        </w:rPr>
        <w:t>л</w:t>
      </w:r>
      <w:r w:rsidRPr="00491D4C">
        <w:rPr>
          <w:rFonts w:ascii="Arial" w:hAnsi="Arial" w:cs="Arial"/>
          <w:color w:val="000000"/>
          <w:sz w:val="32"/>
          <w:szCs w:val="20"/>
        </w:rPr>
        <w:t>у</w:t>
      </w:r>
      <w:r>
        <w:rPr>
          <w:rFonts w:ascii="Arial" w:hAnsi="Arial" w:cs="Arial"/>
          <w:color w:val="000000"/>
          <w:sz w:val="32"/>
          <w:szCs w:val="20"/>
        </w:rPr>
        <w:t>чшить трансмиссию</w:t>
      </w:r>
      <w:r w:rsidRPr="00491D4C">
        <w:rPr>
          <w:rFonts w:ascii="Arial" w:hAnsi="Arial" w:cs="Arial"/>
          <w:color w:val="000000"/>
          <w:sz w:val="32"/>
          <w:szCs w:val="20"/>
        </w:rPr>
        <w:t xml:space="preserve"> денежно-кредитной политики</w:t>
      </w:r>
      <w:r>
        <w:rPr>
          <w:rFonts w:ascii="Arial" w:hAnsi="Arial" w:cs="Arial"/>
          <w:color w:val="000000"/>
          <w:sz w:val="32"/>
          <w:szCs w:val="20"/>
        </w:rPr>
        <w:t xml:space="preserve"> и сократить </w:t>
      </w:r>
      <w:proofErr w:type="spellStart"/>
      <w:r w:rsidRPr="00491D4C">
        <w:rPr>
          <w:rFonts w:ascii="Arial" w:hAnsi="Arial" w:cs="Arial"/>
          <w:color w:val="000000"/>
          <w:sz w:val="32"/>
          <w:szCs w:val="20"/>
        </w:rPr>
        <w:t>проинфляционное</w:t>
      </w:r>
      <w:proofErr w:type="spellEnd"/>
      <w:r w:rsidRPr="00491D4C">
        <w:rPr>
          <w:rFonts w:ascii="Arial" w:hAnsi="Arial" w:cs="Arial"/>
          <w:color w:val="000000"/>
          <w:sz w:val="32"/>
          <w:szCs w:val="20"/>
        </w:rPr>
        <w:t xml:space="preserve"> давление, </w:t>
      </w:r>
      <w:r>
        <w:rPr>
          <w:rFonts w:ascii="Arial" w:hAnsi="Arial" w:cs="Arial"/>
          <w:color w:val="000000"/>
          <w:sz w:val="32"/>
          <w:szCs w:val="20"/>
        </w:rPr>
        <w:t>которое формируе</w:t>
      </w:r>
      <w:r w:rsidRPr="00491D4C">
        <w:rPr>
          <w:rFonts w:ascii="Arial" w:hAnsi="Arial" w:cs="Arial"/>
          <w:color w:val="000000"/>
          <w:sz w:val="32"/>
          <w:szCs w:val="20"/>
        </w:rPr>
        <w:t>т</w:t>
      </w:r>
      <w:r>
        <w:rPr>
          <w:rFonts w:ascii="Arial" w:hAnsi="Arial" w:cs="Arial"/>
          <w:color w:val="000000"/>
          <w:sz w:val="32"/>
          <w:szCs w:val="20"/>
        </w:rPr>
        <w:t>ся</w:t>
      </w:r>
      <w:r w:rsidRPr="00491D4C">
        <w:rPr>
          <w:rFonts w:ascii="Arial" w:hAnsi="Arial" w:cs="Arial"/>
          <w:color w:val="000000"/>
          <w:sz w:val="32"/>
          <w:szCs w:val="20"/>
        </w:rPr>
        <w:t xml:space="preserve"> избыт</w:t>
      </w:r>
      <w:r>
        <w:rPr>
          <w:rFonts w:ascii="Arial" w:hAnsi="Arial" w:cs="Arial"/>
          <w:color w:val="000000"/>
          <w:sz w:val="32"/>
          <w:szCs w:val="20"/>
        </w:rPr>
        <w:t>очной ликвидностью в банковском секторе.</w:t>
      </w:r>
    </w:p>
    <w:p w14:paraId="61FA03EF" w14:textId="133E1B5E" w:rsidR="00491D4C" w:rsidRDefault="00491D4C" w:rsidP="00491D4C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</w:rPr>
      </w:pPr>
      <w:r>
        <w:rPr>
          <w:rFonts w:ascii="Arial" w:hAnsi="Arial" w:cs="Arial"/>
          <w:color w:val="000000"/>
          <w:sz w:val="32"/>
          <w:szCs w:val="20"/>
        </w:rPr>
        <w:t>Мы уже завершили</w:t>
      </w:r>
      <w:r w:rsidR="007A65C2">
        <w:rPr>
          <w:rFonts w:ascii="Arial" w:hAnsi="Arial" w:cs="Arial"/>
          <w:color w:val="000000"/>
          <w:sz w:val="32"/>
          <w:szCs w:val="20"/>
        </w:rPr>
        <w:t xml:space="preserve"> финансирование по 5 программам. </w:t>
      </w:r>
      <w:r>
        <w:rPr>
          <w:rFonts w:ascii="Arial" w:hAnsi="Arial" w:cs="Arial"/>
          <w:color w:val="000000"/>
          <w:sz w:val="32"/>
          <w:szCs w:val="20"/>
        </w:rPr>
        <w:t>Финансирование программ «</w:t>
      </w:r>
      <w:r w:rsidRPr="00491D4C">
        <w:rPr>
          <w:rFonts w:ascii="Arial" w:hAnsi="Arial" w:cs="Arial"/>
          <w:color w:val="000000"/>
          <w:sz w:val="32"/>
          <w:szCs w:val="20"/>
        </w:rPr>
        <w:t>Экономика простых вещей</w:t>
      </w:r>
      <w:r>
        <w:rPr>
          <w:rFonts w:ascii="Arial" w:hAnsi="Arial" w:cs="Arial"/>
          <w:color w:val="000000"/>
          <w:sz w:val="32"/>
          <w:szCs w:val="20"/>
        </w:rPr>
        <w:t xml:space="preserve">» и </w:t>
      </w:r>
      <w:r w:rsidRPr="00491D4C">
        <w:rPr>
          <w:rFonts w:ascii="Arial" w:hAnsi="Arial" w:cs="Arial"/>
          <w:color w:val="000000"/>
          <w:sz w:val="32"/>
          <w:szCs w:val="20"/>
        </w:rPr>
        <w:t>«7-20-25»</w:t>
      </w:r>
      <w:r>
        <w:rPr>
          <w:rFonts w:ascii="Arial" w:hAnsi="Arial" w:cs="Arial"/>
          <w:color w:val="000000"/>
          <w:sz w:val="32"/>
          <w:szCs w:val="20"/>
        </w:rPr>
        <w:t xml:space="preserve"> продолжится до полного исполь</w:t>
      </w:r>
      <w:r w:rsidR="007A65C2">
        <w:rPr>
          <w:rFonts w:ascii="Arial" w:hAnsi="Arial" w:cs="Arial"/>
          <w:color w:val="000000"/>
          <w:sz w:val="32"/>
          <w:szCs w:val="20"/>
        </w:rPr>
        <w:t>зования запланированных объемов.</w:t>
      </w:r>
    </w:p>
    <w:p w14:paraId="64070633" w14:textId="77777777" w:rsidR="00491D4C" w:rsidRPr="00491D4C" w:rsidRDefault="00491D4C" w:rsidP="00491D4C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</w:rPr>
      </w:pPr>
    </w:p>
    <w:p w14:paraId="35F58854" w14:textId="77777777" w:rsidR="0041343E" w:rsidRPr="000C3FF9" w:rsidRDefault="0041343E" w:rsidP="00BA3C3E">
      <w:pPr>
        <w:tabs>
          <w:tab w:val="left" w:pos="1134"/>
        </w:tabs>
        <w:spacing w:before="240" w:after="240" w:line="48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C3FF9">
        <w:rPr>
          <w:rFonts w:ascii="Arial" w:eastAsia="Times New Roman" w:hAnsi="Arial" w:cs="Arial"/>
          <w:b/>
          <w:sz w:val="32"/>
          <w:szCs w:val="32"/>
          <w:lang w:eastAsia="ru-RU"/>
        </w:rPr>
        <w:t>Уважаемые депутаты!</w:t>
      </w:r>
    </w:p>
    <w:p w14:paraId="277BE206" w14:textId="59336470" w:rsidR="00D84766" w:rsidRPr="000C3FF9" w:rsidRDefault="00D84766" w:rsidP="00BA3C3E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/>
          <w:color w:val="000000"/>
          <w:sz w:val="32"/>
          <w:szCs w:val="21"/>
          <w:lang w:eastAsia="ru-RU"/>
        </w:rPr>
      </w:pP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Национальный Банк в режиме </w:t>
      </w:r>
      <w:r w:rsidRPr="000C3FF9">
        <w:rPr>
          <w:rFonts w:ascii="Arial" w:eastAsia="Times New Roman" w:hAnsi="Arial"/>
          <w:b/>
          <w:color w:val="000000"/>
          <w:sz w:val="32"/>
          <w:szCs w:val="21"/>
          <w:lang w:eastAsia="ru-RU"/>
        </w:rPr>
        <w:t>реального времени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отслеживает </w:t>
      </w:r>
      <w:r w:rsidRPr="000C3FF9">
        <w:rPr>
          <w:rFonts w:ascii="Arial" w:eastAsia="Times New Roman" w:hAnsi="Arial"/>
          <w:b/>
          <w:color w:val="000000"/>
          <w:sz w:val="32"/>
          <w:szCs w:val="21"/>
          <w:lang w:eastAsia="ru-RU"/>
        </w:rPr>
        <w:t xml:space="preserve">развитие ситуации 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и оценивает степень </w:t>
      </w:r>
      <w:r w:rsidRPr="000C3FF9">
        <w:rPr>
          <w:rFonts w:ascii="Arial" w:eastAsia="Times New Roman" w:hAnsi="Arial"/>
          <w:b/>
          <w:color w:val="000000"/>
          <w:sz w:val="32"/>
          <w:szCs w:val="21"/>
          <w:lang w:eastAsia="ru-RU"/>
        </w:rPr>
        <w:t>влияния антироссийских санкций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на </w:t>
      </w:r>
      <w:r w:rsidRPr="000C3FF9">
        <w:rPr>
          <w:rFonts w:ascii="Arial" w:eastAsia="Times New Roman" w:hAnsi="Arial"/>
          <w:b/>
          <w:color w:val="000000"/>
          <w:sz w:val="32"/>
          <w:szCs w:val="21"/>
          <w:lang w:eastAsia="ru-RU"/>
        </w:rPr>
        <w:t>финансовую систему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Казахстана и принимает</w:t>
      </w:r>
      <w:r w:rsidR="00014E04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необходимые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меры для обеспечения </w:t>
      </w:r>
      <w:r w:rsidRPr="000C3FF9">
        <w:rPr>
          <w:rFonts w:ascii="Arial" w:eastAsia="Times New Roman" w:hAnsi="Arial"/>
          <w:b/>
          <w:color w:val="000000"/>
          <w:sz w:val="32"/>
          <w:szCs w:val="21"/>
          <w:lang w:eastAsia="ru-RU"/>
        </w:rPr>
        <w:t>финансовой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и </w:t>
      </w:r>
      <w:r w:rsidRPr="000C3FF9">
        <w:rPr>
          <w:rFonts w:ascii="Arial" w:eastAsia="Times New Roman" w:hAnsi="Arial"/>
          <w:b/>
          <w:color w:val="000000"/>
          <w:sz w:val="32"/>
          <w:szCs w:val="21"/>
          <w:lang w:eastAsia="ru-RU"/>
        </w:rPr>
        <w:t>ценовой</w:t>
      </w:r>
      <w:r w:rsidRPr="000C3FF9">
        <w:rPr>
          <w:rFonts w:ascii="Arial" w:eastAsia="Times New Roman" w:hAnsi="Arial"/>
          <w:color w:val="000000"/>
          <w:sz w:val="32"/>
          <w:szCs w:val="21"/>
          <w:lang w:eastAsia="ru-RU"/>
        </w:rPr>
        <w:t xml:space="preserve"> стабильности.</w:t>
      </w:r>
    </w:p>
    <w:p w14:paraId="569ABC0C" w14:textId="2088AE20" w:rsidR="00C83363" w:rsidRPr="000C3FF9" w:rsidRDefault="00C83363" w:rsidP="00BA3C3E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</w:p>
    <w:p w14:paraId="092CF739" w14:textId="77777777" w:rsidR="00AD149E" w:rsidRPr="000C3FF9" w:rsidRDefault="00F73BA3" w:rsidP="00BA3C3E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0C3FF9">
        <w:rPr>
          <w:rFonts w:ascii="Arial" w:hAnsi="Arial" w:cs="Arial"/>
          <w:b/>
          <w:sz w:val="32"/>
          <w:szCs w:val="32"/>
        </w:rPr>
        <w:t>Благодарю</w:t>
      </w:r>
      <w:r w:rsidR="0041343E" w:rsidRPr="000C3FF9">
        <w:rPr>
          <w:rFonts w:ascii="Arial" w:hAnsi="Arial" w:cs="Arial"/>
          <w:b/>
          <w:sz w:val="32"/>
          <w:szCs w:val="32"/>
        </w:rPr>
        <w:t xml:space="preserve"> за внимание!</w:t>
      </w:r>
    </w:p>
    <w:sectPr w:rsidR="00AD149E" w:rsidRPr="000C3FF9" w:rsidSect="00C83363">
      <w:headerReference w:type="default" r:id="rId7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7A27B" w14:textId="77777777" w:rsidR="009002BE" w:rsidRDefault="009002BE" w:rsidP="00922809">
      <w:r>
        <w:separator/>
      </w:r>
    </w:p>
  </w:endnote>
  <w:endnote w:type="continuationSeparator" w:id="0">
    <w:p w14:paraId="03C915D3" w14:textId="77777777" w:rsidR="009002BE" w:rsidRDefault="009002BE" w:rsidP="0092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0234" w14:textId="77777777" w:rsidR="009002BE" w:rsidRDefault="009002BE" w:rsidP="00922809">
      <w:r>
        <w:separator/>
      </w:r>
    </w:p>
  </w:footnote>
  <w:footnote w:type="continuationSeparator" w:id="0">
    <w:p w14:paraId="5B67062E" w14:textId="77777777" w:rsidR="009002BE" w:rsidRDefault="009002BE" w:rsidP="0092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71931"/>
      <w:docPartObj>
        <w:docPartGallery w:val="Page Numbers (Top of Page)"/>
        <w:docPartUnique/>
      </w:docPartObj>
    </w:sdtPr>
    <w:sdtEndPr/>
    <w:sdtContent>
      <w:p w14:paraId="471FE494" w14:textId="4A4118B6" w:rsidR="00922809" w:rsidRDefault="009228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3E">
          <w:rPr>
            <w:noProof/>
          </w:rPr>
          <w:t>6</w:t>
        </w:r>
        <w:r>
          <w:fldChar w:fldCharType="end"/>
        </w:r>
      </w:p>
    </w:sdtContent>
  </w:sdt>
  <w:p w14:paraId="2D90CB7F" w14:textId="77777777" w:rsidR="00922809" w:rsidRDefault="009228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2158"/>
    <w:multiLevelType w:val="hybridMultilevel"/>
    <w:tmpl w:val="D1B6B222"/>
    <w:lvl w:ilvl="0" w:tplc="94529E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D5CC9"/>
    <w:multiLevelType w:val="hybridMultilevel"/>
    <w:tmpl w:val="99D8A44A"/>
    <w:lvl w:ilvl="0" w:tplc="401841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7350F4F"/>
    <w:multiLevelType w:val="hybridMultilevel"/>
    <w:tmpl w:val="0624EDCA"/>
    <w:lvl w:ilvl="0" w:tplc="1046A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23AD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C2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862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CEB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680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25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A3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AFB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35"/>
    <w:rsid w:val="00014E04"/>
    <w:rsid w:val="00020241"/>
    <w:rsid w:val="00020541"/>
    <w:rsid w:val="00021494"/>
    <w:rsid w:val="00030EB3"/>
    <w:rsid w:val="000347D2"/>
    <w:rsid w:val="00037521"/>
    <w:rsid w:val="00054A6A"/>
    <w:rsid w:val="00066210"/>
    <w:rsid w:val="0007007A"/>
    <w:rsid w:val="00081002"/>
    <w:rsid w:val="00081C21"/>
    <w:rsid w:val="000978E7"/>
    <w:rsid w:val="000A1D5A"/>
    <w:rsid w:val="000A67D7"/>
    <w:rsid w:val="000B7B84"/>
    <w:rsid w:val="000C3FF9"/>
    <w:rsid w:val="000D732F"/>
    <w:rsid w:val="000F46E9"/>
    <w:rsid w:val="001239E0"/>
    <w:rsid w:val="00131B3D"/>
    <w:rsid w:val="001333C7"/>
    <w:rsid w:val="00153AB0"/>
    <w:rsid w:val="00161C4A"/>
    <w:rsid w:val="001716F0"/>
    <w:rsid w:val="00181DA6"/>
    <w:rsid w:val="00181E15"/>
    <w:rsid w:val="0019113E"/>
    <w:rsid w:val="0019746D"/>
    <w:rsid w:val="001C25D4"/>
    <w:rsid w:val="001D1CBF"/>
    <w:rsid w:val="001D5B64"/>
    <w:rsid w:val="001E4119"/>
    <w:rsid w:val="001E57A0"/>
    <w:rsid w:val="002103B9"/>
    <w:rsid w:val="00241FCC"/>
    <w:rsid w:val="0025791E"/>
    <w:rsid w:val="00276187"/>
    <w:rsid w:val="00294427"/>
    <w:rsid w:val="002B3BF0"/>
    <w:rsid w:val="002B4CDF"/>
    <w:rsid w:val="002C4D0C"/>
    <w:rsid w:val="002C5035"/>
    <w:rsid w:val="002C7876"/>
    <w:rsid w:val="002C7F6D"/>
    <w:rsid w:val="002D3051"/>
    <w:rsid w:val="002D4AD7"/>
    <w:rsid w:val="002E003E"/>
    <w:rsid w:val="002E2692"/>
    <w:rsid w:val="002E44B8"/>
    <w:rsid w:val="002F11CE"/>
    <w:rsid w:val="002F7421"/>
    <w:rsid w:val="003121C4"/>
    <w:rsid w:val="00317194"/>
    <w:rsid w:val="00324545"/>
    <w:rsid w:val="0033460C"/>
    <w:rsid w:val="00336C50"/>
    <w:rsid w:val="003465A1"/>
    <w:rsid w:val="00350506"/>
    <w:rsid w:val="00355C3E"/>
    <w:rsid w:val="00365DA0"/>
    <w:rsid w:val="00373E0A"/>
    <w:rsid w:val="003A0980"/>
    <w:rsid w:val="003A2F6F"/>
    <w:rsid w:val="003A7E74"/>
    <w:rsid w:val="003C607D"/>
    <w:rsid w:val="003C6DD6"/>
    <w:rsid w:val="003D3A94"/>
    <w:rsid w:val="003D6FC1"/>
    <w:rsid w:val="003E1463"/>
    <w:rsid w:val="0040587C"/>
    <w:rsid w:val="00412168"/>
    <w:rsid w:val="0041343E"/>
    <w:rsid w:val="00432D0A"/>
    <w:rsid w:val="00433708"/>
    <w:rsid w:val="00433F5D"/>
    <w:rsid w:val="00441171"/>
    <w:rsid w:val="0044292D"/>
    <w:rsid w:val="004436B6"/>
    <w:rsid w:val="004731B5"/>
    <w:rsid w:val="00474366"/>
    <w:rsid w:val="00474D16"/>
    <w:rsid w:val="00480B0C"/>
    <w:rsid w:val="00482199"/>
    <w:rsid w:val="00491D4C"/>
    <w:rsid w:val="004974C6"/>
    <w:rsid w:val="004A41A1"/>
    <w:rsid w:val="004A4322"/>
    <w:rsid w:val="004A718E"/>
    <w:rsid w:val="004B0689"/>
    <w:rsid w:val="004B1EF4"/>
    <w:rsid w:val="004C6005"/>
    <w:rsid w:val="004C7CDF"/>
    <w:rsid w:val="004E0502"/>
    <w:rsid w:val="004E401E"/>
    <w:rsid w:val="004E4245"/>
    <w:rsid w:val="004F0BEC"/>
    <w:rsid w:val="00500206"/>
    <w:rsid w:val="00544810"/>
    <w:rsid w:val="00546DF8"/>
    <w:rsid w:val="005574E5"/>
    <w:rsid w:val="005806C4"/>
    <w:rsid w:val="005865B1"/>
    <w:rsid w:val="005909CA"/>
    <w:rsid w:val="005A013D"/>
    <w:rsid w:val="005E0BF3"/>
    <w:rsid w:val="005E5C7F"/>
    <w:rsid w:val="006121CE"/>
    <w:rsid w:val="0062798C"/>
    <w:rsid w:val="00643A1E"/>
    <w:rsid w:val="0065453F"/>
    <w:rsid w:val="00662043"/>
    <w:rsid w:val="00665D80"/>
    <w:rsid w:val="00667346"/>
    <w:rsid w:val="00686412"/>
    <w:rsid w:val="0068666D"/>
    <w:rsid w:val="00692FCA"/>
    <w:rsid w:val="0069369E"/>
    <w:rsid w:val="006A149C"/>
    <w:rsid w:val="006C5C1B"/>
    <w:rsid w:val="006D5808"/>
    <w:rsid w:val="006E5BE7"/>
    <w:rsid w:val="006F21D6"/>
    <w:rsid w:val="006F3DD1"/>
    <w:rsid w:val="00716EB4"/>
    <w:rsid w:val="007245BB"/>
    <w:rsid w:val="007249EE"/>
    <w:rsid w:val="007354F8"/>
    <w:rsid w:val="00763AC9"/>
    <w:rsid w:val="007767AE"/>
    <w:rsid w:val="00781D43"/>
    <w:rsid w:val="007821FB"/>
    <w:rsid w:val="00787DBD"/>
    <w:rsid w:val="00793D8B"/>
    <w:rsid w:val="00796B5C"/>
    <w:rsid w:val="007A65C2"/>
    <w:rsid w:val="007A74AE"/>
    <w:rsid w:val="007D25B4"/>
    <w:rsid w:val="007D5893"/>
    <w:rsid w:val="007E055B"/>
    <w:rsid w:val="007E5B8B"/>
    <w:rsid w:val="007E65E0"/>
    <w:rsid w:val="007E76DD"/>
    <w:rsid w:val="007F421F"/>
    <w:rsid w:val="008003A6"/>
    <w:rsid w:val="008014B3"/>
    <w:rsid w:val="00810800"/>
    <w:rsid w:val="00810DD1"/>
    <w:rsid w:val="00831885"/>
    <w:rsid w:val="00831B54"/>
    <w:rsid w:val="00843EDC"/>
    <w:rsid w:val="00854EDD"/>
    <w:rsid w:val="00855C24"/>
    <w:rsid w:val="008A0E89"/>
    <w:rsid w:val="008B589F"/>
    <w:rsid w:val="008B7B25"/>
    <w:rsid w:val="008D6FC0"/>
    <w:rsid w:val="008F7E33"/>
    <w:rsid w:val="009002BE"/>
    <w:rsid w:val="009029AD"/>
    <w:rsid w:val="00902A8E"/>
    <w:rsid w:val="00922809"/>
    <w:rsid w:val="00933D63"/>
    <w:rsid w:val="009455FC"/>
    <w:rsid w:val="00957225"/>
    <w:rsid w:val="009710ED"/>
    <w:rsid w:val="009806EC"/>
    <w:rsid w:val="0098507D"/>
    <w:rsid w:val="009908CD"/>
    <w:rsid w:val="00995CA7"/>
    <w:rsid w:val="00995EE6"/>
    <w:rsid w:val="009976B2"/>
    <w:rsid w:val="009B4EA8"/>
    <w:rsid w:val="009B736C"/>
    <w:rsid w:val="009E58ED"/>
    <w:rsid w:val="009E7543"/>
    <w:rsid w:val="00A013C0"/>
    <w:rsid w:val="00A10D6D"/>
    <w:rsid w:val="00A34361"/>
    <w:rsid w:val="00A4623F"/>
    <w:rsid w:val="00A466CD"/>
    <w:rsid w:val="00A527CB"/>
    <w:rsid w:val="00A5396B"/>
    <w:rsid w:val="00A60390"/>
    <w:rsid w:val="00A623AA"/>
    <w:rsid w:val="00A73E50"/>
    <w:rsid w:val="00A83DA4"/>
    <w:rsid w:val="00A8462A"/>
    <w:rsid w:val="00AA0F7E"/>
    <w:rsid w:val="00AA33BA"/>
    <w:rsid w:val="00AB567B"/>
    <w:rsid w:val="00AC4EFB"/>
    <w:rsid w:val="00AD149E"/>
    <w:rsid w:val="00AD4A0D"/>
    <w:rsid w:val="00AD61AD"/>
    <w:rsid w:val="00AF78E9"/>
    <w:rsid w:val="00B00936"/>
    <w:rsid w:val="00B16745"/>
    <w:rsid w:val="00B204D9"/>
    <w:rsid w:val="00B33B20"/>
    <w:rsid w:val="00B341D8"/>
    <w:rsid w:val="00B347FD"/>
    <w:rsid w:val="00B34B21"/>
    <w:rsid w:val="00B4078E"/>
    <w:rsid w:val="00B428E7"/>
    <w:rsid w:val="00B467CB"/>
    <w:rsid w:val="00B551B8"/>
    <w:rsid w:val="00B61519"/>
    <w:rsid w:val="00B66CA6"/>
    <w:rsid w:val="00B67E8B"/>
    <w:rsid w:val="00B70148"/>
    <w:rsid w:val="00B8432A"/>
    <w:rsid w:val="00B85E33"/>
    <w:rsid w:val="00B97516"/>
    <w:rsid w:val="00BA19C1"/>
    <w:rsid w:val="00BA3C3E"/>
    <w:rsid w:val="00BA66A4"/>
    <w:rsid w:val="00BB2ED3"/>
    <w:rsid w:val="00BC1D38"/>
    <w:rsid w:val="00BC444E"/>
    <w:rsid w:val="00BD3425"/>
    <w:rsid w:val="00BE0062"/>
    <w:rsid w:val="00BE2CFE"/>
    <w:rsid w:val="00BE5D57"/>
    <w:rsid w:val="00BF2545"/>
    <w:rsid w:val="00BF2BB6"/>
    <w:rsid w:val="00C074A9"/>
    <w:rsid w:val="00C100F6"/>
    <w:rsid w:val="00C1594B"/>
    <w:rsid w:val="00C15B3E"/>
    <w:rsid w:val="00C26B1A"/>
    <w:rsid w:val="00C36E56"/>
    <w:rsid w:val="00C422C5"/>
    <w:rsid w:val="00C43720"/>
    <w:rsid w:val="00C52AA8"/>
    <w:rsid w:val="00C556B9"/>
    <w:rsid w:val="00C71EC2"/>
    <w:rsid w:val="00C83363"/>
    <w:rsid w:val="00C83CBD"/>
    <w:rsid w:val="00CA0977"/>
    <w:rsid w:val="00CA2236"/>
    <w:rsid w:val="00CA3632"/>
    <w:rsid w:val="00CA5267"/>
    <w:rsid w:val="00CB404E"/>
    <w:rsid w:val="00CB6B28"/>
    <w:rsid w:val="00CB7FFA"/>
    <w:rsid w:val="00CC1D2F"/>
    <w:rsid w:val="00CC653A"/>
    <w:rsid w:val="00CC6B8A"/>
    <w:rsid w:val="00CD369C"/>
    <w:rsid w:val="00CD7E1D"/>
    <w:rsid w:val="00CF2130"/>
    <w:rsid w:val="00CF52DC"/>
    <w:rsid w:val="00D04453"/>
    <w:rsid w:val="00D15854"/>
    <w:rsid w:val="00D242D8"/>
    <w:rsid w:val="00D24BC1"/>
    <w:rsid w:val="00D30092"/>
    <w:rsid w:val="00D323E6"/>
    <w:rsid w:val="00D33BE0"/>
    <w:rsid w:val="00D37F26"/>
    <w:rsid w:val="00D42674"/>
    <w:rsid w:val="00D77666"/>
    <w:rsid w:val="00D820E2"/>
    <w:rsid w:val="00D84766"/>
    <w:rsid w:val="00D860A9"/>
    <w:rsid w:val="00D97255"/>
    <w:rsid w:val="00DB7C05"/>
    <w:rsid w:val="00DC768E"/>
    <w:rsid w:val="00DC7B28"/>
    <w:rsid w:val="00DD54A5"/>
    <w:rsid w:val="00DD5926"/>
    <w:rsid w:val="00DE0844"/>
    <w:rsid w:val="00DE1A09"/>
    <w:rsid w:val="00DE6C65"/>
    <w:rsid w:val="00DE79D1"/>
    <w:rsid w:val="00DF42D8"/>
    <w:rsid w:val="00DF6140"/>
    <w:rsid w:val="00E06029"/>
    <w:rsid w:val="00E12DD5"/>
    <w:rsid w:val="00E168E9"/>
    <w:rsid w:val="00E21DB9"/>
    <w:rsid w:val="00E243D2"/>
    <w:rsid w:val="00E37655"/>
    <w:rsid w:val="00E506EB"/>
    <w:rsid w:val="00E53763"/>
    <w:rsid w:val="00E949C1"/>
    <w:rsid w:val="00EA5945"/>
    <w:rsid w:val="00EB020E"/>
    <w:rsid w:val="00EB0325"/>
    <w:rsid w:val="00EB734D"/>
    <w:rsid w:val="00EC60EF"/>
    <w:rsid w:val="00ED1402"/>
    <w:rsid w:val="00ED1AC0"/>
    <w:rsid w:val="00ED5417"/>
    <w:rsid w:val="00ED74AF"/>
    <w:rsid w:val="00EE1F6C"/>
    <w:rsid w:val="00F04DA3"/>
    <w:rsid w:val="00F3469F"/>
    <w:rsid w:val="00F352AE"/>
    <w:rsid w:val="00F4005B"/>
    <w:rsid w:val="00F47FBF"/>
    <w:rsid w:val="00F73BA3"/>
    <w:rsid w:val="00F802F6"/>
    <w:rsid w:val="00F91855"/>
    <w:rsid w:val="00F91A26"/>
    <w:rsid w:val="00F93CE9"/>
    <w:rsid w:val="00FB1941"/>
    <w:rsid w:val="00FC42FE"/>
    <w:rsid w:val="00FE42A3"/>
    <w:rsid w:val="00FF1FED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14E8"/>
  <w15:docId w15:val="{DAD51300-698E-4D4C-AA9C-68294E4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43E"/>
    <w:pPr>
      <w:ind w:firstLine="0"/>
      <w:jc w:val="left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,References,Абзац списка Знак Знак Знак,NUMBERED PARAGRAPH,List Paragraph 1,Bullets,List_Paragraph,Multilevel para_II,List Paragraph1,Абзац списка3,Heading1,Colorful List - Accent 11,Bullet List,FooterText,numbered"/>
    <w:basedOn w:val="a"/>
    <w:link w:val="a4"/>
    <w:uiPriority w:val="34"/>
    <w:qFormat/>
    <w:rsid w:val="004134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26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22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809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9228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809"/>
    <w:rPr>
      <w:rFonts w:ascii="Times New Roman" w:eastAsia="Calibri" w:hAnsi="Times New Roman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2C4D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D0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D0C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D0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D0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C4D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4D0C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Абзац Знак,References Знак,Абзац списка Знак Знак Знак Знак,NUMBERED PARAGRAPH Знак,List Paragraph 1 Знак,Bullets Знак,List_Paragraph Знак,Multilevel para_II Знак,List Paragraph1 Знак,Абзац списка3 Знак,Heading1 Знак"/>
    <w:link w:val="a3"/>
    <w:uiPriority w:val="34"/>
    <w:locked/>
    <w:rsid w:val="00D37F26"/>
    <w:rPr>
      <w:rFonts w:ascii="Times New Roman" w:eastAsia="Calibri" w:hAnsi="Times New Roman" w:cs="Times New Roman"/>
      <w:sz w:val="24"/>
    </w:rPr>
  </w:style>
  <w:style w:type="paragraph" w:styleId="af1">
    <w:name w:val="Revision"/>
    <w:hidden/>
    <w:uiPriority w:val="99"/>
    <w:semiHidden/>
    <w:rsid w:val="00BE0062"/>
    <w:pPr>
      <w:ind w:firstLine="0"/>
      <w:jc w:val="lef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870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Дауренова</dc:creator>
  <cp:keywords/>
  <dc:description/>
  <cp:lastModifiedBy>Диана Кулмаганбетова</cp:lastModifiedBy>
  <cp:revision>9</cp:revision>
  <cp:lastPrinted>2021-05-05T02:29:00Z</cp:lastPrinted>
  <dcterms:created xsi:type="dcterms:W3CDTF">2022-04-19T03:05:00Z</dcterms:created>
  <dcterms:modified xsi:type="dcterms:W3CDTF">2022-04-20T04:59:00Z</dcterms:modified>
</cp:coreProperties>
</file>