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7F281" w14:textId="26E46980" w:rsidR="00AB2A5E" w:rsidRPr="0084239A" w:rsidRDefault="003F2043" w:rsidP="00AB2A5E">
      <w:pPr>
        <w:jc w:val="center"/>
        <w:rPr>
          <w:rFonts w:ascii="Verdana" w:eastAsia="Times New Roman" w:hAnsi="Verdana"/>
          <w:sz w:val="22"/>
        </w:rPr>
      </w:pPr>
      <w:r w:rsidRPr="00550C70">
        <w:rPr>
          <w:rFonts w:ascii="Verdana" w:eastAsia="Times New Roman" w:hAnsi="Verdana"/>
          <w:noProof/>
          <w:sz w:val="28"/>
          <w:szCs w:val="28"/>
          <w:lang w:eastAsia="ru-RU"/>
        </w:rPr>
        <w:drawing>
          <wp:inline distT="0" distB="0" distL="0" distR="0" wp14:anchorId="71083CF9" wp14:editId="47565D1D">
            <wp:extent cx="332422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581025"/>
                    </a:xfrm>
                    <a:prstGeom prst="rect">
                      <a:avLst/>
                    </a:prstGeom>
                    <a:noFill/>
                    <a:ln>
                      <a:noFill/>
                    </a:ln>
                  </pic:spPr>
                </pic:pic>
              </a:graphicData>
            </a:graphic>
          </wp:inline>
        </w:drawing>
      </w:r>
    </w:p>
    <w:p w14:paraId="16AF2BD0" w14:textId="6EC650D1" w:rsidR="005D01D2" w:rsidRPr="003F2043" w:rsidRDefault="003F2043" w:rsidP="005D01D2">
      <w:pPr>
        <w:jc w:val="center"/>
        <w:rPr>
          <w:rFonts w:ascii="Verdana" w:eastAsia="Times New Roman" w:hAnsi="Verdana" w:cstheme="minorHAnsi"/>
          <w:b/>
          <w:szCs w:val="24"/>
          <w:lang w:val="kk-KZ"/>
        </w:rPr>
      </w:pPr>
      <w:r>
        <w:rPr>
          <w:rFonts w:ascii="Verdana" w:eastAsia="Times New Roman" w:hAnsi="Verdana" w:cstheme="minorHAnsi"/>
          <w:b/>
          <w:szCs w:val="24"/>
          <w:lang w:val="kk-KZ"/>
        </w:rPr>
        <w:t xml:space="preserve">БАСПАСӨЗ </w:t>
      </w:r>
      <w:r w:rsidR="00BE1EFE" w:rsidRPr="0084239A">
        <w:rPr>
          <w:rFonts w:ascii="Verdana" w:eastAsia="Times New Roman" w:hAnsi="Verdana" w:cstheme="minorHAnsi"/>
          <w:b/>
          <w:szCs w:val="24"/>
        </w:rPr>
        <w:t>РЕЛИЗ</w:t>
      </w:r>
      <w:r>
        <w:rPr>
          <w:rFonts w:ascii="Verdana" w:eastAsia="Times New Roman" w:hAnsi="Verdana" w:cstheme="minorHAnsi"/>
          <w:b/>
          <w:szCs w:val="24"/>
          <w:lang w:val="kk-KZ"/>
        </w:rPr>
        <w:t>І</w:t>
      </w:r>
    </w:p>
    <w:p w14:paraId="7BBB299D" w14:textId="71A8B52B" w:rsidR="007E5E58" w:rsidRPr="0084239A" w:rsidRDefault="009E61A1" w:rsidP="0011388D">
      <w:pPr>
        <w:spacing w:after="0" w:line="240" w:lineRule="auto"/>
        <w:jc w:val="center"/>
        <w:rPr>
          <w:rFonts w:asciiTheme="minorHAnsi" w:hAnsiTheme="minorHAnsi" w:cstheme="minorHAnsi"/>
          <w:b/>
          <w:szCs w:val="24"/>
        </w:rPr>
      </w:pPr>
      <w:r>
        <w:rPr>
          <w:rFonts w:asciiTheme="minorHAnsi" w:hAnsiTheme="minorHAnsi" w:cstheme="minorHAnsi"/>
          <w:b/>
          <w:szCs w:val="24"/>
        </w:rPr>
        <w:t xml:space="preserve"> </w:t>
      </w:r>
    </w:p>
    <w:p w14:paraId="34FB5052" w14:textId="0E17AA50" w:rsidR="006F338B" w:rsidRPr="00893F7E" w:rsidRDefault="007E5E58" w:rsidP="00893F7E">
      <w:pPr>
        <w:widowControl w:val="0"/>
        <w:tabs>
          <w:tab w:val="left" w:pos="7230"/>
        </w:tabs>
        <w:jc w:val="center"/>
        <w:rPr>
          <w:rFonts w:asciiTheme="minorHAnsi" w:hAnsiTheme="minorHAnsi" w:cstheme="minorHAnsi"/>
          <w:b/>
          <w:szCs w:val="24"/>
          <w:lang w:val="kk-KZ"/>
        </w:rPr>
      </w:pPr>
      <w:r w:rsidRPr="00893F7E">
        <w:rPr>
          <w:rFonts w:asciiTheme="minorHAnsi" w:hAnsiTheme="minorHAnsi" w:cstheme="minorHAnsi"/>
          <w:b/>
          <w:szCs w:val="24"/>
          <w:lang w:val="kk-KZ"/>
        </w:rPr>
        <w:t xml:space="preserve"> </w:t>
      </w:r>
      <w:r w:rsidR="00893F7E" w:rsidRPr="00893F7E">
        <w:rPr>
          <w:rFonts w:asciiTheme="minorHAnsi" w:hAnsiTheme="minorHAnsi" w:cstheme="minorHAnsi"/>
          <w:b/>
          <w:szCs w:val="24"/>
          <w:lang w:val="kk-KZ"/>
        </w:rPr>
        <w:t>«Қазақстан Республикасының қаржылық тұрақтылығын қамтамасыз ету шаралары туралы»</w:t>
      </w:r>
      <w:r w:rsidR="00893F7E" w:rsidRPr="00893F7E">
        <w:rPr>
          <w:rFonts w:asciiTheme="minorHAnsi" w:hAnsiTheme="minorHAnsi" w:cstheme="minorHAnsi"/>
          <w:b/>
          <w:szCs w:val="24"/>
        </w:rPr>
        <w:t xml:space="preserve"> </w:t>
      </w:r>
      <w:r w:rsidR="00893F7E">
        <w:rPr>
          <w:rFonts w:asciiTheme="minorHAnsi" w:hAnsiTheme="minorHAnsi" w:cstheme="minorHAnsi"/>
          <w:b/>
          <w:szCs w:val="24"/>
          <w:lang w:val="kk-KZ"/>
        </w:rPr>
        <w:t>ҚР</w:t>
      </w:r>
      <w:r w:rsidR="00893F7E" w:rsidRPr="00893F7E">
        <w:rPr>
          <w:rFonts w:asciiTheme="minorHAnsi" w:hAnsiTheme="minorHAnsi" w:cstheme="minorHAnsi"/>
          <w:b/>
          <w:szCs w:val="24"/>
        </w:rPr>
        <w:t xml:space="preserve"> Президентінің Жарлығына </w:t>
      </w:r>
      <w:r w:rsidR="00893F7E">
        <w:rPr>
          <w:rFonts w:asciiTheme="minorHAnsi" w:hAnsiTheme="minorHAnsi" w:cstheme="minorHAnsi"/>
          <w:b/>
          <w:szCs w:val="24"/>
        </w:rPr>
        <w:t xml:space="preserve">толықтырулар </w:t>
      </w:r>
      <w:r w:rsidR="00893F7E" w:rsidRPr="00893F7E">
        <w:rPr>
          <w:rFonts w:asciiTheme="minorHAnsi" w:hAnsiTheme="minorHAnsi" w:cstheme="minorHAnsi"/>
          <w:b/>
          <w:szCs w:val="24"/>
        </w:rPr>
        <w:t>енгізу туралы</w:t>
      </w:r>
      <w:r w:rsidR="00893F7E" w:rsidRPr="00DA11C7">
        <w:rPr>
          <w:rFonts w:asciiTheme="minorHAnsi" w:hAnsiTheme="minorHAnsi" w:cstheme="minorHAnsi"/>
          <w:b/>
          <w:szCs w:val="24"/>
        </w:rPr>
        <w:t xml:space="preserve"> </w:t>
      </w:r>
      <w:r w:rsidR="00893F7E">
        <w:rPr>
          <w:rFonts w:asciiTheme="minorHAnsi" w:hAnsiTheme="minorHAnsi" w:cstheme="minorHAnsi"/>
          <w:b/>
          <w:szCs w:val="24"/>
          <w:lang w:val="kk-KZ"/>
        </w:rPr>
        <w:t xml:space="preserve"> </w:t>
      </w:r>
    </w:p>
    <w:p w14:paraId="28453AD3" w14:textId="77777777" w:rsidR="005D01D2" w:rsidRPr="0084239A" w:rsidRDefault="005D01D2" w:rsidP="006E3B58">
      <w:pPr>
        <w:spacing w:after="0" w:line="20" w:lineRule="atLeast"/>
        <w:jc w:val="center"/>
        <w:rPr>
          <w:rFonts w:asciiTheme="minorHAnsi" w:hAnsiTheme="minorHAnsi" w:cstheme="minorHAnsi"/>
          <w:i/>
          <w:szCs w:val="24"/>
        </w:rPr>
      </w:pPr>
    </w:p>
    <w:p w14:paraId="02EE6CC0" w14:textId="365A4CFF" w:rsidR="005D01D2" w:rsidRPr="0084239A" w:rsidRDefault="005D01D2" w:rsidP="000C4794">
      <w:pPr>
        <w:spacing w:after="0" w:line="240" w:lineRule="auto"/>
        <w:rPr>
          <w:rFonts w:asciiTheme="minorHAnsi" w:eastAsia="Times New Roman" w:hAnsiTheme="minorHAnsi" w:cstheme="minorHAnsi"/>
          <w:i/>
          <w:szCs w:val="24"/>
        </w:rPr>
      </w:pPr>
      <w:r w:rsidRPr="0084239A">
        <w:rPr>
          <w:rFonts w:asciiTheme="minorHAnsi" w:eastAsia="Times New Roman" w:hAnsiTheme="minorHAnsi" w:cstheme="minorHAnsi"/>
          <w:i/>
          <w:szCs w:val="24"/>
        </w:rPr>
        <w:t xml:space="preserve">   </w:t>
      </w:r>
      <w:r w:rsidR="006E3B58" w:rsidRPr="0084239A">
        <w:rPr>
          <w:rFonts w:asciiTheme="minorHAnsi" w:eastAsia="Times New Roman" w:hAnsiTheme="minorHAnsi" w:cstheme="minorHAnsi"/>
          <w:i/>
          <w:szCs w:val="24"/>
        </w:rPr>
        <w:t>Н</w:t>
      </w:r>
      <w:r w:rsidR="00893F7E">
        <w:rPr>
          <w:rFonts w:asciiTheme="minorHAnsi" w:eastAsia="Times New Roman" w:hAnsiTheme="minorHAnsi" w:cstheme="minorHAnsi"/>
          <w:i/>
          <w:szCs w:val="24"/>
          <w:lang w:val="kk-KZ"/>
        </w:rPr>
        <w:t>ұ</w:t>
      </w:r>
      <w:r w:rsidR="006E3B58" w:rsidRPr="0084239A">
        <w:rPr>
          <w:rFonts w:asciiTheme="minorHAnsi" w:eastAsia="Times New Roman" w:hAnsiTheme="minorHAnsi" w:cstheme="minorHAnsi"/>
          <w:i/>
          <w:szCs w:val="24"/>
        </w:rPr>
        <w:t>р-С</w:t>
      </w:r>
      <w:r w:rsidR="00893F7E">
        <w:rPr>
          <w:rFonts w:asciiTheme="minorHAnsi" w:eastAsia="Times New Roman" w:hAnsiTheme="minorHAnsi" w:cstheme="minorHAnsi"/>
          <w:i/>
          <w:szCs w:val="24"/>
          <w:lang w:val="kk-KZ"/>
        </w:rPr>
        <w:t>ұ</w:t>
      </w:r>
      <w:r w:rsidR="006E3B58" w:rsidRPr="0084239A">
        <w:rPr>
          <w:rFonts w:asciiTheme="minorHAnsi" w:eastAsia="Times New Roman" w:hAnsiTheme="minorHAnsi" w:cstheme="minorHAnsi"/>
          <w:i/>
          <w:szCs w:val="24"/>
        </w:rPr>
        <w:t>лтан</w:t>
      </w:r>
      <w:r w:rsidR="00893F7E">
        <w:rPr>
          <w:rFonts w:asciiTheme="minorHAnsi" w:eastAsia="Times New Roman" w:hAnsiTheme="minorHAnsi" w:cstheme="minorHAnsi"/>
          <w:i/>
          <w:szCs w:val="24"/>
          <w:lang w:val="kk-KZ"/>
        </w:rPr>
        <w:t xml:space="preserve"> қ.</w:t>
      </w:r>
      <w:r w:rsidR="00AB2A5E">
        <w:rPr>
          <w:rFonts w:asciiTheme="minorHAnsi" w:eastAsia="Times New Roman" w:hAnsiTheme="minorHAnsi" w:cstheme="minorHAnsi"/>
          <w:i/>
          <w:szCs w:val="24"/>
        </w:rPr>
        <w:tab/>
      </w:r>
      <w:r w:rsidR="00AB2A5E">
        <w:rPr>
          <w:rFonts w:asciiTheme="minorHAnsi" w:eastAsia="Times New Roman" w:hAnsiTheme="minorHAnsi" w:cstheme="minorHAnsi"/>
          <w:i/>
          <w:szCs w:val="24"/>
        </w:rPr>
        <w:tab/>
      </w:r>
      <w:r w:rsidR="00AB2A5E">
        <w:rPr>
          <w:rFonts w:asciiTheme="minorHAnsi" w:eastAsia="Times New Roman" w:hAnsiTheme="minorHAnsi" w:cstheme="minorHAnsi"/>
          <w:i/>
          <w:szCs w:val="24"/>
        </w:rPr>
        <w:tab/>
      </w:r>
      <w:r w:rsidR="00AB2A5E">
        <w:rPr>
          <w:rFonts w:asciiTheme="minorHAnsi" w:eastAsia="Times New Roman" w:hAnsiTheme="minorHAnsi" w:cstheme="minorHAnsi"/>
          <w:i/>
          <w:szCs w:val="24"/>
        </w:rPr>
        <w:tab/>
      </w:r>
      <w:r w:rsidR="00AB2A5E">
        <w:rPr>
          <w:rFonts w:asciiTheme="minorHAnsi" w:eastAsia="Times New Roman" w:hAnsiTheme="minorHAnsi" w:cstheme="minorHAnsi"/>
          <w:i/>
          <w:szCs w:val="24"/>
        </w:rPr>
        <w:tab/>
      </w:r>
      <w:r w:rsidR="00AB2A5E">
        <w:rPr>
          <w:rFonts w:asciiTheme="minorHAnsi" w:eastAsia="Times New Roman" w:hAnsiTheme="minorHAnsi" w:cstheme="minorHAnsi"/>
          <w:i/>
          <w:szCs w:val="24"/>
        </w:rPr>
        <w:tab/>
      </w:r>
      <w:r w:rsidR="00AB2A5E">
        <w:rPr>
          <w:rFonts w:asciiTheme="minorHAnsi" w:eastAsia="Times New Roman" w:hAnsiTheme="minorHAnsi" w:cstheme="minorHAnsi"/>
          <w:i/>
          <w:szCs w:val="24"/>
        </w:rPr>
        <w:tab/>
      </w:r>
      <w:r w:rsidR="00AB2A5E">
        <w:rPr>
          <w:rFonts w:asciiTheme="minorHAnsi" w:eastAsia="Times New Roman" w:hAnsiTheme="minorHAnsi" w:cstheme="minorHAnsi"/>
          <w:i/>
          <w:szCs w:val="24"/>
        </w:rPr>
        <w:tab/>
      </w:r>
      <w:r w:rsidR="009E61A1">
        <w:rPr>
          <w:rFonts w:asciiTheme="minorHAnsi" w:eastAsia="Times New Roman" w:hAnsiTheme="minorHAnsi" w:cstheme="minorHAnsi"/>
          <w:i/>
          <w:szCs w:val="24"/>
        </w:rPr>
        <w:t xml:space="preserve">    </w:t>
      </w:r>
      <w:r w:rsidR="00AB2A5E">
        <w:rPr>
          <w:rFonts w:asciiTheme="minorHAnsi" w:eastAsia="Times New Roman" w:hAnsiTheme="minorHAnsi" w:cstheme="minorHAnsi"/>
          <w:i/>
          <w:szCs w:val="24"/>
        </w:rPr>
        <w:t xml:space="preserve"> </w:t>
      </w:r>
      <w:r w:rsidR="00893F7E" w:rsidRPr="00AB2A5E">
        <w:rPr>
          <w:rFonts w:asciiTheme="minorHAnsi" w:eastAsia="Times New Roman" w:hAnsiTheme="minorHAnsi" w:cstheme="minorHAnsi"/>
          <w:i/>
          <w:szCs w:val="24"/>
        </w:rPr>
        <w:t xml:space="preserve">2022 </w:t>
      </w:r>
      <w:r w:rsidR="00893F7E">
        <w:rPr>
          <w:rFonts w:asciiTheme="minorHAnsi" w:eastAsia="Times New Roman" w:hAnsiTheme="minorHAnsi" w:cstheme="minorHAnsi"/>
          <w:i/>
          <w:szCs w:val="24"/>
          <w:lang w:val="kk-KZ"/>
        </w:rPr>
        <w:t xml:space="preserve">жылғы </w:t>
      </w:r>
      <w:r w:rsidR="009E61A1">
        <w:rPr>
          <w:rFonts w:asciiTheme="minorHAnsi" w:eastAsia="Times New Roman" w:hAnsiTheme="minorHAnsi" w:cstheme="minorHAnsi"/>
          <w:i/>
          <w:szCs w:val="24"/>
        </w:rPr>
        <w:t>13</w:t>
      </w:r>
      <w:r w:rsidR="00893F7E">
        <w:rPr>
          <w:rFonts w:asciiTheme="minorHAnsi" w:eastAsia="Times New Roman" w:hAnsiTheme="minorHAnsi" w:cstheme="minorHAnsi"/>
          <w:i/>
          <w:szCs w:val="24"/>
          <w:lang w:val="kk-KZ"/>
        </w:rPr>
        <w:t xml:space="preserve"> сәуір</w:t>
      </w:r>
      <w:r w:rsidR="00AB2A5E" w:rsidRPr="00AB2A5E">
        <w:rPr>
          <w:rFonts w:asciiTheme="minorHAnsi" w:eastAsia="Times New Roman" w:hAnsiTheme="minorHAnsi" w:cstheme="minorHAnsi"/>
          <w:i/>
          <w:szCs w:val="24"/>
        </w:rPr>
        <w:tab/>
      </w:r>
      <w:r w:rsidR="00AB2A5E" w:rsidRPr="00AB2A5E">
        <w:rPr>
          <w:rFonts w:asciiTheme="minorHAnsi" w:eastAsia="Times New Roman" w:hAnsiTheme="minorHAnsi" w:cstheme="minorHAnsi"/>
          <w:i/>
          <w:szCs w:val="24"/>
        </w:rPr>
        <w:tab/>
      </w:r>
    </w:p>
    <w:p w14:paraId="062E1937" w14:textId="0110A26B" w:rsidR="00BC2AA7" w:rsidRPr="005147FB" w:rsidRDefault="00893F7E" w:rsidP="009E61A1">
      <w:pPr>
        <w:spacing w:after="0" w:line="240" w:lineRule="auto"/>
        <w:ind w:firstLine="708"/>
        <w:jc w:val="both"/>
        <w:rPr>
          <w:rFonts w:asciiTheme="minorHAnsi" w:hAnsiTheme="minorHAnsi" w:cstheme="minorHAnsi"/>
          <w:szCs w:val="26"/>
          <w:lang w:val="kk-KZ"/>
        </w:rPr>
      </w:pPr>
      <w:r w:rsidRPr="005147FB">
        <w:rPr>
          <w:rFonts w:asciiTheme="minorHAnsi" w:hAnsiTheme="minorHAnsi" w:cstheme="minorHAnsi"/>
          <w:szCs w:val="24"/>
          <w:lang w:val="kk-KZ"/>
        </w:rPr>
        <w:t xml:space="preserve">Қазақстан Республикасының Ұлттық Банкі (бұдан әрі – ҚР ҰБ) «Қазақстан Республикасының қаржылық тұрақтылығын қамтамасыз ету шаралары туралы» Қазақстан Республикасы Президентінің 2022 жылғы 14 наурыздағы № 830 Жарлығына толықтыру енгізу туралы» Қазақстан Республикасы Президенті Жарлығының жобасын әзірлегені туралы хабарлайды. </w:t>
      </w:r>
    </w:p>
    <w:p w14:paraId="318A1691" w14:textId="29B129D6" w:rsidR="00DA11C7" w:rsidRPr="005147FB" w:rsidRDefault="00893F7E" w:rsidP="009E61A1">
      <w:pPr>
        <w:spacing w:after="0" w:line="240" w:lineRule="auto"/>
        <w:ind w:firstLine="709"/>
        <w:jc w:val="both"/>
        <w:rPr>
          <w:rFonts w:asciiTheme="minorHAnsi" w:hAnsiTheme="minorHAnsi" w:cstheme="minorHAnsi"/>
          <w:szCs w:val="24"/>
          <w:lang w:val="kk-KZ"/>
        </w:rPr>
      </w:pPr>
      <w:r w:rsidRPr="005147FB">
        <w:rPr>
          <w:rFonts w:asciiTheme="minorHAnsi" w:hAnsiTheme="minorHAnsi" w:cstheme="minorHAnsi"/>
          <w:szCs w:val="24"/>
          <w:lang w:val="kk-KZ"/>
        </w:rPr>
        <w:t>Жобамен бұрын енгізілген тыйым салулар мен шектеулерді</w:t>
      </w:r>
      <w:r w:rsidR="00DA11C7" w:rsidRPr="005147FB">
        <w:rPr>
          <w:rFonts w:asciiTheme="minorHAnsi" w:hAnsiTheme="minorHAnsi" w:cstheme="minorHAnsi"/>
          <w:szCs w:val="24"/>
          <w:lang w:val="kk-KZ"/>
        </w:rPr>
        <w:t>:</w:t>
      </w:r>
    </w:p>
    <w:p w14:paraId="7E6C9320" w14:textId="1D82E0CA" w:rsidR="00893F7E" w:rsidRPr="005147FB" w:rsidRDefault="00F72A06" w:rsidP="00893F7E">
      <w:pPr>
        <w:pBdr>
          <w:top w:val="nil"/>
          <w:left w:val="nil"/>
          <w:bottom w:val="nil"/>
          <w:right w:val="nil"/>
          <w:between w:val="nil"/>
        </w:pBdr>
        <w:spacing w:after="0" w:line="240" w:lineRule="auto"/>
        <w:ind w:firstLine="720"/>
        <w:jc w:val="both"/>
        <w:rPr>
          <w:rFonts w:asciiTheme="minorHAnsi" w:hAnsiTheme="minorHAnsi" w:cstheme="minorHAnsi"/>
          <w:szCs w:val="24"/>
          <w:lang w:val="kk-KZ"/>
        </w:rPr>
      </w:pPr>
      <w:r w:rsidRPr="005147FB">
        <w:rPr>
          <w:rFonts w:asciiTheme="minorHAnsi" w:hAnsiTheme="minorHAnsi" w:cstheme="minorHAnsi"/>
          <w:szCs w:val="24"/>
          <w:lang w:val="kk-KZ"/>
        </w:rPr>
        <w:t xml:space="preserve">1) </w:t>
      </w:r>
      <w:r w:rsidR="00893F7E" w:rsidRPr="005147FB">
        <w:rPr>
          <w:rFonts w:asciiTheme="minorHAnsi" w:hAnsiTheme="minorHAnsi" w:cstheme="minorHAnsi"/>
          <w:szCs w:val="24"/>
          <w:lang w:val="kk-KZ"/>
        </w:rPr>
        <w:t>ҚР ҰБ операцияларына, сондай-ақ ҚР ҰБ құрылымына кіретін ұйымдардың операцияларына;</w:t>
      </w:r>
    </w:p>
    <w:p w14:paraId="5F08B462" w14:textId="77777777" w:rsidR="005147FB" w:rsidRPr="005147FB" w:rsidRDefault="00893F7E" w:rsidP="00893F7E">
      <w:pPr>
        <w:pBdr>
          <w:top w:val="nil"/>
          <w:left w:val="nil"/>
          <w:bottom w:val="nil"/>
          <w:right w:val="nil"/>
          <w:between w:val="nil"/>
        </w:pBdr>
        <w:spacing w:after="0" w:line="240" w:lineRule="auto"/>
        <w:ind w:firstLine="720"/>
        <w:jc w:val="both"/>
        <w:rPr>
          <w:rFonts w:asciiTheme="minorHAnsi" w:hAnsiTheme="minorHAnsi" w:cstheme="minorHAnsi"/>
          <w:szCs w:val="24"/>
          <w:lang w:val="kk-KZ"/>
        </w:rPr>
      </w:pPr>
      <w:r w:rsidRPr="005147FB">
        <w:rPr>
          <w:rFonts w:asciiTheme="minorHAnsi" w:hAnsiTheme="minorHAnsi" w:cstheme="minorHAnsi"/>
          <w:szCs w:val="24"/>
          <w:lang w:val="kk-KZ"/>
        </w:rPr>
        <w:t xml:space="preserve">2) шетелдік шикізатты қайта өңдеуден кейін алынған және «кері экспорт» кедендік рәсімімен мәлімделетін аффинирленген алтынды әкетуге қолданбау көзделеді. Алыс шет елдерге әкету кезінде қайта өңдеу талаптары туралы құжат және мемлекеттік бақылау актісі, </w:t>
      </w:r>
      <w:r w:rsidR="005147FB" w:rsidRPr="005147FB">
        <w:rPr>
          <w:rFonts w:asciiTheme="minorHAnsi" w:hAnsiTheme="minorHAnsi" w:cstheme="minorHAnsi"/>
          <w:szCs w:val="24"/>
          <w:lang w:val="kk-KZ"/>
        </w:rPr>
        <w:t xml:space="preserve">Еуразиялық экономикалық одақ елдеріне әкету кезінде </w:t>
      </w:r>
      <w:r w:rsidRPr="005147FB">
        <w:rPr>
          <w:rFonts w:asciiTheme="minorHAnsi" w:hAnsiTheme="minorHAnsi" w:cstheme="minorHAnsi"/>
          <w:szCs w:val="24"/>
          <w:lang w:val="kk-KZ"/>
        </w:rPr>
        <w:t>тауарларды қайта өңдеу талаптары туралы қорытынды негіз</w:t>
      </w:r>
      <w:r w:rsidR="005147FB" w:rsidRPr="005147FB">
        <w:rPr>
          <w:rFonts w:asciiTheme="minorHAnsi" w:hAnsiTheme="minorHAnsi" w:cstheme="minorHAnsi"/>
          <w:szCs w:val="24"/>
          <w:lang w:val="kk-KZ"/>
        </w:rPr>
        <w:t>ге алынуы тиіс;</w:t>
      </w:r>
    </w:p>
    <w:p w14:paraId="2FC4E728" w14:textId="65614108" w:rsidR="00893F7E" w:rsidRPr="005147FB" w:rsidRDefault="00893F7E" w:rsidP="00893F7E">
      <w:pPr>
        <w:pBdr>
          <w:top w:val="nil"/>
          <w:left w:val="nil"/>
          <w:bottom w:val="nil"/>
          <w:right w:val="nil"/>
          <w:between w:val="nil"/>
        </w:pBdr>
        <w:spacing w:after="0" w:line="240" w:lineRule="auto"/>
        <w:ind w:firstLine="720"/>
        <w:jc w:val="both"/>
        <w:rPr>
          <w:rFonts w:asciiTheme="minorHAnsi" w:hAnsiTheme="minorHAnsi" w:cstheme="minorHAnsi"/>
          <w:szCs w:val="24"/>
          <w:lang w:val="kk-KZ"/>
        </w:rPr>
      </w:pPr>
      <w:r w:rsidRPr="005147FB">
        <w:rPr>
          <w:rFonts w:asciiTheme="minorHAnsi" w:hAnsiTheme="minorHAnsi" w:cstheme="minorHAnsi"/>
          <w:szCs w:val="24"/>
          <w:lang w:val="kk-KZ"/>
        </w:rPr>
        <w:t>3) екінші деңгейдегі банктердің шетелдік банкпен жасасқан тиісті шарты негізінде жүзеге асырылатын төлемдік емес және (немесе) айналысқа жарамсыз қолма-қол шетел валютасын әкетуіне;</w:t>
      </w:r>
    </w:p>
    <w:p w14:paraId="2CD1878E" w14:textId="3E054344" w:rsidR="00F72A06" w:rsidRPr="005147FB" w:rsidRDefault="00893F7E" w:rsidP="005147FB">
      <w:pPr>
        <w:pBdr>
          <w:top w:val="nil"/>
          <w:left w:val="nil"/>
          <w:bottom w:val="nil"/>
          <w:right w:val="nil"/>
          <w:between w:val="nil"/>
        </w:pBdr>
        <w:spacing w:after="0" w:line="240" w:lineRule="auto"/>
        <w:ind w:firstLine="720"/>
        <w:jc w:val="both"/>
        <w:rPr>
          <w:rFonts w:asciiTheme="minorHAnsi" w:hAnsiTheme="minorHAnsi" w:cstheme="minorHAnsi"/>
          <w:szCs w:val="24"/>
          <w:lang w:val="kk-KZ"/>
        </w:rPr>
      </w:pPr>
      <w:r w:rsidRPr="005147FB">
        <w:rPr>
          <w:rFonts w:asciiTheme="minorHAnsi" w:hAnsiTheme="minorHAnsi" w:cstheme="minorHAnsi"/>
          <w:szCs w:val="24"/>
          <w:lang w:val="kk-KZ"/>
        </w:rPr>
        <w:t>4) Қазақстан Республикасы Үкіметінің жекелеген актілерінде айқындалатын өзге де жағдайларға қолдан</w:t>
      </w:r>
      <w:r w:rsidR="005147FB" w:rsidRPr="005147FB">
        <w:rPr>
          <w:rFonts w:asciiTheme="minorHAnsi" w:hAnsiTheme="minorHAnsi" w:cstheme="minorHAnsi"/>
          <w:szCs w:val="24"/>
          <w:lang w:val="kk-KZ"/>
        </w:rPr>
        <w:t xml:space="preserve">бау көзделеді.  </w:t>
      </w:r>
    </w:p>
    <w:p w14:paraId="7D4A0C34" w14:textId="3D596F3D" w:rsidR="000F0C42" w:rsidRPr="005147FB" w:rsidRDefault="005147FB" w:rsidP="00E52233">
      <w:pPr>
        <w:ind w:firstLine="708"/>
        <w:jc w:val="both"/>
        <w:rPr>
          <w:rStyle w:val="a3"/>
          <w:rFonts w:asciiTheme="minorHAnsi" w:hAnsiTheme="minorHAnsi" w:cstheme="minorHAnsi"/>
          <w:color w:val="auto"/>
          <w:szCs w:val="24"/>
          <w:lang w:val="kk-KZ"/>
        </w:rPr>
      </w:pPr>
      <w:bookmarkStart w:id="0" w:name="_GoBack"/>
      <w:r w:rsidRPr="005147FB">
        <w:rPr>
          <w:rFonts w:asciiTheme="minorHAnsi" w:hAnsiTheme="minorHAnsi" w:cstheme="minorHAnsi"/>
          <w:szCs w:val="24"/>
          <w:lang w:val="kk-KZ"/>
        </w:rPr>
        <w:t xml:space="preserve">Жобаның толық мәтінімен ашық нормативтік құқықтық актілердің ресми интернет-порталында: </w:t>
      </w:r>
      <w:hyperlink r:id="rId8" w:history="1">
        <w:r w:rsidR="00E52233" w:rsidRPr="00E52233">
          <w:rPr>
            <w:rStyle w:val="a3"/>
            <w:lang w:val="kk-KZ"/>
          </w:rPr>
          <w:t>https://legalacts.egov.kz/npa/view?id=14070109</w:t>
        </w:r>
      </w:hyperlink>
      <w:r w:rsidR="00E52233">
        <w:rPr>
          <w:color w:val="1F497D"/>
          <w:lang w:val="kk-KZ"/>
        </w:rPr>
        <w:t xml:space="preserve"> </w:t>
      </w:r>
      <w:r w:rsidRPr="005147FB">
        <w:rPr>
          <w:rFonts w:asciiTheme="minorHAnsi" w:hAnsiTheme="minorHAnsi" w:cstheme="minorHAnsi"/>
          <w:szCs w:val="24"/>
          <w:lang w:val="kk-KZ"/>
        </w:rPr>
        <w:t>танысуға болады.</w:t>
      </w:r>
      <w:r>
        <w:rPr>
          <w:rFonts w:asciiTheme="minorHAnsi" w:hAnsiTheme="minorHAnsi" w:cstheme="minorHAnsi"/>
          <w:szCs w:val="24"/>
          <w:lang w:val="kk-KZ"/>
        </w:rPr>
        <w:t xml:space="preserve"> </w:t>
      </w:r>
    </w:p>
    <w:bookmarkEnd w:id="0"/>
    <w:p w14:paraId="1CC31AE2" w14:textId="77777777" w:rsidR="00FD5AEE" w:rsidRPr="005147FB" w:rsidRDefault="00FD5AEE" w:rsidP="009E61A1">
      <w:pPr>
        <w:pStyle w:val="aa"/>
        <w:ind w:firstLine="709"/>
        <w:jc w:val="both"/>
        <w:rPr>
          <w:rFonts w:asciiTheme="minorHAnsi" w:hAnsiTheme="minorHAnsi" w:cstheme="minorHAnsi"/>
          <w:sz w:val="24"/>
          <w:szCs w:val="24"/>
          <w:lang w:val="kk-KZ"/>
        </w:rPr>
      </w:pPr>
    </w:p>
    <w:p w14:paraId="03EB0A7A" w14:textId="77777777" w:rsidR="000F0C42" w:rsidRPr="005147FB" w:rsidRDefault="000F0C42" w:rsidP="009E61A1">
      <w:pPr>
        <w:spacing w:after="0" w:line="240" w:lineRule="auto"/>
        <w:ind w:firstLine="708"/>
        <w:jc w:val="both"/>
        <w:rPr>
          <w:rFonts w:asciiTheme="minorHAnsi" w:hAnsiTheme="minorHAnsi" w:cstheme="minorHAnsi"/>
          <w:szCs w:val="24"/>
          <w:lang w:val="kk-KZ"/>
        </w:rPr>
      </w:pPr>
    </w:p>
    <w:p w14:paraId="6AFD8A8A" w14:textId="77777777" w:rsidR="00B40555" w:rsidRPr="005147FB" w:rsidRDefault="00B40555" w:rsidP="000F0C42">
      <w:pPr>
        <w:spacing w:after="0" w:line="240" w:lineRule="auto"/>
        <w:ind w:firstLine="708"/>
        <w:jc w:val="both"/>
        <w:rPr>
          <w:rFonts w:asciiTheme="minorHAnsi" w:hAnsiTheme="minorHAnsi" w:cstheme="minorHAnsi"/>
          <w:szCs w:val="24"/>
          <w:lang w:val="kk-KZ"/>
        </w:rPr>
      </w:pPr>
    </w:p>
    <w:p w14:paraId="1BB8AE05" w14:textId="77777777" w:rsidR="00B40555" w:rsidRPr="005147FB" w:rsidRDefault="00B40555" w:rsidP="000F0C42">
      <w:pPr>
        <w:spacing w:after="0" w:line="240" w:lineRule="auto"/>
        <w:ind w:firstLine="708"/>
        <w:jc w:val="both"/>
        <w:rPr>
          <w:rFonts w:asciiTheme="minorHAnsi" w:hAnsiTheme="minorHAnsi" w:cstheme="minorHAnsi"/>
          <w:szCs w:val="24"/>
          <w:lang w:val="kk-KZ"/>
        </w:rPr>
      </w:pPr>
    </w:p>
    <w:p w14:paraId="16F8C039" w14:textId="77777777" w:rsidR="00B40555" w:rsidRPr="005147FB" w:rsidRDefault="00B40555" w:rsidP="000F0C42">
      <w:pPr>
        <w:spacing w:after="0" w:line="240" w:lineRule="auto"/>
        <w:ind w:firstLine="708"/>
        <w:jc w:val="both"/>
        <w:rPr>
          <w:rFonts w:asciiTheme="minorHAnsi" w:hAnsiTheme="minorHAnsi" w:cstheme="minorHAnsi"/>
          <w:szCs w:val="24"/>
          <w:lang w:val="kk-KZ"/>
        </w:rPr>
      </w:pPr>
    </w:p>
    <w:p w14:paraId="5FF30C58" w14:textId="0B651C8F" w:rsidR="006451AA" w:rsidRPr="0084239A" w:rsidRDefault="005147FB" w:rsidP="006451AA">
      <w:pPr>
        <w:spacing w:after="0" w:line="240" w:lineRule="auto"/>
        <w:jc w:val="center"/>
        <w:rPr>
          <w:rFonts w:asciiTheme="minorHAnsi" w:hAnsiTheme="minorHAnsi" w:cstheme="minorHAnsi"/>
          <w:b/>
          <w:szCs w:val="24"/>
        </w:rPr>
      </w:pPr>
      <w:r w:rsidRPr="005147FB">
        <w:rPr>
          <w:rFonts w:asciiTheme="minorHAnsi" w:hAnsiTheme="minorHAnsi" w:cstheme="minorHAnsi"/>
          <w:b/>
          <w:szCs w:val="24"/>
          <w:lang w:val="kk-KZ"/>
        </w:rPr>
        <w:t>Толығырақ ақпаратты мына телефон бойынша алуға болады</w:t>
      </w:r>
      <w:r w:rsidR="006451AA" w:rsidRPr="0084239A">
        <w:rPr>
          <w:rFonts w:asciiTheme="minorHAnsi" w:hAnsiTheme="minorHAnsi" w:cstheme="minorHAnsi"/>
          <w:b/>
          <w:szCs w:val="24"/>
        </w:rPr>
        <w:t>:</w:t>
      </w:r>
    </w:p>
    <w:p w14:paraId="0A2D6A4F" w14:textId="69D11CB3" w:rsidR="006451AA" w:rsidRPr="0084239A" w:rsidRDefault="006451AA" w:rsidP="006451AA">
      <w:pPr>
        <w:spacing w:after="0" w:line="240" w:lineRule="auto"/>
        <w:jc w:val="center"/>
        <w:rPr>
          <w:rFonts w:asciiTheme="minorHAnsi" w:hAnsiTheme="minorHAnsi" w:cstheme="minorHAnsi"/>
          <w:szCs w:val="24"/>
          <w:lang w:val="en-US"/>
        </w:rPr>
      </w:pPr>
      <w:r w:rsidRPr="0084239A">
        <w:rPr>
          <w:rFonts w:asciiTheme="minorHAnsi" w:hAnsiTheme="minorHAnsi" w:cstheme="minorHAnsi"/>
          <w:szCs w:val="24"/>
          <w:lang w:val="fr-FR"/>
        </w:rPr>
        <w:t xml:space="preserve">+7 (7172) </w:t>
      </w:r>
      <w:r w:rsidRPr="0084239A">
        <w:rPr>
          <w:rFonts w:asciiTheme="minorHAnsi" w:hAnsiTheme="minorHAnsi" w:cstheme="minorHAnsi"/>
          <w:szCs w:val="24"/>
          <w:lang w:val="en-US"/>
        </w:rPr>
        <w:t>77</w:t>
      </w:r>
      <w:r w:rsidR="00B5507C" w:rsidRPr="005A4F8D">
        <w:rPr>
          <w:rFonts w:asciiTheme="minorHAnsi" w:hAnsiTheme="minorHAnsi" w:cstheme="minorHAnsi"/>
          <w:szCs w:val="24"/>
          <w:lang w:val="en-US"/>
        </w:rPr>
        <w:t xml:space="preserve"> - </w:t>
      </w:r>
      <w:r w:rsidRPr="0084239A">
        <w:rPr>
          <w:rFonts w:asciiTheme="minorHAnsi" w:hAnsiTheme="minorHAnsi" w:cstheme="minorHAnsi"/>
          <w:szCs w:val="24"/>
          <w:lang w:val="en-US"/>
        </w:rPr>
        <w:t>5</w:t>
      </w:r>
      <w:r w:rsidR="00B5507C" w:rsidRPr="005A4F8D">
        <w:rPr>
          <w:rFonts w:asciiTheme="minorHAnsi" w:hAnsiTheme="minorHAnsi" w:cstheme="minorHAnsi"/>
          <w:szCs w:val="24"/>
          <w:lang w:val="en-US"/>
        </w:rPr>
        <w:t>2 - 10</w:t>
      </w:r>
    </w:p>
    <w:p w14:paraId="0B54001D" w14:textId="77777777" w:rsidR="006451AA" w:rsidRPr="0084239A" w:rsidRDefault="006451AA" w:rsidP="006451AA">
      <w:pPr>
        <w:spacing w:after="0" w:line="240" w:lineRule="auto"/>
        <w:jc w:val="center"/>
        <w:rPr>
          <w:rFonts w:asciiTheme="minorHAnsi" w:hAnsiTheme="minorHAnsi" w:cstheme="minorHAnsi"/>
          <w:szCs w:val="24"/>
          <w:lang w:val="en-US"/>
        </w:rPr>
      </w:pPr>
      <w:r w:rsidRPr="0084239A">
        <w:rPr>
          <w:rFonts w:asciiTheme="minorHAnsi" w:hAnsiTheme="minorHAnsi" w:cstheme="minorHAnsi"/>
          <w:szCs w:val="24"/>
          <w:lang w:val="fr-FR"/>
        </w:rPr>
        <w:t xml:space="preserve">e-mail: </w:t>
      </w:r>
      <w:hyperlink r:id="rId9" w:history="1">
        <w:r w:rsidRPr="0084239A">
          <w:rPr>
            <w:rStyle w:val="a3"/>
            <w:rFonts w:asciiTheme="minorHAnsi" w:hAnsiTheme="minorHAnsi" w:cstheme="minorHAnsi"/>
            <w:szCs w:val="24"/>
            <w:lang w:val="fr-FR"/>
          </w:rPr>
          <w:t>press@nationalbank.kz</w:t>
        </w:r>
      </w:hyperlink>
    </w:p>
    <w:p w14:paraId="309520D8" w14:textId="77777777" w:rsidR="006451AA" w:rsidRPr="008C10D2" w:rsidRDefault="006451AA" w:rsidP="006451AA">
      <w:pPr>
        <w:spacing w:after="0" w:line="240" w:lineRule="auto"/>
        <w:jc w:val="center"/>
        <w:rPr>
          <w:rStyle w:val="a3"/>
          <w:rFonts w:asciiTheme="minorHAnsi" w:hAnsiTheme="minorHAnsi" w:cstheme="minorHAnsi"/>
          <w:szCs w:val="24"/>
          <w:lang w:val="en-US"/>
        </w:rPr>
      </w:pPr>
      <w:r w:rsidRPr="0084239A">
        <w:rPr>
          <w:rFonts w:asciiTheme="minorHAnsi" w:hAnsiTheme="minorHAnsi" w:cstheme="minorHAnsi"/>
          <w:szCs w:val="24"/>
          <w:lang w:val="en-US"/>
        </w:rPr>
        <w:t xml:space="preserve">           </w:t>
      </w:r>
      <w:r w:rsidRPr="0084239A">
        <w:rPr>
          <w:rStyle w:val="a3"/>
          <w:rFonts w:asciiTheme="minorHAnsi" w:hAnsiTheme="minorHAnsi" w:cstheme="minorHAnsi"/>
          <w:lang w:val="en-US"/>
        </w:rPr>
        <w:t>www.nationalbank.kz</w:t>
      </w:r>
    </w:p>
    <w:p w14:paraId="6419BCCF" w14:textId="77777777" w:rsidR="000F0C42" w:rsidRPr="00112AD9" w:rsidRDefault="000F0C42" w:rsidP="006451AA">
      <w:pPr>
        <w:spacing w:after="0" w:line="240" w:lineRule="auto"/>
        <w:jc w:val="center"/>
        <w:rPr>
          <w:rStyle w:val="a3"/>
          <w:rFonts w:asciiTheme="minorHAnsi" w:hAnsiTheme="minorHAnsi" w:cstheme="minorHAnsi"/>
          <w:color w:val="auto"/>
          <w:szCs w:val="24"/>
          <w:lang w:val="en-US"/>
        </w:rPr>
      </w:pPr>
    </w:p>
    <w:sectPr w:rsidR="000F0C42" w:rsidRPr="00112AD9" w:rsidSect="0068000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08169" w14:textId="77777777" w:rsidR="00652918" w:rsidRDefault="00652918" w:rsidP="000F0C42">
      <w:pPr>
        <w:spacing w:after="0" w:line="240" w:lineRule="auto"/>
      </w:pPr>
      <w:r>
        <w:separator/>
      </w:r>
    </w:p>
  </w:endnote>
  <w:endnote w:type="continuationSeparator" w:id="0">
    <w:p w14:paraId="27C14DDA" w14:textId="77777777" w:rsidR="00652918" w:rsidRDefault="00652918" w:rsidP="000F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D0D42" w14:textId="77777777" w:rsidR="00652918" w:rsidRDefault="00652918" w:rsidP="000F0C42">
      <w:pPr>
        <w:spacing w:after="0" w:line="240" w:lineRule="auto"/>
      </w:pPr>
      <w:r>
        <w:separator/>
      </w:r>
    </w:p>
  </w:footnote>
  <w:footnote w:type="continuationSeparator" w:id="0">
    <w:p w14:paraId="3A358E88" w14:textId="77777777" w:rsidR="00652918" w:rsidRDefault="00652918" w:rsidP="000F0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549E9"/>
    <w:rsid w:val="00070549"/>
    <w:rsid w:val="000A30C3"/>
    <w:rsid w:val="000C4794"/>
    <w:rsid w:val="000D2026"/>
    <w:rsid w:val="000F0C42"/>
    <w:rsid w:val="000F641D"/>
    <w:rsid w:val="00110A4D"/>
    <w:rsid w:val="00112AD9"/>
    <w:rsid w:val="0011388D"/>
    <w:rsid w:val="0011480D"/>
    <w:rsid w:val="00122614"/>
    <w:rsid w:val="0015285C"/>
    <w:rsid w:val="001558BA"/>
    <w:rsid w:val="0016436F"/>
    <w:rsid w:val="001A5F2E"/>
    <w:rsid w:val="001C0CBB"/>
    <w:rsid w:val="001C2C65"/>
    <w:rsid w:val="001C6AAC"/>
    <w:rsid w:val="001E011D"/>
    <w:rsid w:val="001F15EB"/>
    <w:rsid w:val="00200734"/>
    <w:rsid w:val="00233A4B"/>
    <w:rsid w:val="00242E9F"/>
    <w:rsid w:val="00265216"/>
    <w:rsid w:val="00273022"/>
    <w:rsid w:val="002D33E1"/>
    <w:rsid w:val="003000CD"/>
    <w:rsid w:val="00303787"/>
    <w:rsid w:val="00307D59"/>
    <w:rsid w:val="00321327"/>
    <w:rsid w:val="00350C65"/>
    <w:rsid w:val="00364B67"/>
    <w:rsid w:val="003742ED"/>
    <w:rsid w:val="003A0A71"/>
    <w:rsid w:val="003A3999"/>
    <w:rsid w:val="003B59F4"/>
    <w:rsid w:val="003C2668"/>
    <w:rsid w:val="003E475A"/>
    <w:rsid w:val="003F10BF"/>
    <w:rsid w:val="003F2043"/>
    <w:rsid w:val="00406A1D"/>
    <w:rsid w:val="00424CD3"/>
    <w:rsid w:val="004315CF"/>
    <w:rsid w:val="00434C1F"/>
    <w:rsid w:val="00437B72"/>
    <w:rsid w:val="004427D1"/>
    <w:rsid w:val="00471604"/>
    <w:rsid w:val="00474879"/>
    <w:rsid w:val="004E05A2"/>
    <w:rsid w:val="004E0A64"/>
    <w:rsid w:val="004F4102"/>
    <w:rsid w:val="005037D7"/>
    <w:rsid w:val="00506B31"/>
    <w:rsid w:val="005147FB"/>
    <w:rsid w:val="005461D4"/>
    <w:rsid w:val="0057554D"/>
    <w:rsid w:val="0058674E"/>
    <w:rsid w:val="005A42C8"/>
    <w:rsid w:val="005A4F8D"/>
    <w:rsid w:val="005B217E"/>
    <w:rsid w:val="005D01D2"/>
    <w:rsid w:val="005D2302"/>
    <w:rsid w:val="005F6CCD"/>
    <w:rsid w:val="00617165"/>
    <w:rsid w:val="006220C9"/>
    <w:rsid w:val="00634837"/>
    <w:rsid w:val="006366C1"/>
    <w:rsid w:val="00636DBC"/>
    <w:rsid w:val="006451AA"/>
    <w:rsid w:val="00652918"/>
    <w:rsid w:val="0066510C"/>
    <w:rsid w:val="0068000B"/>
    <w:rsid w:val="00683C83"/>
    <w:rsid w:val="0068523A"/>
    <w:rsid w:val="00692EB3"/>
    <w:rsid w:val="006C0567"/>
    <w:rsid w:val="006C137F"/>
    <w:rsid w:val="006C71E4"/>
    <w:rsid w:val="006E03CB"/>
    <w:rsid w:val="006E3B58"/>
    <w:rsid w:val="006F338B"/>
    <w:rsid w:val="006F367F"/>
    <w:rsid w:val="007105D4"/>
    <w:rsid w:val="00721AE1"/>
    <w:rsid w:val="007342A7"/>
    <w:rsid w:val="007547F6"/>
    <w:rsid w:val="007752D4"/>
    <w:rsid w:val="00780AF5"/>
    <w:rsid w:val="007A2B5B"/>
    <w:rsid w:val="007B3B89"/>
    <w:rsid w:val="007C360D"/>
    <w:rsid w:val="007D052B"/>
    <w:rsid w:val="007D2CEA"/>
    <w:rsid w:val="007D4F8E"/>
    <w:rsid w:val="007D7E8B"/>
    <w:rsid w:val="007E5E58"/>
    <w:rsid w:val="007F1CC1"/>
    <w:rsid w:val="007F737F"/>
    <w:rsid w:val="00813285"/>
    <w:rsid w:val="00821CBB"/>
    <w:rsid w:val="0084239A"/>
    <w:rsid w:val="0086559E"/>
    <w:rsid w:val="00880684"/>
    <w:rsid w:val="00893F7E"/>
    <w:rsid w:val="008B3A5D"/>
    <w:rsid w:val="008C10D2"/>
    <w:rsid w:val="008E1155"/>
    <w:rsid w:val="00920487"/>
    <w:rsid w:val="009425D6"/>
    <w:rsid w:val="00952AD3"/>
    <w:rsid w:val="0096316A"/>
    <w:rsid w:val="00966F5A"/>
    <w:rsid w:val="00974FA1"/>
    <w:rsid w:val="009E61A1"/>
    <w:rsid w:val="009F0407"/>
    <w:rsid w:val="009F0DCD"/>
    <w:rsid w:val="00A01060"/>
    <w:rsid w:val="00A03178"/>
    <w:rsid w:val="00A31A4C"/>
    <w:rsid w:val="00A325D5"/>
    <w:rsid w:val="00A63885"/>
    <w:rsid w:val="00A70BCE"/>
    <w:rsid w:val="00A81033"/>
    <w:rsid w:val="00A93F62"/>
    <w:rsid w:val="00A94AA0"/>
    <w:rsid w:val="00AB2A5E"/>
    <w:rsid w:val="00B04EB2"/>
    <w:rsid w:val="00B2086E"/>
    <w:rsid w:val="00B31C16"/>
    <w:rsid w:val="00B40555"/>
    <w:rsid w:val="00B44F25"/>
    <w:rsid w:val="00B5507C"/>
    <w:rsid w:val="00B70BA9"/>
    <w:rsid w:val="00B75454"/>
    <w:rsid w:val="00BB54FB"/>
    <w:rsid w:val="00BC2AA7"/>
    <w:rsid w:val="00BC78B4"/>
    <w:rsid w:val="00BE1EFE"/>
    <w:rsid w:val="00BE5916"/>
    <w:rsid w:val="00BE6090"/>
    <w:rsid w:val="00C10E19"/>
    <w:rsid w:val="00C22643"/>
    <w:rsid w:val="00C705F6"/>
    <w:rsid w:val="00C76234"/>
    <w:rsid w:val="00C87469"/>
    <w:rsid w:val="00CB798B"/>
    <w:rsid w:val="00CC7CFE"/>
    <w:rsid w:val="00CF23D7"/>
    <w:rsid w:val="00D131C7"/>
    <w:rsid w:val="00D35F86"/>
    <w:rsid w:val="00D7478F"/>
    <w:rsid w:val="00D937AD"/>
    <w:rsid w:val="00DA11C7"/>
    <w:rsid w:val="00DB1628"/>
    <w:rsid w:val="00DD2E14"/>
    <w:rsid w:val="00DE296E"/>
    <w:rsid w:val="00DE5FE4"/>
    <w:rsid w:val="00DF527D"/>
    <w:rsid w:val="00E21CE5"/>
    <w:rsid w:val="00E409DC"/>
    <w:rsid w:val="00E432AD"/>
    <w:rsid w:val="00E52233"/>
    <w:rsid w:val="00E52664"/>
    <w:rsid w:val="00E83606"/>
    <w:rsid w:val="00E84B77"/>
    <w:rsid w:val="00E92C3E"/>
    <w:rsid w:val="00EC6B04"/>
    <w:rsid w:val="00ED5B86"/>
    <w:rsid w:val="00EE658E"/>
    <w:rsid w:val="00EE7B59"/>
    <w:rsid w:val="00F05670"/>
    <w:rsid w:val="00F32800"/>
    <w:rsid w:val="00F37B9B"/>
    <w:rsid w:val="00F51014"/>
    <w:rsid w:val="00F72A06"/>
    <w:rsid w:val="00F7382B"/>
    <w:rsid w:val="00F75E5D"/>
    <w:rsid w:val="00F832C2"/>
    <w:rsid w:val="00F94E18"/>
    <w:rsid w:val="00FA13A1"/>
    <w:rsid w:val="00FD1A7E"/>
    <w:rsid w:val="00FD5AEE"/>
    <w:rsid w:val="00FD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44B7"/>
  <w15:chartTrackingRefBased/>
  <w15:docId w15:val="{346BC8B7-494F-42B3-86CB-9EE878FB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paragraph" w:styleId="a7">
    <w:name w:val="footnote text"/>
    <w:basedOn w:val="a"/>
    <w:link w:val="a8"/>
    <w:uiPriority w:val="99"/>
    <w:unhideWhenUsed/>
    <w:rsid w:val="000F0C42"/>
    <w:rPr>
      <w:rFonts w:ascii="Calibri" w:eastAsia="Times New Roman" w:hAnsi="Calibri"/>
      <w:sz w:val="20"/>
      <w:szCs w:val="20"/>
    </w:rPr>
  </w:style>
  <w:style w:type="character" w:customStyle="1" w:styleId="a8">
    <w:name w:val="Текст сноски Знак"/>
    <w:basedOn w:val="a0"/>
    <w:link w:val="a7"/>
    <w:uiPriority w:val="99"/>
    <w:rsid w:val="000F0C42"/>
    <w:rPr>
      <w:rFonts w:ascii="Calibri" w:eastAsia="Times New Roman" w:hAnsi="Calibri"/>
      <w:lang w:eastAsia="en-US"/>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
    <w:basedOn w:val="a0"/>
    <w:uiPriority w:val="99"/>
    <w:unhideWhenUsed/>
    <w:rsid w:val="000F0C42"/>
    <w:rPr>
      <w:vertAlign w:val="superscript"/>
    </w:rPr>
  </w:style>
  <w:style w:type="paragraph" w:styleId="aa">
    <w:name w:val="No Spacing"/>
    <w:uiPriority w:val="1"/>
    <w:qFormat/>
    <w:rsid w:val="000F0C42"/>
    <w:rPr>
      <w:rFonts w:ascii="Calibri" w:eastAsia="Times New Roman" w:hAnsi="Calibri"/>
      <w:sz w:val="22"/>
      <w:szCs w:val="22"/>
      <w:lang w:eastAsia="en-US"/>
    </w:rPr>
  </w:style>
  <w:style w:type="paragraph" w:customStyle="1" w:styleId="pj">
    <w:name w:val="pj"/>
    <w:basedOn w:val="a"/>
    <w:rsid w:val="00CF23D7"/>
    <w:pPr>
      <w:spacing w:after="0" w:line="240" w:lineRule="auto"/>
      <w:ind w:firstLine="400"/>
      <w:jc w:val="both"/>
    </w:pPr>
    <w:rPr>
      <w:rFonts w:eastAsia="Times New Roman"/>
      <w:color w:val="000000"/>
      <w:szCs w:val="24"/>
      <w:lang w:eastAsia="ru-RU"/>
    </w:rPr>
  </w:style>
  <w:style w:type="character" w:customStyle="1" w:styleId="s2">
    <w:name w:val="s2"/>
    <w:rsid w:val="00CF23D7"/>
    <w:rPr>
      <w:rFonts w:ascii="Times New Roman" w:hAnsi="Times New Roman" w:cs="Times New Roman" w:hint="default"/>
      <w:color w:val="333399"/>
      <w:u w:val="single"/>
    </w:rPr>
  </w:style>
  <w:style w:type="character" w:customStyle="1" w:styleId="s1">
    <w:name w:val="s1"/>
    <w:rsid w:val="005D2302"/>
    <w:rPr>
      <w:rFonts w:ascii="Times New Roman" w:hAnsi="Times New Roman" w:cs="Times New Roman" w:hint="default"/>
      <w:b/>
      <w:bCs/>
      <w:color w:val="000000"/>
    </w:rPr>
  </w:style>
  <w:style w:type="character" w:styleId="ab">
    <w:name w:val="annotation reference"/>
    <w:basedOn w:val="a0"/>
    <w:uiPriority w:val="99"/>
    <w:semiHidden/>
    <w:unhideWhenUsed/>
    <w:rsid w:val="00A63885"/>
    <w:rPr>
      <w:sz w:val="16"/>
      <w:szCs w:val="16"/>
    </w:rPr>
  </w:style>
  <w:style w:type="paragraph" w:styleId="ac">
    <w:name w:val="annotation text"/>
    <w:basedOn w:val="a"/>
    <w:link w:val="ad"/>
    <w:uiPriority w:val="99"/>
    <w:semiHidden/>
    <w:unhideWhenUsed/>
    <w:rsid w:val="00A63885"/>
    <w:pPr>
      <w:spacing w:line="240" w:lineRule="auto"/>
    </w:pPr>
    <w:rPr>
      <w:sz w:val="20"/>
      <w:szCs w:val="20"/>
    </w:rPr>
  </w:style>
  <w:style w:type="character" w:customStyle="1" w:styleId="ad">
    <w:name w:val="Текст примечания Знак"/>
    <w:basedOn w:val="a0"/>
    <w:link w:val="ac"/>
    <w:uiPriority w:val="99"/>
    <w:semiHidden/>
    <w:rsid w:val="00A63885"/>
    <w:rPr>
      <w:lang w:eastAsia="en-US"/>
    </w:rPr>
  </w:style>
  <w:style w:type="paragraph" w:styleId="ae">
    <w:name w:val="annotation subject"/>
    <w:basedOn w:val="ac"/>
    <w:next w:val="ac"/>
    <w:link w:val="af"/>
    <w:uiPriority w:val="99"/>
    <w:semiHidden/>
    <w:unhideWhenUsed/>
    <w:rsid w:val="00A63885"/>
    <w:rPr>
      <w:b/>
      <w:bCs/>
    </w:rPr>
  </w:style>
  <w:style w:type="character" w:customStyle="1" w:styleId="af">
    <w:name w:val="Тема примечания Знак"/>
    <w:basedOn w:val="ad"/>
    <w:link w:val="ae"/>
    <w:uiPriority w:val="99"/>
    <w:semiHidden/>
    <w:rsid w:val="00A6388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827015120">
      <w:bodyDiv w:val="1"/>
      <w:marLeft w:val="0"/>
      <w:marRight w:val="0"/>
      <w:marTop w:val="0"/>
      <w:marBottom w:val="0"/>
      <w:divBdr>
        <w:top w:val="none" w:sz="0" w:space="0" w:color="auto"/>
        <w:left w:val="none" w:sz="0" w:space="0" w:color="auto"/>
        <w:bottom w:val="none" w:sz="0" w:space="0" w:color="auto"/>
        <w:right w:val="none" w:sz="0" w:space="0" w:color="auto"/>
      </w:divBdr>
    </w:div>
    <w:div w:id="19157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40701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1756</CharactersWithSpaces>
  <SharedDoc>false</SharedDoc>
  <HLinks>
    <vt:vector size="6" baseType="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Нариман Камбаров</cp:lastModifiedBy>
  <cp:revision>4</cp:revision>
  <cp:lastPrinted>2020-03-19T14:44:00Z</cp:lastPrinted>
  <dcterms:created xsi:type="dcterms:W3CDTF">2022-04-13T12:59:00Z</dcterms:created>
  <dcterms:modified xsi:type="dcterms:W3CDTF">2022-04-13T13:15:00Z</dcterms:modified>
</cp:coreProperties>
</file>