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Tr="00446505">
        <w:trPr>
          <w:trHeight w:val="1528"/>
        </w:trPr>
        <w:tc>
          <w:tcPr>
            <w:tcW w:w="4320" w:type="dxa"/>
          </w:tcPr>
          <w:p w:rsidR="00446505" w:rsidRDefault="00446505">
            <w:pPr>
              <w:jc w:val="center"/>
              <w:rPr>
                <w:b/>
                <w:sz w:val="22"/>
                <w:szCs w:val="22"/>
                <w:lang w:val="kk-KZ"/>
              </w:rPr>
            </w:pPr>
          </w:p>
          <w:p w:rsidR="00446505" w:rsidRDefault="00446505">
            <w:pPr>
              <w:jc w:val="center"/>
              <w:rPr>
                <w:b/>
                <w:sz w:val="22"/>
                <w:szCs w:val="22"/>
                <w:lang w:val="kk-KZ"/>
              </w:rPr>
            </w:pPr>
            <w:r>
              <w:rPr>
                <w:b/>
                <w:sz w:val="22"/>
                <w:szCs w:val="22"/>
                <w:lang w:val="kk-KZ"/>
              </w:rPr>
              <w:t>«ҚАЗАҚСТАН РЕСПУБЛИКАСЫНЫҢ</w:t>
            </w:r>
          </w:p>
          <w:p w:rsidR="00446505" w:rsidRDefault="00446505">
            <w:pPr>
              <w:jc w:val="center"/>
              <w:rPr>
                <w:b/>
                <w:sz w:val="22"/>
                <w:szCs w:val="22"/>
              </w:rPr>
            </w:pPr>
            <w:r>
              <w:rPr>
                <w:b/>
                <w:sz w:val="22"/>
                <w:szCs w:val="22"/>
                <w:lang w:val="kk-KZ"/>
              </w:rPr>
              <w:t>ҰЛТТЫҚ БАНКІ»</w:t>
            </w:r>
          </w:p>
          <w:p w:rsidR="00446505" w:rsidRDefault="00446505">
            <w:pPr>
              <w:jc w:val="center"/>
              <w:rPr>
                <w:b/>
                <w:sz w:val="22"/>
                <w:szCs w:val="22"/>
              </w:rPr>
            </w:pPr>
          </w:p>
          <w:p w:rsidR="00446505" w:rsidRDefault="00446505">
            <w:pPr>
              <w:jc w:val="center"/>
              <w:rPr>
                <w:sz w:val="22"/>
                <w:szCs w:val="22"/>
              </w:rPr>
            </w:pPr>
            <w:r>
              <w:rPr>
                <w:sz w:val="22"/>
                <w:szCs w:val="22"/>
                <w:lang w:val="kk-KZ"/>
              </w:rPr>
              <w:t xml:space="preserve">РЕСПУБЛИКАЛЫҚ </w:t>
            </w:r>
          </w:p>
          <w:p w:rsidR="00446505" w:rsidRDefault="00446505">
            <w:pPr>
              <w:jc w:val="center"/>
              <w:rPr>
                <w:sz w:val="22"/>
                <w:szCs w:val="22"/>
                <w:lang w:val="kk-KZ"/>
              </w:rPr>
            </w:pPr>
            <w:r>
              <w:rPr>
                <w:sz w:val="22"/>
                <w:szCs w:val="22"/>
                <w:lang w:val="kk-KZ"/>
              </w:rPr>
              <w:t>МЕМЛЕКЕТТІК МЕКЕМЕСІ</w:t>
            </w:r>
          </w:p>
          <w:p w:rsidR="00446505" w:rsidRDefault="00446505">
            <w:pPr>
              <w:jc w:val="center"/>
              <w:rPr>
                <w:b/>
                <w:sz w:val="22"/>
                <w:szCs w:val="22"/>
                <w:lang w:val="kk-KZ"/>
              </w:rPr>
            </w:pPr>
          </w:p>
        </w:tc>
        <w:tc>
          <w:tcPr>
            <w:tcW w:w="1800" w:type="dxa"/>
            <w:hideMark/>
          </w:tcPr>
          <w:p w:rsidR="00446505" w:rsidRDefault="006451FA">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446505" w:rsidRDefault="00446505">
            <w:pPr>
              <w:jc w:val="center"/>
              <w:rPr>
                <w:sz w:val="22"/>
                <w:szCs w:val="22"/>
                <w:lang w:val="kk-KZ"/>
              </w:rPr>
            </w:pPr>
          </w:p>
          <w:p w:rsidR="00446505" w:rsidRDefault="0044650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446505" w:rsidRDefault="00446505">
            <w:pPr>
              <w:jc w:val="center"/>
              <w:rPr>
                <w:sz w:val="22"/>
                <w:szCs w:val="22"/>
              </w:rPr>
            </w:pPr>
          </w:p>
          <w:p w:rsidR="00446505" w:rsidRDefault="00446505">
            <w:pPr>
              <w:jc w:val="center"/>
              <w:rPr>
                <w:b/>
                <w:sz w:val="22"/>
                <w:szCs w:val="22"/>
              </w:rPr>
            </w:pPr>
            <w:r>
              <w:rPr>
                <w:b/>
                <w:sz w:val="22"/>
                <w:szCs w:val="22"/>
              </w:rPr>
              <w:t>«НАЦИОНАЛЬНЫЙ БАНК</w:t>
            </w:r>
          </w:p>
          <w:p w:rsidR="00446505" w:rsidRDefault="00446505">
            <w:pPr>
              <w:jc w:val="center"/>
              <w:rPr>
                <w:b/>
                <w:sz w:val="22"/>
                <w:szCs w:val="22"/>
                <w:lang w:val="kk-KZ"/>
              </w:rPr>
            </w:pPr>
            <w:r>
              <w:rPr>
                <w:b/>
                <w:sz w:val="22"/>
                <w:szCs w:val="22"/>
              </w:rPr>
              <w:t>РЕСПУБЛИКИ КАЗАХСТАН»</w:t>
            </w:r>
          </w:p>
          <w:p w:rsidR="00446505" w:rsidRDefault="00446505">
            <w:pPr>
              <w:jc w:val="center"/>
              <w:rPr>
                <w:b/>
                <w:sz w:val="16"/>
                <w:szCs w:val="16"/>
                <w:lang w:val="kk-KZ"/>
              </w:rPr>
            </w:pPr>
          </w:p>
        </w:tc>
      </w:tr>
      <w:tr w:rsidR="00446505" w:rsidTr="00446505">
        <w:trPr>
          <w:trHeight w:val="584"/>
        </w:trPr>
        <w:tc>
          <w:tcPr>
            <w:tcW w:w="4320" w:type="dxa"/>
          </w:tcPr>
          <w:p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rsidR="00446505" w:rsidRDefault="00446505">
            <w:pPr>
              <w:jc w:val="center"/>
              <w:rPr>
                <w:b/>
                <w:sz w:val="22"/>
                <w:szCs w:val="22"/>
                <w:lang w:val="kk-KZ"/>
              </w:rPr>
            </w:pPr>
          </w:p>
          <w:p w:rsidR="008D43B6" w:rsidRPr="008D43B6" w:rsidRDefault="00535C0D" w:rsidP="008D43B6">
            <w:pPr>
              <w:ind w:firstLine="709"/>
              <w:rPr>
                <w:sz w:val="22"/>
                <w:szCs w:val="22"/>
                <w:lang w:val="kk-KZ"/>
              </w:rPr>
            </w:pPr>
            <w:r>
              <w:rPr>
                <w:sz w:val="22"/>
                <w:szCs w:val="22"/>
                <w:lang w:val="kk-KZ"/>
              </w:rPr>
              <w:t xml:space="preserve">       </w:t>
            </w:r>
            <w:r w:rsidR="008D43B6" w:rsidRPr="008D43B6">
              <w:rPr>
                <w:sz w:val="22"/>
                <w:szCs w:val="22"/>
                <w:lang w:val="kk-KZ"/>
              </w:rPr>
              <w:t xml:space="preserve"> </w:t>
            </w:r>
            <w:r w:rsidR="003F6899">
              <w:rPr>
                <w:sz w:val="22"/>
                <w:szCs w:val="22"/>
                <w:lang w:val="kk-KZ"/>
              </w:rPr>
              <w:t>2</w:t>
            </w:r>
            <w:r w:rsidR="00BF2511">
              <w:rPr>
                <w:sz w:val="22"/>
                <w:szCs w:val="22"/>
                <w:lang w:val="kk-KZ"/>
              </w:rPr>
              <w:t>8</w:t>
            </w:r>
            <w:r w:rsidR="008F6C0C">
              <w:rPr>
                <w:sz w:val="22"/>
                <w:szCs w:val="22"/>
              </w:rPr>
              <w:t xml:space="preserve"> февраля</w:t>
            </w:r>
            <w:r w:rsidR="008D43B6" w:rsidRPr="008D43B6">
              <w:rPr>
                <w:sz w:val="22"/>
                <w:szCs w:val="22"/>
                <w:lang w:val="kk-KZ"/>
              </w:rPr>
              <w:t xml:space="preserve"> 202</w:t>
            </w:r>
            <w:r w:rsidR="00826650">
              <w:rPr>
                <w:sz w:val="22"/>
                <w:szCs w:val="22"/>
                <w:lang w:val="kk-KZ"/>
              </w:rPr>
              <w:t>2</w:t>
            </w:r>
            <w:r w:rsidR="008D43B6" w:rsidRPr="008D43B6">
              <w:rPr>
                <w:sz w:val="22"/>
                <w:szCs w:val="22"/>
                <w:lang w:val="kk-KZ"/>
              </w:rPr>
              <w:t xml:space="preserve"> года</w:t>
            </w:r>
          </w:p>
          <w:p w:rsidR="00446505" w:rsidRDefault="00446505">
            <w:pPr>
              <w:jc w:val="center"/>
              <w:rPr>
                <w:sz w:val="16"/>
                <w:szCs w:val="16"/>
                <w:lang w:val="kk-KZ"/>
              </w:rPr>
            </w:pPr>
          </w:p>
          <w:p w:rsidR="00446505" w:rsidRDefault="00446505">
            <w:pPr>
              <w:jc w:val="center"/>
              <w:rPr>
                <w:sz w:val="22"/>
                <w:szCs w:val="22"/>
                <w:lang w:val="kk-KZ"/>
              </w:rPr>
            </w:pPr>
            <w:r>
              <w:rPr>
                <w:sz w:val="22"/>
                <w:szCs w:val="22"/>
                <w:lang w:val="kk-KZ"/>
              </w:rPr>
              <w:t>Нұр-Сұлтан қаласы</w:t>
            </w:r>
          </w:p>
          <w:p w:rsidR="00446505" w:rsidRDefault="00446505">
            <w:pPr>
              <w:jc w:val="center"/>
              <w:rPr>
                <w:sz w:val="16"/>
                <w:szCs w:val="16"/>
                <w:lang w:val="kk-KZ"/>
              </w:rPr>
            </w:pPr>
          </w:p>
          <w:p w:rsidR="00446505" w:rsidRDefault="00446505">
            <w:pPr>
              <w:jc w:val="center"/>
              <w:rPr>
                <w:sz w:val="28"/>
                <w:szCs w:val="28"/>
                <w:lang w:val="kk-KZ"/>
              </w:rPr>
            </w:pPr>
          </w:p>
        </w:tc>
        <w:tc>
          <w:tcPr>
            <w:tcW w:w="1800" w:type="dxa"/>
          </w:tcPr>
          <w:p w:rsidR="00446505" w:rsidRDefault="00446505">
            <w:pPr>
              <w:rPr>
                <w:sz w:val="18"/>
                <w:szCs w:val="18"/>
                <w:lang w:val="kk-KZ"/>
              </w:rPr>
            </w:pPr>
          </w:p>
        </w:tc>
        <w:tc>
          <w:tcPr>
            <w:tcW w:w="4140" w:type="dxa"/>
          </w:tcPr>
          <w:p w:rsidR="00446505" w:rsidRDefault="00446505">
            <w:pPr>
              <w:jc w:val="center"/>
              <w:rPr>
                <w:b/>
                <w:sz w:val="28"/>
                <w:szCs w:val="28"/>
                <w:lang w:val="kk-KZ"/>
              </w:rPr>
            </w:pPr>
            <w:r>
              <w:rPr>
                <w:b/>
                <w:sz w:val="28"/>
                <w:szCs w:val="28"/>
                <w:lang w:val="kk-KZ"/>
              </w:rPr>
              <w:t>ПОСТАНОВЛЕНИЕ</w:t>
            </w:r>
          </w:p>
          <w:p w:rsidR="00446505" w:rsidRDefault="00446505">
            <w:pPr>
              <w:jc w:val="center"/>
              <w:rPr>
                <w:b/>
                <w:sz w:val="28"/>
                <w:szCs w:val="28"/>
                <w:lang w:val="kk-KZ"/>
              </w:rPr>
            </w:pPr>
            <w:r>
              <w:rPr>
                <w:b/>
                <w:sz w:val="28"/>
                <w:szCs w:val="28"/>
                <w:lang w:val="kk-KZ"/>
              </w:rPr>
              <w:t>ПРАВЛЕНИЯ</w:t>
            </w:r>
          </w:p>
          <w:p w:rsidR="00446505" w:rsidRDefault="00446505">
            <w:pPr>
              <w:jc w:val="center"/>
              <w:rPr>
                <w:b/>
                <w:lang w:val="kk-KZ"/>
              </w:rPr>
            </w:pPr>
          </w:p>
          <w:p w:rsidR="00446505" w:rsidRPr="006267D7" w:rsidRDefault="00446505">
            <w:pPr>
              <w:jc w:val="center"/>
              <w:rPr>
                <w:sz w:val="22"/>
                <w:szCs w:val="22"/>
              </w:rPr>
            </w:pPr>
            <w:r w:rsidRPr="008D43B6">
              <w:rPr>
                <w:sz w:val="22"/>
                <w:szCs w:val="22"/>
              </w:rPr>
              <w:t>№</w:t>
            </w:r>
            <w:r w:rsidR="0073192B" w:rsidRPr="008D43B6">
              <w:rPr>
                <w:sz w:val="22"/>
                <w:szCs w:val="22"/>
              </w:rPr>
              <w:t xml:space="preserve"> </w:t>
            </w:r>
            <w:r w:rsidR="00672DB7">
              <w:rPr>
                <w:sz w:val="22"/>
                <w:szCs w:val="22"/>
              </w:rPr>
              <w:t>20</w:t>
            </w:r>
          </w:p>
          <w:p w:rsidR="00446505" w:rsidRDefault="00446505">
            <w:pPr>
              <w:jc w:val="center"/>
              <w:rPr>
                <w:sz w:val="16"/>
                <w:szCs w:val="16"/>
              </w:rPr>
            </w:pPr>
          </w:p>
          <w:p w:rsidR="00446505" w:rsidRDefault="00446505">
            <w:pPr>
              <w:jc w:val="center"/>
              <w:rPr>
                <w:b/>
                <w:sz w:val="22"/>
                <w:szCs w:val="22"/>
              </w:rPr>
            </w:pPr>
            <w:r>
              <w:rPr>
                <w:sz w:val="22"/>
                <w:szCs w:val="22"/>
                <w:lang w:val="kk-KZ"/>
              </w:rPr>
              <w:t>г</w:t>
            </w:r>
            <w:r>
              <w:rPr>
                <w:sz w:val="22"/>
                <w:szCs w:val="22"/>
              </w:rPr>
              <w:t>ород Нур-Султан</w:t>
            </w:r>
          </w:p>
        </w:tc>
      </w:tr>
    </w:tbl>
    <w:p w:rsidR="000901F5" w:rsidRDefault="000901F5" w:rsidP="000901F5">
      <w:pPr>
        <w:rPr>
          <w:b/>
          <w:sz w:val="28"/>
          <w:szCs w:val="28"/>
        </w:rPr>
      </w:pPr>
    </w:p>
    <w:p w:rsidR="000531EC" w:rsidRPr="00E50616" w:rsidRDefault="000531EC" w:rsidP="000531EC">
      <w:pPr>
        <w:ind w:right="-144"/>
        <w:jc w:val="center"/>
        <w:rPr>
          <w:b/>
          <w:color w:val="000000"/>
          <w:sz w:val="28"/>
          <w:szCs w:val="28"/>
        </w:rPr>
      </w:pPr>
      <w:r w:rsidRPr="00FA4DC3">
        <w:rPr>
          <w:b/>
          <w:color w:val="000000"/>
          <w:sz w:val="28"/>
          <w:szCs w:val="28"/>
        </w:rPr>
        <w:t>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p w:rsidR="000531EC" w:rsidRPr="00E50616" w:rsidRDefault="000531EC" w:rsidP="000531EC">
      <w:pPr>
        <w:rPr>
          <w:color w:val="000000"/>
          <w:sz w:val="28"/>
          <w:szCs w:val="28"/>
        </w:rPr>
      </w:pPr>
    </w:p>
    <w:p w:rsidR="000531EC" w:rsidRPr="00E50616" w:rsidRDefault="000531EC" w:rsidP="000531EC">
      <w:pPr>
        <w:rPr>
          <w:color w:val="000000"/>
          <w:sz w:val="28"/>
          <w:szCs w:val="28"/>
        </w:rPr>
      </w:pPr>
    </w:p>
    <w:p w:rsidR="000531EC" w:rsidRPr="008A1CFF" w:rsidRDefault="000531EC" w:rsidP="000531EC">
      <w:pPr>
        <w:ind w:firstLine="709"/>
        <w:jc w:val="both"/>
        <w:rPr>
          <w:sz w:val="28"/>
          <w:szCs w:val="28"/>
        </w:rPr>
      </w:pPr>
      <w:r w:rsidRPr="008A1CFF">
        <w:rPr>
          <w:rStyle w:val="s0"/>
          <w:sz w:val="28"/>
          <w:szCs w:val="28"/>
        </w:rPr>
        <w:t>В соответствии</w:t>
      </w:r>
      <w:r>
        <w:rPr>
          <w:rStyle w:val="s0"/>
          <w:sz w:val="28"/>
          <w:szCs w:val="28"/>
        </w:rPr>
        <w:t xml:space="preserve"> </w:t>
      </w:r>
      <w:r w:rsidRPr="008C1672">
        <w:rPr>
          <w:rStyle w:val="s0"/>
          <w:sz w:val="28"/>
          <w:szCs w:val="28"/>
        </w:rPr>
        <w:t>с абзацем третьим части первой пункта 3-2 статьи 11</w:t>
      </w:r>
      <w:r w:rsidRPr="008A1CFF">
        <w:rPr>
          <w:rStyle w:val="s0"/>
          <w:sz w:val="28"/>
          <w:szCs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 Правление Национального Банка Республики Казахстан </w:t>
      </w:r>
      <w:r w:rsidRPr="008A1CFF">
        <w:rPr>
          <w:rStyle w:val="s0"/>
          <w:b/>
          <w:bCs/>
          <w:sz w:val="28"/>
          <w:szCs w:val="28"/>
        </w:rPr>
        <w:t>ПОСТАНОВЛЯЕТ</w:t>
      </w:r>
      <w:r w:rsidRPr="008A1CFF">
        <w:rPr>
          <w:rStyle w:val="s0"/>
          <w:sz w:val="28"/>
          <w:szCs w:val="28"/>
        </w:rPr>
        <w:t>:</w:t>
      </w:r>
    </w:p>
    <w:p w:rsidR="000531EC" w:rsidRPr="008A1CFF" w:rsidRDefault="000531EC" w:rsidP="000531EC">
      <w:pPr>
        <w:ind w:firstLine="709"/>
        <w:jc w:val="both"/>
        <w:rPr>
          <w:rStyle w:val="s0"/>
          <w:sz w:val="28"/>
          <w:szCs w:val="28"/>
        </w:rPr>
      </w:pPr>
      <w:r w:rsidRPr="008A1CFF">
        <w:rPr>
          <w:rStyle w:val="s0"/>
          <w:sz w:val="28"/>
          <w:szCs w:val="28"/>
        </w:rPr>
        <w:t xml:space="preserve">1. Утвердить прилагаемые </w:t>
      </w:r>
      <w:bookmarkStart w:id="0" w:name="sub1004459202"/>
      <w:r w:rsidRPr="008A1CFF">
        <w:rPr>
          <w:rStyle w:val="s0"/>
          <w:sz w:val="28"/>
          <w:szCs w:val="28"/>
        </w:rPr>
        <w:fldChar w:fldCharType="begin"/>
      </w:r>
      <w:r w:rsidRPr="008A1CFF">
        <w:rPr>
          <w:rStyle w:val="s0"/>
          <w:sz w:val="28"/>
          <w:szCs w:val="28"/>
        </w:rPr>
        <w:instrText xml:space="preserve"> HYPERLINK "jl:31670497.100 " </w:instrText>
      </w:r>
      <w:r w:rsidRPr="008A1CFF">
        <w:rPr>
          <w:rStyle w:val="s0"/>
          <w:sz w:val="28"/>
          <w:szCs w:val="28"/>
        </w:rPr>
        <w:fldChar w:fldCharType="separate"/>
      </w:r>
      <w:r w:rsidRPr="008A1CFF">
        <w:rPr>
          <w:rStyle w:val="s0"/>
          <w:sz w:val="28"/>
          <w:szCs w:val="28"/>
        </w:rPr>
        <w:t>Требования</w:t>
      </w:r>
      <w:r w:rsidRPr="008A1CFF">
        <w:rPr>
          <w:rStyle w:val="s0"/>
          <w:sz w:val="28"/>
          <w:szCs w:val="28"/>
        </w:rPr>
        <w:fldChar w:fldCharType="end"/>
      </w:r>
      <w:bookmarkEnd w:id="0"/>
      <w:r w:rsidRPr="008A1CFF">
        <w:rPr>
          <w:rStyle w:val="s0"/>
          <w:sz w:val="28"/>
          <w:szCs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Style w:val="s0"/>
          <w:sz w:val="28"/>
          <w:szCs w:val="28"/>
        </w:rPr>
        <w:t>и</w:t>
      </w:r>
      <w:r w:rsidRPr="008A1CFF">
        <w:rPr>
          <w:rStyle w:val="s0"/>
          <w:sz w:val="28"/>
          <w:szCs w:val="28"/>
        </w:rPr>
        <w:t xml:space="preserve"> юридических лиц, исключительной деятельностью которых является инкассация банкнот, монет и ценностей.</w:t>
      </w:r>
    </w:p>
    <w:p w:rsidR="000531EC" w:rsidRDefault="000531EC" w:rsidP="000531EC">
      <w:pPr>
        <w:ind w:firstLine="709"/>
        <w:jc w:val="both"/>
        <w:rPr>
          <w:rStyle w:val="s0"/>
          <w:sz w:val="28"/>
          <w:szCs w:val="28"/>
        </w:rPr>
      </w:pPr>
      <w:r>
        <w:rPr>
          <w:rStyle w:val="s0"/>
          <w:sz w:val="28"/>
          <w:szCs w:val="28"/>
        </w:rPr>
        <w:t xml:space="preserve">2. </w:t>
      </w:r>
      <w:r w:rsidRPr="008A1CFF">
        <w:rPr>
          <w:rStyle w:val="s0"/>
          <w:sz w:val="28"/>
          <w:szCs w:val="28"/>
        </w:rPr>
        <w:t>Юридическим лица</w:t>
      </w:r>
      <w:r>
        <w:rPr>
          <w:rStyle w:val="s0"/>
          <w:sz w:val="28"/>
          <w:szCs w:val="28"/>
        </w:rPr>
        <w:t>м, осуществляющим</w:t>
      </w:r>
      <w:r w:rsidRPr="008A1CFF">
        <w:rPr>
          <w:rStyle w:val="s0"/>
          <w:sz w:val="28"/>
          <w:szCs w:val="28"/>
        </w:rPr>
        <w:t xml:space="preserve">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Style w:val="s0"/>
          <w:sz w:val="28"/>
          <w:szCs w:val="28"/>
        </w:rPr>
        <w:t xml:space="preserve">и юридическим лицам, </w:t>
      </w:r>
      <w:r w:rsidRPr="008A1CFF">
        <w:rPr>
          <w:rStyle w:val="s0"/>
          <w:sz w:val="28"/>
          <w:szCs w:val="28"/>
        </w:rPr>
        <w:t>исключительной деятельностью которых является инкассация банкнот, монет и ценностей</w:t>
      </w:r>
      <w:r w:rsidRPr="008F702D">
        <w:rPr>
          <w:rStyle w:val="s0"/>
          <w:sz w:val="28"/>
          <w:szCs w:val="28"/>
        </w:rPr>
        <w:t xml:space="preserve"> </w:t>
      </w:r>
      <w:r w:rsidRPr="008A1CFF">
        <w:rPr>
          <w:rStyle w:val="s0"/>
          <w:sz w:val="28"/>
          <w:szCs w:val="28"/>
        </w:rPr>
        <w:t xml:space="preserve">привести внутреннюю документацию в соответствие с настоящим постановлением </w:t>
      </w:r>
      <w:r>
        <w:rPr>
          <w:rStyle w:val="s0"/>
          <w:sz w:val="28"/>
          <w:szCs w:val="28"/>
        </w:rPr>
        <w:t>в течение</w:t>
      </w:r>
      <w:r w:rsidRPr="008A1CFF">
        <w:rPr>
          <w:rStyle w:val="s0"/>
          <w:sz w:val="28"/>
          <w:szCs w:val="28"/>
        </w:rPr>
        <w:t xml:space="preserve"> трех месяцев со дня введения в де</w:t>
      </w:r>
      <w:r>
        <w:rPr>
          <w:rStyle w:val="s0"/>
          <w:sz w:val="28"/>
          <w:szCs w:val="28"/>
        </w:rPr>
        <w:t>йствие настоящего постановления.</w:t>
      </w:r>
    </w:p>
    <w:p w:rsidR="000531EC" w:rsidRDefault="000531EC">
      <w:pPr>
        <w:rPr>
          <w:rStyle w:val="s0"/>
          <w:sz w:val="28"/>
          <w:szCs w:val="28"/>
        </w:rPr>
      </w:pPr>
      <w:r>
        <w:rPr>
          <w:rStyle w:val="s0"/>
          <w:sz w:val="28"/>
          <w:szCs w:val="28"/>
        </w:rPr>
        <w:br w:type="page"/>
      </w:r>
    </w:p>
    <w:p w:rsidR="000531EC" w:rsidRDefault="000531EC" w:rsidP="000531EC">
      <w:pPr>
        <w:ind w:firstLine="709"/>
        <w:jc w:val="both"/>
        <w:rPr>
          <w:rStyle w:val="s0"/>
          <w:sz w:val="28"/>
          <w:szCs w:val="28"/>
        </w:rPr>
      </w:pPr>
    </w:p>
    <w:p w:rsidR="000531EC" w:rsidRPr="008A1CFF" w:rsidRDefault="000531EC" w:rsidP="000531EC">
      <w:pPr>
        <w:ind w:firstLine="709"/>
        <w:jc w:val="both"/>
        <w:rPr>
          <w:rStyle w:val="s0"/>
          <w:sz w:val="28"/>
          <w:szCs w:val="28"/>
        </w:rPr>
      </w:pPr>
      <w:r>
        <w:rPr>
          <w:rStyle w:val="s0"/>
          <w:sz w:val="28"/>
          <w:szCs w:val="28"/>
        </w:rPr>
        <w:t>3</w:t>
      </w:r>
      <w:r w:rsidRPr="008A1CFF">
        <w:rPr>
          <w:rStyle w:val="s0"/>
          <w:sz w:val="28"/>
          <w:szCs w:val="28"/>
        </w:rPr>
        <w:t>. Департаменту наличного денежного обращения (Кажмуратов Ж.Т.) в установленном законодательством Республики Казахстан порядке обеспечить:</w:t>
      </w:r>
    </w:p>
    <w:p w:rsidR="000531EC" w:rsidRPr="008A1CFF" w:rsidRDefault="000531EC" w:rsidP="000531EC">
      <w:pPr>
        <w:ind w:firstLine="709"/>
        <w:jc w:val="both"/>
        <w:rPr>
          <w:rStyle w:val="s0"/>
          <w:sz w:val="28"/>
          <w:szCs w:val="28"/>
        </w:rPr>
      </w:pPr>
      <w:r w:rsidRPr="008A1CFF">
        <w:rPr>
          <w:rStyle w:val="s0"/>
          <w:sz w:val="28"/>
          <w:szCs w:val="28"/>
        </w:rPr>
        <w:t>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0531EC" w:rsidRPr="008A1CFF" w:rsidRDefault="000531EC" w:rsidP="000531EC">
      <w:pPr>
        <w:ind w:firstLine="709"/>
        <w:jc w:val="both"/>
        <w:rPr>
          <w:rStyle w:val="s0"/>
          <w:sz w:val="28"/>
          <w:szCs w:val="28"/>
        </w:rPr>
      </w:pPr>
      <w:r w:rsidRPr="008A1CFF">
        <w:rPr>
          <w:rStyle w:val="s0"/>
          <w:sz w:val="28"/>
          <w:szCs w:val="28"/>
        </w:rPr>
        <w:t xml:space="preserve">2) размещение настоящего постановления на официальном </w:t>
      </w:r>
      <w:r w:rsidRPr="008A1CFF">
        <w:rPr>
          <w:rStyle w:val="s0"/>
          <w:sz w:val="28"/>
          <w:szCs w:val="28"/>
        </w:rPr>
        <w:br/>
        <w:t>интернет-ресурсе Национального Банка Республики Казахстан после его официального опубликования;</w:t>
      </w:r>
    </w:p>
    <w:p w:rsidR="000531EC" w:rsidRPr="008A1CFF" w:rsidRDefault="000531EC" w:rsidP="000531EC">
      <w:pPr>
        <w:ind w:firstLine="709"/>
        <w:jc w:val="both"/>
        <w:rPr>
          <w:rStyle w:val="s0"/>
          <w:sz w:val="28"/>
          <w:szCs w:val="28"/>
        </w:rPr>
      </w:pPr>
      <w:r w:rsidRPr="008A1CFF">
        <w:rPr>
          <w:rStyle w:val="s0"/>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w:t>
      </w:r>
      <w:r>
        <w:rPr>
          <w:rStyle w:val="s0"/>
          <w:sz w:val="28"/>
          <w:szCs w:val="28"/>
        </w:rPr>
        <w:t>я</w:t>
      </w:r>
      <w:r w:rsidRPr="008A1CFF">
        <w:rPr>
          <w:rStyle w:val="s0"/>
          <w:sz w:val="28"/>
          <w:szCs w:val="28"/>
        </w:rPr>
        <w:t>, предусмотренн</w:t>
      </w:r>
      <w:r>
        <w:rPr>
          <w:rStyle w:val="s0"/>
          <w:sz w:val="28"/>
          <w:szCs w:val="28"/>
        </w:rPr>
        <w:t>ого</w:t>
      </w:r>
      <w:r w:rsidRPr="008A1CFF">
        <w:rPr>
          <w:rStyle w:val="s0"/>
          <w:sz w:val="28"/>
          <w:szCs w:val="28"/>
        </w:rPr>
        <w:t xml:space="preserve"> подпунктом 2) настоящего пункта.</w:t>
      </w:r>
    </w:p>
    <w:p w:rsidR="000531EC" w:rsidRPr="008A1CFF" w:rsidRDefault="000531EC" w:rsidP="000531EC">
      <w:pPr>
        <w:ind w:firstLine="709"/>
        <w:jc w:val="both"/>
        <w:rPr>
          <w:rStyle w:val="s0"/>
          <w:sz w:val="28"/>
          <w:szCs w:val="28"/>
        </w:rPr>
      </w:pPr>
      <w:r>
        <w:rPr>
          <w:rStyle w:val="s0"/>
          <w:sz w:val="28"/>
          <w:szCs w:val="28"/>
        </w:rPr>
        <w:t>4</w:t>
      </w:r>
      <w:r w:rsidRPr="008A1CFF">
        <w:rPr>
          <w:rStyle w:val="s0"/>
          <w:sz w:val="28"/>
          <w:szCs w:val="28"/>
        </w:rPr>
        <w:t>. Контроль за исполнением настоящего постановления возложить на заместителя Председателя Национального Банка Республики Казахстан Вагапова Д.В.</w:t>
      </w:r>
    </w:p>
    <w:p w:rsidR="000531EC" w:rsidRPr="00474F9B" w:rsidRDefault="000531EC" w:rsidP="000531EC">
      <w:pPr>
        <w:tabs>
          <w:tab w:val="left" w:pos="0"/>
          <w:tab w:val="left" w:pos="993"/>
        </w:tabs>
        <w:ind w:firstLine="709"/>
        <w:jc w:val="both"/>
        <w:rPr>
          <w:color w:val="000000"/>
          <w:sz w:val="28"/>
          <w:szCs w:val="28"/>
        </w:rPr>
      </w:pPr>
      <w:r>
        <w:rPr>
          <w:rStyle w:val="s0"/>
          <w:sz w:val="28"/>
          <w:szCs w:val="28"/>
        </w:rPr>
        <w:t>5</w:t>
      </w:r>
      <w:r w:rsidRPr="008A1CFF">
        <w:rPr>
          <w:rStyle w:val="s0"/>
          <w:sz w:val="28"/>
          <w:szCs w:val="28"/>
        </w:rPr>
        <w:t xml:space="preserve">. Настоящее постановление вводится в действие </w:t>
      </w:r>
      <w:r>
        <w:rPr>
          <w:rStyle w:val="s0"/>
          <w:sz w:val="28"/>
          <w:szCs w:val="28"/>
        </w:rPr>
        <w:t xml:space="preserve">по истечении десяти календарных дней после дня </w:t>
      </w:r>
      <w:r w:rsidRPr="008A1CFF">
        <w:rPr>
          <w:rStyle w:val="s0"/>
          <w:sz w:val="28"/>
          <w:szCs w:val="28"/>
        </w:rPr>
        <w:t xml:space="preserve">его первого официального </w:t>
      </w:r>
      <w:bookmarkStart w:id="1" w:name="sub1007441339"/>
      <w:r w:rsidRPr="008A1CFF">
        <w:rPr>
          <w:rStyle w:val="s0"/>
          <w:sz w:val="28"/>
          <w:szCs w:val="28"/>
        </w:rPr>
        <w:t>опубликования</w:t>
      </w:r>
      <w:bookmarkEnd w:id="1"/>
      <w:r w:rsidRPr="008A1CFF">
        <w:rPr>
          <w:rStyle w:val="s0"/>
          <w:sz w:val="28"/>
          <w:szCs w:val="28"/>
        </w:rPr>
        <w:t>.</w:t>
      </w:r>
    </w:p>
    <w:p w:rsidR="00C95841" w:rsidRDefault="00C95841" w:rsidP="00F95788">
      <w:pPr>
        <w:ind w:firstLine="709"/>
        <w:jc w:val="both"/>
        <w:rPr>
          <w:sz w:val="28"/>
          <w:szCs w:val="28"/>
        </w:rPr>
      </w:pPr>
    </w:p>
    <w:p w:rsidR="000901F5" w:rsidRPr="00F21AB2" w:rsidRDefault="000901F5" w:rsidP="00F95788">
      <w:pPr>
        <w:ind w:firstLine="709"/>
        <w:jc w:val="both"/>
        <w:rPr>
          <w:sz w:val="28"/>
          <w:szCs w:val="28"/>
        </w:rPr>
      </w:pPr>
    </w:p>
    <w:tbl>
      <w:tblPr>
        <w:tblW w:w="0" w:type="auto"/>
        <w:tblInd w:w="108" w:type="dxa"/>
        <w:tblLook w:val="04A0" w:firstRow="1" w:lastRow="0" w:firstColumn="1" w:lastColumn="0" w:noHBand="0" w:noVBand="1"/>
      </w:tblPr>
      <w:tblGrid>
        <w:gridCol w:w="4819"/>
        <w:gridCol w:w="4679"/>
      </w:tblGrid>
      <w:tr w:rsidR="00BF5DCF" w:rsidRPr="00BF5DCF" w:rsidTr="007C5F63">
        <w:tc>
          <w:tcPr>
            <w:tcW w:w="4819" w:type="dxa"/>
            <w:shd w:val="clear" w:color="auto" w:fill="auto"/>
          </w:tcPr>
          <w:p w:rsidR="00BF5DCF" w:rsidRPr="00BF5DCF" w:rsidRDefault="00BF5DCF" w:rsidP="00B93301">
            <w:pPr>
              <w:ind w:firstLine="709"/>
              <w:jc w:val="both"/>
              <w:rPr>
                <w:b/>
                <w:sz w:val="28"/>
                <w:szCs w:val="28"/>
              </w:rPr>
            </w:pPr>
            <w:r w:rsidRPr="00BF5DCF">
              <w:rPr>
                <w:b/>
                <w:sz w:val="28"/>
                <w:szCs w:val="28"/>
              </w:rPr>
              <w:t>Председатель</w:t>
            </w:r>
          </w:p>
          <w:p w:rsidR="00BF5DCF" w:rsidRPr="00BF5DCF" w:rsidRDefault="00BF5DCF" w:rsidP="00B93301">
            <w:pPr>
              <w:ind w:firstLine="709"/>
              <w:jc w:val="both"/>
              <w:rPr>
                <w:b/>
                <w:sz w:val="28"/>
                <w:szCs w:val="28"/>
              </w:rPr>
            </w:pPr>
          </w:p>
        </w:tc>
        <w:tc>
          <w:tcPr>
            <w:tcW w:w="4679" w:type="dxa"/>
            <w:shd w:val="clear" w:color="auto" w:fill="auto"/>
          </w:tcPr>
          <w:p w:rsidR="00BF5DCF" w:rsidRPr="00BF5DCF" w:rsidRDefault="00BF5DCF" w:rsidP="008F6C0C">
            <w:pPr>
              <w:ind w:firstLine="709"/>
              <w:jc w:val="both"/>
              <w:rPr>
                <w:sz w:val="28"/>
                <w:szCs w:val="28"/>
              </w:rPr>
            </w:pPr>
            <w:r w:rsidRPr="00BF5DCF">
              <w:rPr>
                <w:b/>
                <w:sz w:val="28"/>
                <w:szCs w:val="28"/>
              </w:rPr>
              <w:t xml:space="preserve"> </w:t>
            </w:r>
            <w:r w:rsidR="008F6C0C">
              <w:rPr>
                <w:b/>
                <w:sz w:val="28"/>
                <w:szCs w:val="28"/>
              </w:rPr>
              <w:t xml:space="preserve">                           Г</w:t>
            </w:r>
            <w:r w:rsidRPr="00BF5DCF">
              <w:rPr>
                <w:b/>
                <w:sz w:val="28"/>
                <w:szCs w:val="28"/>
              </w:rPr>
              <w:t xml:space="preserve">. </w:t>
            </w:r>
            <w:r w:rsidR="008F6C0C">
              <w:rPr>
                <w:b/>
                <w:sz w:val="28"/>
                <w:szCs w:val="28"/>
              </w:rPr>
              <w:t>Пирматов</w:t>
            </w:r>
            <w:r w:rsidRPr="00BF5DCF">
              <w:rPr>
                <w:b/>
                <w:sz w:val="28"/>
                <w:szCs w:val="28"/>
              </w:rPr>
              <w:t xml:space="preserve"> </w:t>
            </w:r>
          </w:p>
        </w:tc>
      </w:tr>
    </w:tbl>
    <w:p w:rsidR="0048014E" w:rsidRDefault="008D43B6" w:rsidP="00443A68">
      <w:pPr>
        <w:widowControl w:val="0"/>
        <w:rPr>
          <w:sz w:val="20"/>
          <w:lang w:val="kk-KZ"/>
        </w:rPr>
      </w:pPr>
      <w:r>
        <w:rPr>
          <w:sz w:val="20"/>
          <w:lang w:val="kk-KZ"/>
        </w:rPr>
        <w:t xml:space="preserve">              </w:t>
      </w:r>
    </w:p>
    <w:p w:rsidR="00BF5DCF" w:rsidRDefault="00BF5DCF" w:rsidP="00B93301">
      <w:pPr>
        <w:widowControl w:val="0"/>
      </w:pPr>
    </w:p>
    <w:p w:rsidR="000531EC" w:rsidRPr="00E50616" w:rsidRDefault="000531EC" w:rsidP="000531EC">
      <w:pPr>
        <w:widowControl w:val="0"/>
        <w:suppressAutoHyphens/>
        <w:rPr>
          <w:sz w:val="28"/>
          <w:szCs w:val="28"/>
        </w:rPr>
      </w:pPr>
      <w:r>
        <w:rPr>
          <w:sz w:val="28"/>
          <w:szCs w:val="28"/>
        </w:rPr>
        <w:t>СОГЛАСОВАНО</w:t>
      </w:r>
    </w:p>
    <w:p w:rsidR="000531EC" w:rsidRPr="00E50616" w:rsidRDefault="000531EC" w:rsidP="000531EC">
      <w:pPr>
        <w:widowControl w:val="0"/>
        <w:suppressAutoHyphens/>
        <w:rPr>
          <w:sz w:val="28"/>
          <w:szCs w:val="28"/>
        </w:rPr>
      </w:pPr>
      <w:r w:rsidRPr="00E50616">
        <w:rPr>
          <w:sz w:val="28"/>
          <w:szCs w:val="28"/>
        </w:rPr>
        <w:t>Агентство Республики Казахстан</w:t>
      </w:r>
    </w:p>
    <w:p w:rsidR="000531EC" w:rsidRDefault="000531EC" w:rsidP="000531EC">
      <w:pPr>
        <w:jc w:val="both"/>
        <w:rPr>
          <w:color w:val="000000"/>
          <w:sz w:val="28"/>
          <w:szCs w:val="28"/>
        </w:rPr>
      </w:pPr>
      <w:r w:rsidRPr="00E50616">
        <w:rPr>
          <w:sz w:val="28"/>
          <w:szCs w:val="28"/>
        </w:rPr>
        <w:t>по финансовому мониторингу</w:t>
      </w:r>
    </w:p>
    <w:p w:rsidR="000531EC" w:rsidRDefault="000531EC" w:rsidP="00B93301">
      <w:pPr>
        <w:widowControl w:val="0"/>
      </w:pPr>
    </w:p>
    <w:p w:rsidR="000531EC" w:rsidRDefault="000531EC" w:rsidP="00B93301">
      <w:pPr>
        <w:widowControl w:val="0"/>
      </w:pPr>
    </w:p>
    <w:p w:rsidR="000531EC" w:rsidRDefault="000531EC" w:rsidP="00B93301">
      <w:pPr>
        <w:widowControl w:val="0"/>
      </w:pPr>
    </w:p>
    <w:p w:rsidR="000531EC" w:rsidRDefault="000531EC" w:rsidP="00B93301">
      <w:pPr>
        <w:widowControl w:val="0"/>
      </w:pPr>
    </w:p>
    <w:p w:rsidR="000531EC" w:rsidRDefault="000531EC" w:rsidP="00B93301">
      <w:pPr>
        <w:widowControl w:val="0"/>
      </w:pPr>
    </w:p>
    <w:p w:rsidR="000531EC" w:rsidRDefault="000531EC" w:rsidP="00B93301">
      <w:pPr>
        <w:widowControl w:val="0"/>
      </w:pPr>
    </w:p>
    <w:p w:rsidR="000531EC" w:rsidRDefault="000531EC" w:rsidP="00B93301">
      <w:pPr>
        <w:widowControl w:val="0"/>
      </w:pPr>
    </w:p>
    <w:p w:rsidR="000531EC" w:rsidRPr="000531EC" w:rsidRDefault="000531EC" w:rsidP="00C86E80">
      <w:pPr>
        <w:jc w:val="right"/>
        <w:rPr>
          <w:sz w:val="28"/>
          <w:szCs w:val="28"/>
        </w:rPr>
      </w:pPr>
      <w:r>
        <w:br w:type="page"/>
      </w:r>
      <w:r w:rsidRPr="000531EC">
        <w:rPr>
          <w:color w:val="000000"/>
          <w:sz w:val="28"/>
          <w:szCs w:val="28"/>
        </w:rPr>
        <w:lastRenderedPageBreak/>
        <w:t>Утверждены</w:t>
      </w:r>
    </w:p>
    <w:p w:rsidR="000531EC" w:rsidRPr="000531EC" w:rsidRDefault="000531EC" w:rsidP="000531EC">
      <w:pPr>
        <w:jc w:val="right"/>
        <w:rPr>
          <w:sz w:val="28"/>
          <w:szCs w:val="28"/>
        </w:rPr>
      </w:pPr>
      <w:r w:rsidRPr="000531EC">
        <w:rPr>
          <w:color w:val="000000"/>
          <w:sz w:val="28"/>
          <w:szCs w:val="28"/>
        </w:rPr>
        <w:t>постановлением Правления</w:t>
      </w:r>
    </w:p>
    <w:p w:rsidR="000531EC" w:rsidRPr="000531EC" w:rsidRDefault="000531EC" w:rsidP="000531EC">
      <w:pPr>
        <w:jc w:val="right"/>
        <w:rPr>
          <w:sz w:val="28"/>
          <w:szCs w:val="28"/>
        </w:rPr>
      </w:pPr>
      <w:bookmarkStart w:id="2" w:name="_GoBack"/>
      <w:bookmarkEnd w:id="2"/>
      <w:r w:rsidRPr="000531EC">
        <w:rPr>
          <w:color w:val="000000"/>
          <w:sz w:val="28"/>
          <w:szCs w:val="28"/>
        </w:rPr>
        <w:t>Национального Банка</w:t>
      </w:r>
    </w:p>
    <w:p w:rsidR="000531EC" w:rsidRPr="000531EC" w:rsidRDefault="000531EC" w:rsidP="000531EC">
      <w:pPr>
        <w:jc w:val="right"/>
        <w:rPr>
          <w:sz w:val="28"/>
          <w:szCs w:val="28"/>
        </w:rPr>
      </w:pPr>
      <w:r w:rsidRPr="000531EC">
        <w:rPr>
          <w:color w:val="000000"/>
          <w:sz w:val="28"/>
          <w:szCs w:val="28"/>
        </w:rPr>
        <w:t>Республики Казахстан</w:t>
      </w:r>
    </w:p>
    <w:p w:rsidR="000531EC" w:rsidRPr="000531EC" w:rsidRDefault="000531EC" w:rsidP="000531EC">
      <w:pPr>
        <w:overflowPunct w:val="0"/>
        <w:autoSpaceDE w:val="0"/>
        <w:autoSpaceDN w:val="0"/>
        <w:adjustRightInd w:val="0"/>
        <w:jc w:val="right"/>
        <w:rPr>
          <w:sz w:val="28"/>
          <w:szCs w:val="28"/>
        </w:rPr>
      </w:pPr>
      <w:r w:rsidRPr="000531EC">
        <w:rPr>
          <w:color w:val="000000"/>
          <w:sz w:val="28"/>
          <w:szCs w:val="28"/>
        </w:rPr>
        <w:t xml:space="preserve">от </w:t>
      </w:r>
      <w:r>
        <w:rPr>
          <w:color w:val="000000"/>
          <w:sz w:val="28"/>
          <w:szCs w:val="28"/>
        </w:rPr>
        <w:t>2</w:t>
      </w:r>
      <w:r w:rsidR="00E56E9A">
        <w:rPr>
          <w:color w:val="000000"/>
          <w:sz w:val="28"/>
          <w:szCs w:val="28"/>
        </w:rPr>
        <w:t>8</w:t>
      </w:r>
      <w:r>
        <w:rPr>
          <w:color w:val="000000"/>
          <w:sz w:val="28"/>
          <w:szCs w:val="28"/>
        </w:rPr>
        <w:t xml:space="preserve"> февраля</w:t>
      </w:r>
      <w:r w:rsidRPr="000531EC">
        <w:rPr>
          <w:color w:val="000000"/>
          <w:sz w:val="28"/>
          <w:szCs w:val="28"/>
        </w:rPr>
        <w:t xml:space="preserve"> 2022 года № </w:t>
      </w:r>
      <w:r w:rsidR="00C86E80">
        <w:rPr>
          <w:color w:val="000000"/>
          <w:sz w:val="28"/>
          <w:szCs w:val="28"/>
        </w:rPr>
        <w:t>20</w:t>
      </w:r>
    </w:p>
    <w:p w:rsidR="000531EC" w:rsidRPr="000531EC" w:rsidRDefault="000531EC" w:rsidP="000531EC">
      <w:pPr>
        <w:overflowPunct w:val="0"/>
        <w:autoSpaceDE w:val="0"/>
        <w:autoSpaceDN w:val="0"/>
        <w:adjustRightInd w:val="0"/>
        <w:jc w:val="right"/>
        <w:rPr>
          <w:sz w:val="28"/>
          <w:szCs w:val="28"/>
        </w:rPr>
      </w:pPr>
    </w:p>
    <w:p w:rsidR="000531EC" w:rsidRPr="000531EC" w:rsidRDefault="000531EC" w:rsidP="000531EC">
      <w:pPr>
        <w:overflowPunct w:val="0"/>
        <w:autoSpaceDE w:val="0"/>
        <w:autoSpaceDN w:val="0"/>
        <w:adjustRightInd w:val="0"/>
        <w:rPr>
          <w:sz w:val="28"/>
          <w:szCs w:val="28"/>
        </w:rPr>
      </w:pPr>
    </w:p>
    <w:p w:rsidR="000531EC" w:rsidRPr="000531EC" w:rsidRDefault="000531EC" w:rsidP="000531EC">
      <w:pPr>
        <w:overflowPunct w:val="0"/>
        <w:autoSpaceDE w:val="0"/>
        <w:autoSpaceDN w:val="0"/>
        <w:adjustRightInd w:val="0"/>
        <w:rPr>
          <w:sz w:val="28"/>
          <w:szCs w:val="28"/>
        </w:rPr>
      </w:pPr>
    </w:p>
    <w:p w:rsidR="000531EC" w:rsidRPr="000531EC" w:rsidRDefault="000531EC" w:rsidP="000531EC">
      <w:pPr>
        <w:overflowPunct w:val="0"/>
        <w:autoSpaceDE w:val="0"/>
        <w:autoSpaceDN w:val="0"/>
        <w:adjustRightInd w:val="0"/>
        <w:jc w:val="center"/>
        <w:rPr>
          <w:b/>
          <w:bCs/>
          <w:color w:val="000000"/>
          <w:sz w:val="28"/>
          <w:szCs w:val="28"/>
        </w:rPr>
      </w:pPr>
      <w:r w:rsidRPr="000531EC">
        <w:rPr>
          <w:b/>
          <w:bCs/>
          <w:color w:val="000000"/>
          <w:sz w:val="28"/>
          <w:szCs w:val="28"/>
        </w:rPr>
        <w:t xml:space="preserve">Требования </w:t>
      </w:r>
      <w:r w:rsidRPr="000531EC">
        <w:rPr>
          <w:b/>
          <w:bCs/>
          <w:color w:val="000000"/>
          <w:sz w:val="28"/>
          <w:szCs w:val="28"/>
        </w:rPr>
        <w:br/>
        <w:t>к Правилам внутреннего контроля в целях противодействия легализации (отмыванию) доходов, полученных преступным путем, и финансированию терроризма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p w:rsidR="000531EC" w:rsidRPr="000531EC" w:rsidRDefault="000531EC" w:rsidP="000531EC">
      <w:pPr>
        <w:overflowPunct w:val="0"/>
        <w:autoSpaceDE w:val="0"/>
        <w:autoSpaceDN w:val="0"/>
        <w:adjustRightInd w:val="0"/>
        <w:jc w:val="center"/>
        <w:rPr>
          <w:b/>
          <w:bCs/>
          <w:color w:val="000000"/>
          <w:sz w:val="28"/>
          <w:szCs w:val="28"/>
        </w:rPr>
      </w:pPr>
    </w:p>
    <w:p w:rsidR="000531EC" w:rsidRPr="000531EC" w:rsidRDefault="000531EC" w:rsidP="000531EC">
      <w:pPr>
        <w:overflowPunct w:val="0"/>
        <w:autoSpaceDE w:val="0"/>
        <w:autoSpaceDN w:val="0"/>
        <w:adjustRightInd w:val="0"/>
        <w:jc w:val="center"/>
        <w:rPr>
          <w:b/>
          <w:bCs/>
          <w:color w:val="000000"/>
          <w:sz w:val="28"/>
          <w:szCs w:val="28"/>
        </w:rPr>
      </w:pPr>
    </w:p>
    <w:p w:rsidR="000531EC" w:rsidRPr="000531EC" w:rsidRDefault="000531EC" w:rsidP="000531EC">
      <w:pPr>
        <w:overflowPunct w:val="0"/>
        <w:autoSpaceDE w:val="0"/>
        <w:autoSpaceDN w:val="0"/>
        <w:adjustRightInd w:val="0"/>
        <w:jc w:val="center"/>
        <w:rPr>
          <w:sz w:val="28"/>
          <w:szCs w:val="28"/>
        </w:rPr>
      </w:pPr>
      <w:bookmarkStart w:id="3" w:name="sub1007350821"/>
      <w:r w:rsidRPr="000531EC">
        <w:rPr>
          <w:b/>
          <w:bCs/>
          <w:color w:val="000000"/>
          <w:sz w:val="28"/>
          <w:szCs w:val="28"/>
        </w:rPr>
        <w:t>Глава 1. Общие положения</w:t>
      </w:r>
    </w:p>
    <w:p w:rsidR="000531EC" w:rsidRPr="000531EC" w:rsidRDefault="000531EC" w:rsidP="000531EC">
      <w:pPr>
        <w:overflowPunct w:val="0"/>
        <w:autoSpaceDE w:val="0"/>
        <w:autoSpaceDN w:val="0"/>
        <w:adjustRightInd w:val="0"/>
        <w:rPr>
          <w:sz w:val="28"/>
          <w:szCs w:val="28"/>
        </w:rPr>
      </w:pPr>
      <w:r w:rsidRPr="000531EC">
        <w:rPr>
          <w:sz w:val="28"/>
          <w:szCs w:val="28"/>
        </w:rPr>
        <w:t> </w:t>
      </w:r>
    </w:p>
    <w:bookmarkEnd w:id="3"/>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1. </w:t>
      </w:r>
      <w:bookmarkStart w:id="4" w:name="SUB200"/>
      <w:bookmarkStart w:id="5" w:name="sub1001160335"/>
      <w:bookmarkEnd w:id="4"/>
      <w:r w:rsidRPr="000531EC">
        <w:rPr>
          <w:sz w:val="28"/>
          <w:szCs w:val="28"/>
        </w:rPr>
        <w:t>Настоящие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(далее – Требования) разработаны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юридические лица, исключительной деятельностью которых является инкассация банкнот, монет и ценностей, (далее –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2. Если Требованиями не предусмотрено иное, то понятия, применяемые в Требованиях, используются в значениях, указанных в </w:t>
      </w:r>
      <w:hyperlink r:id="rId9" w:history="1">
        <w:r w:rsidRPr="000531EC">
          <w:rPr>
            <w:color w:val="000000"/>
            <w:sz w:val="28"/>
            <w:szCs w:val="28"/>
          </w:rPr>
          <w:t>Законе</w:t>
        </w:r>
      </w:hyperlink>
      <w:r w:rsidRPr="000531EC">
        <w:rPr>
          <w:color w:val="000000"/>
          <w:sz w:val="28"/>
          <w:szCs w:val="28"/>
        </w:rPr>
        <w:t xml:space="preserve"> о ПОД/ФТ.</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Для целей Требований используются следующие основные понятия:</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 xml:space="preserve">1) </w:t>
      </w:r>
      <w:r w:rsidRPr="000531EC">
        <w:rPr>
          <w:color w:val="000000"/>
          <w:sz w:val="28"/>
          <w:szCs w:val="28"/>
        </w:rPr>
        <w:t xml:space="preserve">необычная операция (сделка) – операция (сделка), подлежащая обязательному изучению в соответствии с </w:t>
      </w:r>
      <w:hyperlink r:id="rId10" w:history="1">
        <w:r w:rsidRPr="000531EC">
          <w:rPr>
            <w:color w:val="000000"/>
            <w:sz w:val="28"/>
            <w:szCs w:val="28"/>
          </w:rPr>
          <w:t>пунктом 4 статьи 4</w:t>
        </w:r>
      </w:hyperlink>
      <w:r w:rsidRPr="000531EC">
        <w:rPr>
          <w:color w:val="000000"/>
          <w:sz w:val="28"/>
          <w:szCs w:val="28"/>
        </w:rPr>
        <w:t xml:space="preserve"> Закона о ПОД/ФТ с учетом признаков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w:t>
      </w:r>
      <w:r w:rsidRPr="000531EC">
        <w:rPr>
          <w:color w:val="000000"/>
          <w:sz w:val="28"/>
          <w:szCs w:val="28"/>
        </w:rPr>
        <w:lastRenderedPageBreak/>
        <w:t xml:space="preserve">преступным путем, финансированию терроризма, финансированию распространения оружия массового уничтожения (далее </w:t>
      </w:r>
      <w:r w:rsidRPr="000531EC">
        <w:rPr>
          <w:sz w:val="28"/>
          <w:szCs w:val="28"/>
        </w:rPr>
        <w:t>– уполномоченный орган по финансовому мониторингу</w:t>
      </w:r>
      <w:r w:rsidRPr="000531EC">
        <w:rPr>
          <w:color w:val="000000"/>
          <w:sz w:val="28"/>
          <w:szCs w:val="28"/>
        </w:rPr>
        <w:t>) в соответствии с пунктом 2 статьи 10 Закона о ПОД/ФТ, а также разработанных организацией самостоятельно</w:t>
      </w:r>
      <w:r w:rsidRPr="000531EC">
        <w:rPr>
          <w:sz w:val="28"/>
          <w:szCs w:val="28"/>
        </w:rPr>
        <w:t>;</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2) бенефициарный собственник – физическое лицо:</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осуществляющее контроль над клиентом иным образом;</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в интересах которого клиентом совершаются операции с деньгами и (или) иным имуществом;</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3) </w:t>
      </w:r>
      <w:r w:rsidRPr="000531EC">
        <w:rPr>
          <w:sz w:val="28"/>
          <w:szCs w:val="28"/>
        </w:rPr>
        <w:t xml:space="preserve">выделенный канал связи – способ электронного взаимодействия организации путем регистрации на платформе </w:t>
      </w:r>
      <w:r w:rsidRPr="000531EC">
        <w:rPr>
          <w:color w:val="000000"/>
          <w:sz w:val="28"/>
          <w:szCs w:val="28"/>
        </w:rPr>
        <w:t>уполномоченного органа по финансовому мониторингу;</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4) разовая операция (сделка) – отношения по предоставлению организацией услуг в виде покупки, продажи или обмена клиентом наличной иностранной валюты через обменный пункт;</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5) риски легализации (отмывания) доходов, полученных преступным путем, и финансирования терроризма – риски преднамеренного или непреднамеренного вовлечения организации в процессы легализации (отмывания) доходов, полученных преступным путем, и финансирования терроризма или иную преступную деятельность;</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6) управление рисками легализации (отмывания) доходов, полученных преступным путем, и финансирования терроризма – совокупность принимаемых организацией мер по выявлению, оценке, мониторингу рисков легализации (отмывания) доходов, полученных преступным путем, и финансирования терроризма (далее – ОД/ФТ), а также их минимизации (в отношении услуг, клиентов, а также совершаемых клиентами операций);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7)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8) пороговая операция – операция с деньгами и (или) иным имуществом, подлежащая финансовому мониторингу в соответствии со </w:t>
      </w:r>
      <w:bookmarkStart w:id="6" w:name="sub1001160378"/>
      <w:r w:rsidRPr="000531EC">
        <w:rPr>
          <w:color w:val="000000"/>
          <w:sz w:val="28"/>
          <w:szCs w:val="28"/>
        </w:rPr>
        <w:fldChar w:fldCharType="begin"/>
      </w:r>
      <w:r w:rsidRPr="000531EC">
        <w:rPr>
          <w:color w:val="000000"/>
          <w:sz w:val="28"/>
          <w:szCs w:val="28"/>
        </w:rPr>
        <w:instrText xml:space="preserve"> HYPERLINK "jl:30466908.40000 " </w:instrText>
      </w:r>
      <w:r w:rsidRPr="000531EC">
        <w:rPr>
          <w:color w:val="000000"/>
          <w:sz w:val="28"/>
          <w:szCs w:val="28"/>
        </w:rPr>
        <w:fldChar w:fldCharType="separate"/>
      </w:r>
      <w:r w:rsidRPr="000531EC">
        <w:rPr>
          <w:color w:val="000000"/>
          <w:sz w:val="28"/>
          <w:szCs w:val="28"/>
        </w:rPr>
        <w:t>статьей 4</w:t>
      </w:r>
      <w:r w:rsidRPr="000531EC">
        <w:rPr>
          <w:color w:val="000000"/>
          <w:sz w:val="28"/>
          <w:szCs w:val="28"/>
        </w:rPr>
        <w:fldChar w:fldCharType="end"/>
      </w:r>
      <w:bookmarkEnd w:id="6"/>
      <w:r w:rsidRPr="000531EC">
        <w:rPr>
          <w:color w:val="000000"/>
          <w:sz w:val="28"/>
          <w:szCs w:val="28"/>
        </w:rPr>
        <w:t xml:space="preserve"> Закона о ПОД/ФТ и равная либо превышающая установленную Законом о ПОД/ФТ пороговую сумму;</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9) деловые отношения – отношения по предоставлению организацией клиенту услуг (продуктов) на основании договора, заключенного в письменной </w:t>
      </w:r>
      <w:r w:rsidRPr="000531EC">
        <w:rPr>
          <w:color w:val="000000"/>
          <w:sz w:val="28"/>
          <w:szCs w:val="28"/>
        </w:rPr>
        <w:lastRenderedPageBreak/>
        <w:t>форме, за исключением услуг по покупке, продаже или обмену клиентом наличной иностранной валюты через обменный пункт.</w:t>
      </w:r>
    </w:p>
    <w:p w:rsidR="000531EC" w:rsidRPr="000531EC" w:rsidRDefault="000531EC" w:rsidP="000531EC">
      <w:pPr>
        <w:overflowPunct w:val="0"/>
        <w:autoSpaceDE w:val="0"/>
        <w:autoSpaceDN w:val="0"/>
        <w:adjustRightInd w:val="0"/>
        <w:ind w:firstLine="709"/>
        <w:jc w:val="both"/>
        <w:rPr>
          <w:sz w:val="28"/>
          <w:szCs w:val="28"/>
        </w:rPr>
      </w:pPr>
      <w:bookmarkStart w:id="7" w:name="SUB300"/>
      <w:bookmarkEnd w:id="7"/>
      <w:r w:rsidRPr="000531EC">
        <w:rPr>
          <w:color w:val="000000"/>
          <w:sz w:val="28"/>
          <w:szCs w:val="28"/>
        </w:rPr>
        <w:t>3. Внутренний контроль в целях противодействия легализации (отмыванию) доходов, полученных преступным путем, и финансированию терроризма (далее – ПОД/ФТ) осуществляется организацией в целях:</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1) обеспечения выполнения организацией требований </w:t>
      </w:r>
      <w:hyperlink r:id="rId11" w:history="1">
        <w:r w:rsidRPr="000531EC">
          <w:rPr>
            <w:color w:val="000000"/>
            <w:sz w:val="28"/>
            <w:szCs w:val="28"/>
          </w:rPr>
          <w:t>Закона</w:t>
        </w:r>
      </w:hyperlink>
      <w:r w:rsidRPr="000531EC">
        <w:rPr>
          <w:color w:val="000000"/>
          <w:sz w:val="28"/>
          <w:szCs w:val="28"/>
        </w:rPr>
        <w:t xml:space="preserve"> о ПОД/ФТ;</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поддержания эффективности системы внутреннего контроля организации на уровне, достаточном для управления рисками легализации ОД/ФТ и сопряженными рисками (операционного, репутационного);</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3) исключения вовлечения организации, ее должностных лиц и работников в процессы ОД/ФТ.</w:t>
      </w:r>
    </w:p>
    <w:p w:rsidR="000531EC" w:rsidRPr="000531EC" w:rsidRDefault="000531EC" w:rsidP="000531EC">
      <w:pPr>
        <w:overflowPunct w:val="0"/>
        <w:autoSpaceDE w:val="0"/>
        <w:autoSpaceDN w:val="0"/>
        <w:adjustRightInd w:val="0"/>
        <w:ind w:firstLine="709"/>
        <w:jc w:val="both"/>
        <w:rPr>
          <w:sz w:val="28"/>
          <w:szCs w:val="28"/>
        </w:rPr>
      </w:pPr>
      <w:bookmarkStart w:id="8" w:name="SUB400"/>
      <w:bookmarkEnd w:id="8"/>
      <w:r w:rsidRPr="000531EC">
        <w:rPr>
          <w:color w:val="000000"/>
          <w:sz w:val="28"/>
          <w:szCs w:val="28"/>
        </w:rPr>
        <w:t>4. В рамках организации внутреннего контроля в целях ПОД/ФТ в организации разрабатываются правила внутреннего контроля, включающие требования к проведению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Правила внутреннего контроля включают в себя программы, предусмотренные </w:t>
      </w:r>
      <w:bookmarkStart w:id="9" w:name="sub1001353222"/>
      <w:r w:rsidRPr="000531EC">
        <w:rPr>
          <w:color w:val="000000"/>
          <w:sz w:val="28"/>
          <w:szCs w:val="28"/>
        </w:rPr>
        <w:fldChar w:fldCharType="begin"/>
      </w:r>
      <w:r w:rsidRPr="000531EC">
        <w:rPr>
          <w:color w:val="000000"/>
          <w:sz w:val="28"/>
          <w:szCs w:val="28"/>
        </w:rPr>
        <w:instrText xml:space="preserve"> HYPERLINK "jl:30466908.110000 " </w:instrText>
      </w:r>
      <w:r w:rsidRPr="000531EC">
        <w:rPr>
          <w:color w:val="000000"/>
          <w:sz w:val="28"/>
          <w:szCs w:val="28"/>
        </w:rPr>
        <w:fldChar w:fldCharType="separate"/>
      </w:r>
      <w:r w:rsidRPr="000531EC">
        <w:rPr>
          <w:color w:val="000000"/>
          <w:sz w:val="28"/>
          <w:szCs w:val="28"/>
        </w:rPr>
        <w:t>статьей 11</w:t>
      </w:r>
      <w:r w:rsidRPr="000531EC">
        <w:rPr>
          <w:color w:val="000000"/>
          <w:sz w:val="28"/>
          <w:szCs w:val="28"/>
        </w:rPr>
        <w:fldChar w:fldCharType="end"/>
      </w:r>
      <w:bookmarkEnd w:id="9"/>
      <w:r w:rsidRPr="000531EC">
        <w:rPr>
          <w:color w:val="000000"/>
          <w:sz w:val="28"/>
          <w:szCs w:val="28"/>
        </w:rPr>
        <w:t xml:space="preserve"> Закона о ПОД/ФТ,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p w:rsidR="000531EC" w:rsidRPr="000531EC" w:rsidRDefault="000531EC" w:rsidP="000531EC">
      <w:pPr>
        <w:overflowPunct w:val="0"/>
        <w:autoSpaceDE w:val="0"/>
        <w:autoSpaceDN w:val="0"/>
        <w:adjustRightInd w:val="0"/>
        <w:ind w:firstLine="709"/>
        <w:rPr>
          <w:sz w:val="28"/>
          <w:szCs w:val="28"/>
        </w:rPr>
      </w:pPr>
    </w:p>
    <w:p w:rsidR="000531EC" w:rsidRPr="000531EC" w:rsidRDefault="000531EC" w:rsidP="000531EC">
      <w:pPr>
        <w:overflowPunct w:val="0"/>
        <w:autoSpaceDE w:val="0"/>
        <w:autoSpaceDN w:val="0"/>
        <w:adjustRightInd w:val="0"/>
        <w:ind w:firstLine="709"/>
        <w:rPr>
          <w:sz w:val="28"/>
          <w:szCs w:val="28"/>
        </w:rPr>
      </w:pPr>
    </w:p>
    <w:p w:rsidR="000531EC" w:rsidRPr="000531EC" w:rsidRDefault="000531EC" w:rsidP="000531EC">
      <w:pPr>
        <w:overflowPunct w:val="0"/>
        <w:autoSpaceDE w:val="0"/>
        <w:autoSpaceDN w:val="0"/>
        <w:adjustRightInd w:val="0"/>
        <w:jc w:val="center"/>
        <w:rPr>
          <w:sz w:val="28"/>
          <w:szCs w:val="28"/>
        </w:rPr>
      </w:pPr>
      <w:bookmarkStart w:id="10" w:name="SUB500"/>
      <w:bookmarkEnd w:id="10"/>
      <w:r w:rsidRPr="000531EC">
        <w:rPr>
          <w:b/>
          <w:bCs/>
          <w:color w:val="000000"/>
          <w:sz w:val="28"/>
          <w:szCs w:val="28"/>
        </w:rPr>
        <w:t>Глава 2. Организация внутренней системы ПОД/ФТ и программа организации внутреннего контроля в целях ПОД/ФТ</w:t>
      </w:r>
    </w:p>
    <w:p w:rsidR="000531EC" w:rsidRPr="000531EC" w:rsidRDefault="000531EC" w:rsidP="000531EC">
      <w:pPr>
        <w:overflowPunct w:val="0"/>
        <w:autoSpaceDE w:val="0"/>
        <w:autoSpaceDN w:val="0"/>
        <w:adjustRightInd w:val="0"/>
        <w:ind w:firstLine="709"/>
        <w:rPr>
          <w:sz w:val="28"/>
          <w:szCs w:val="28"/>
        </w:rPr>
      </w:pPr>
      <w:r w:rsidRPr="000531EC">
        <w:rPr>
          <w:sz w:val="28"/>
          <w:szCs w:val="28"/>
        </w:rPr>
        <w:t> </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5. В порядке, установленном внутренними документами организации, в организации назначается должностное лицо, ответственное за осуществление мониторинга за соблюдением правил внутреннего контроля (далее – ответственный работник), а также определяются работники либо подразделение организации, в компетенцию которых входят вопросы ПОД/ФТ (далее – подразделение по ПОД/ФТ).</w:t>
      </w:r>
    </w:p>
    <w:p w:rsidR="000531EC" w:rsidRPr="000531EC" w:rsidRDefault="000531EC" w:rsidP="000531EC">
      <w:pPr>
        <w:overflowPunct w:val="0"/>
        <w:autoSpaceDE w:val="0"/>
        <w:autoSpaceDN w:val="0"/>
        <w:adjustRightInd w:val="0"/>
        <w:ind w:firstLine="709"/>
        <w:jc w:val="both"/>
        <w:rPr>
          <w:sz w:val="28"/>
          <w:szCs w:val="28"/>
        </w:rPr>
      </w:pPr>
      <w:bookmarkStart w:id="11" w:name="SUB600"/>
      <w:bookmarkEnd w:id="11"/>
      <w:r w:rsidRPr="000531EC">
        <w:rPr>
          <w:color w:val="000000"/>
          <w:sz w:val="28"/>
          <w:szCs w:val="28"/>
        </w:rPr>
        <w:t>6. Требованиями к ответственному работнику являются: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наличие высшего образования;</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2) наличие стажа работы в финансовых организациях не менее двух лет (за исключением опыта работы на должностях технического или вспомогательного персонала);</w:t>
      </w:r>
    </w:p>
    <w:p w:rsidR="000531EC" w:rsidRPr="000531EC" w:rsidRDefault="000531EC" w:rsidP="000531EC">
      <w:pPr>
        <w:overflowPunct w:val="0"/>
        <w:autoSpaceDE w:val="0"/>
        <w:autoSpaceDN w:val="0"/>
        <w:adjustRightInd w:val="0"/>
        <w:ind w:firstLine="709"/>
        <w:jc w:val="both"/>
        <w:rPr>
          <w:bCs/>
          <w:sz w:val="28"/>
          <w:szCs w:val="28"/>
        </w:rPr>
      </w:pPr>
      <w:r w:rsidRPr="000531EC">
        <w:rPr>
          <w:color w:val="000000"/>
          <w:sz w:val="28"/>
          <w:szCs w:val="28"/>
        </w:rPr>
        <w:t xml:space="preserve">3) </w:t>
      </w:r>
      <w:r w:rsidRPr="000531EC">
        <w:rPr>
          <w:bCs/>
          <w:sz w:val="28"/>
          <w:szCs w:val="28"/>
        </w:rPr>
        <w:t>наличие безупречной деловой репутации.</w:t>
      </w:r>
      <w:bookmarkStart w:id="12" w:name="SUB700"/>
      <w:bookmarkEnd w:id="12"/>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7. Программа организации внутреннего контроля в целях ПОД/ФТ включает, но не ограничивается: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1) описание функций подразделения по ПОД/ФТ, в том числе, порядок взаимодействия с другими подразделениями и персоналом организации, филиалами при осуществлении внутреннего контроля в целях ПОД/ФТ, а также функций, полномочий ответственного работника, порядок взаимодействия </w:t>
      </w:r>
      <w:r w:rsidRPr="000531EC">
        <w:rPr>
          <w:color w:val="000000"/>
          <w:sz w:val="28"/>
          <w:szCs w:val="28"/>
        </w:rPr>
        <w:lastRenderedPageBreak/>
        <w:t>ответственного работника с уполномоченными органами и должностными лицами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2) сведения об автоматизированных информационных системах и программном обеспечении, используемых для осуществления внутреннего контроля в целях ПОД/ФТ и передачи сообщений в </w:t>
      </w:r>
      <w:bookmarkStart w:id="13" w:name="sub1001160385"/>
      <w:r w:rsidRPr="000531EC">
        <w:rPr>
          <w:sz w:val="28"/>
          <w:szCs w:val="28"/>
        </w:rPr>
        <w:t>уполномоченный орган по финансовому мониторингу</w:t>
      </w:r>
      <w:bookmarkEnd w:id="13"/>
      <w:r w:rsidRPr="000531EC">
        <w:rPr>
          <w:color w:val="000000"/>
          <w:sz w:val="28"/>
          <w:szCs w:val="28"/>
        </w:rPr>
        <w:t xml:space="preserve"> по выделенным каналам связи, в том числе сведения об их разработчиках;</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3) порядок фиксирования сведений, а также хранения документов и информации, полученных в ходе реализации внутреннего контроля в целях ПОД/ФТ с учетом возможности их использования в качестве доказательства в суде, чтобы они могли быть своевременно доступны уполномоченному органу </w:t>
      </w:r>
      <w:r w:rsidRPr="000531EC">
        <w:rPr>
          <w:sz w:val="28"/>
          <w:szCs w:val="28"/>
        </w:rPr>
        <w:t>по финансовому мониторингу</w:t>
      </w:r>
      <w:r w:rsidRPr="000531EC">
        <w:rPr>
          <w:color w:val="000000"/>
          <w:sz w:val="28"/>
          <w:szCs w:val="28"/>
        </w:rPr>
        <w:t>, а также иным государственным органам в соответствии с их компетенцией;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4) порядок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w:t>
      </w:r>
      <w:hyperlink r:id="rId12" w:history="1">
        <w:r w:rsidRPr="000531EC">
          <w:rPr>
            <w:color w:val="000000"/>
            <w:sz w:val="28"/>
            <w:szCs w:val="28"/>
          </w:rPr>
          <w:t>Закона</w:t>
        </w:r>
      </w:hyperlink>
      <w:r w:rsidRPr="000531EC">
        <w:rPr>
          <w:color w:val="000000"/>
          <w:sz w:val="28"/>
          <w:szCs w:val="28"/>
        </w:rPr>
        <w:t xml:space="preserve"> о ПОД/ФТ, а также правил внутреннего контроля, допущенных работниками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5) описание требований по ПОД/ФТ (при наличии), установленных юридическим лицом, которое имеет контроль над организацией;</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6) порядок подготовки и представления уполномоченным органам и должностным лицам организации управленческой отчетности по результатам оценки эффективности внутреннего контроля в целях ПОД/ФТ службой внутреннего аудита организации либо иным органом, уполномоченным на проведение внутреннего аудита;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7) </w:t>
      </w:r>
      <w:r w:rsidRPr="000531EC">
        <w:rPr>
          <w:sz w:val="28"/>
          <w:szCs w:val="28"/>
        </w:rPr>
        <w:t xml:space="preserve">порядок принятия решений ответственным работником, </w:t>
      </w:r>
      <w:r w:rsidRPr="000531EC">
        <w:rPr>
          <w:color w:val="000000"/>
          <w:sz w:val="28"/>
          <w:szCs w:val="28"/>
        </w:rPr>
        <w:t>уполномоченными органами и (или) должностными лицами организации</w:t>
      </w:r>
      <w:r w:rsidRPr="000531EC">
        <w:rPr>
          <w:sz w:val="28"/>
          <w:szCs w:val="28"/>
        </w:rPr>
        <w:t xml:space="preserve">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Законом о ПОД/ФТ и (или) договорами с клиентами, и в порядке, предусмотренном внутренними документами организаций;</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sz w:val="28"/>
          <w:szCs w:val="28"/>
        </w:rPr>
        <w:t>8) порядок оценки, определения, документального фиксирования и обновления результатов оценки рисков легализации ОД/ФТ.</w:t>
      </w:r>
    </w:p>
    <w:p w:rsidR="000531EC" w:rsidRPr="000531EC" w:rsidRDefault="000531EC" w:rsidP="000531EC">
      <w:pPr>
        <w:overflowPunct w:val="0"/>
        <w:autoSpaceDE w:val="0"/>
        <w:autoSpaceDN w:val="0"/>
        <w:adjustRightInd w:val="0"/>
        <w:ind w:firstLine="709"/>
        <w:jc w:val="both"/>
        <w:rPr>
          <w:sz w:val="28"/>
          <w:szCs w:val="28"/>
        </w:rPr>
      </w:pPr>
      <w:bookmarkStart w:id="14" w:name="SUB800"/>
      <w:bookmarkEnd w:id="14"/>
      <w:r w:rsidRPr="000531EC">
        <w:rPr>
          <w:color w:val="000000"/>
          <w:sz w:val="28"/>
          <w:szCs w:val="28"/>
        </w:rPr>
        <w:t>8.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 но не ограничиваются: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2)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о ПОД/ФТ;</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lastRenderedPageBreak/>
        <w:t>3)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Законом о ПОД/ФТ без извещения клиентов и иных лиц;</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4)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5) принятие либо согласование с уполномоченным органом </w:t>
      </w:r>
      <w:r w:rsidRPr="000531EC">
        <w:rPr>
          <w:sz w:val="28"/>
          <w:szCs w:val="28"/>
        </w:rPr>
        <w:t>по финансовому мониторингу</w:t>
      </w:r>
      <w:r w:rsidRPr="000531EC">
        <w:rPr>
          <w:color w:val="000000"/>
          <w:sz w:val="28"/>
          <w:szCs w:val="28"/>
        </w:rPr>
        <w:t xml:space="preserve"> или должностным лицом организации решений об отказе от проведения операций клиентов в случаях, предусмотренных </w:t>
      </w:r>
      <w:hyperlink r:id="rId13" w:history="1">
        <w:r w:rsidRPr="000531EC">
          <w:rPr>
            <w:color w:val="000000"/>
            <w:sz w:val="28"/>
            <w:szCs w:val="28"/>
          </w:rPr>
          <w:t>Законом</w:t>
        </w:r>
      </w:hyperlink>
      <w:r w:rsidRPr="000531EC">
        <w:rPr>
          <w:color w:val="000000"/>
          <w:sz w:val="28"/>
          <w:szCs w:val="28"/>
        </w:rPr>
        <w:t xml:space="preserve"> о ПОД/ФТ, и в порядке, предусмотренном внутренними документами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w:t>
      </w:r>
      <w:hyperlink r:id="rId14" w:history="1">
        <w:r w:rsidRPr="000531EC">
          <w:rPr>
            <w:color w:val="000000"/>
            <w:sz w:val="28"/>
            <w:szCs w:val="28"/>
          </w:rPr>
          <w:t>Законом</w:t>
        </w:r>
      </w:hyperlink>
      <w:r w:rsidRPr="000531EC">
        <w:rPr>
          <w:color w:val="000000"/>
          <w:sz w:val="28"/>
          <w:szCs w:val="28"/>
        </w:rPr>
        <w:t xml:space="preserve"> о ПОД/ФТ и (или) внутренними документами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7)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 для формирования отчетов уполномоченным органам организации.</w:t>
      </w:r>
    </w:p>
    <w:p w:rsidR="000531EC" w:rsidRPr="000531EC" w:rsidRDefault="000531EC" w:rsidP="000531EC">
      <w:pPr>
        <w:overflowPunct w:val="0"/>
        <w:autoSpaceDE w:val="0"/>
        <w:autoSpaceDN w:val="0"/>
        <w:adjustRightInd w:val="0"/>
        <w:ind w:firstLine="709"/>
        <w:jc w:val="both"/>
        <w:rPr>
          <w:sz w:val="28"/>
          <w:szCs w:val="28"/>
        </w:rPr>
      </w:pPr>
      <w:bookmarkStart w:id="15" w:name="SUB900"/>
      <w:bookmarkEnd w:id="15"/>
      <w:r w:rsidRPr="000531EC">
        <w:rPr>
          <w:color w:val="000000"/>
          <w:sz w:val="28"/>
          <w:szCs w:val="28"/>
        </w:rPr>
        <w:t>9. Для выполнения возложенных функций ответственный работник и работники подразделения по ПОД/ФТ, наделяются следующими полномочиями, включая, но не ограничиваясь:</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обеспечение конфиденциальности информации, полученной при осуществлении своих функций;</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3) обеспечение сохранности получаемых от подразделений организации документов и файлов.</w:t>
      </w:r>
    </w:p>
    <w:p w:rsidR="000531EC" w:rsidRPr="000531EC" w:rsidRDefault="000531EC" w:rsidP="000531EC">
      <w:pPr>
        <w:overflowPunct w:val="0"/>
        <w:autoSpaceDE w:val="0"/>
        <w:autoSpaceDN w:val="0"/>
        <w:adjustRightInd w:val="0"/>
        <w:ind w:firstLine="709"/>
        <w:jc w:val="both"/>
        <w:rPr>
          <w:color w:val="000000"/>
          <w:sz w:val="28"/>
          <w:szCs w:val="28"/>
        </w:rPr>
      </w:pPr>
      <w:bookmarkStart w:id="16" w:name="SUB1000"/>
      <w:bookmarkEnd w:id="16"/>
      <w:r w:rsidRPr="000531EC">
        <w:rPr>
          <w:color w:val="000000"/>
          <w:sz w:val="28"/>
          <w:szCs w:val="28"/>
        </w:rPr>
        <w:t xml:space="preserve">10. При наличии в филиалах организации работников, на которых полностью или частично возложены функции и полномочия, предусмотренные </w:t>
      </w:r>
      <w:bookmarkStart w:id="17" w:name="sub1004459206"/>
      <w:r w:rsidRPr="000531EC">
        <w:rPr>
          <w:color w:val="000000"/>
          <w:sz w:val="28"/>
          <w:szCs w:val="28"/>
        </w:rPr>
        <w:fldChar w:fldCharType="begin"/>
      </w:r>
      <w:r w:rsidRPr="000531EC">
        <w:rPr>
          <w:color w:val="000000"/>
          <w:sz w:val="28"/>
          <w:szCs w:val="28"/>
        </w:rPr>
        <w:instrText xml:space="preserve"> HYPERLINK "jl:31670497.800 " </w:instrText>
      </w:r>
      <w:r w:rsidRPr="000531EC">
        <w:rPr>
          <w:color w:val="000000"/>
          <w:sz w:val="28"/>
          <w:szCs w:val="28"/>
        </w:rPr>
        <w:fldChar w:fldCharType="separate"/>
      </w:r>
      <w:r w:rsidRPr="000531EC">
        <w:rPr>
          <w:color w:val="000000"/>
          <w:sz w:val="28"/>
          <w:szCs w:val="28"/>
        </w:rPr>
        <w:t>пунктами 8 и 9</w:t>
      </w:r>
      <w:r w:rsidRPr="000531EC">
        <w:rPr>
          <w:color w:val="000000"/>
          <w:sz w:val="28"/>
          <w:szCs w:val="28"/>
        </w:rPr>
        <w:fldChar w:fldCharType="end"/>
      </w:r>
      <w:r w:rsidRPr="000531EC">
        <w:rPr>
          <w:color w:val="000000"/>
          <w:sz w:val="28"/>
          <w:szCs w:val="28"/>
        </w:rPr>
        <w:t xml:space="preserve"> Требований, координацию деятельности таких работников осуществляет ответственный работник.</w:t>
      </w:r>
    </w:p>
    <w:p w:rsidR="000531EC" w:rsidRPr="000531EC" w:rsidRDefault="000531EC" w:rsidP="000531EC">
      <w:pPr>
        <w:overflowPunct w:val="0"/>
        <w:autoSpaceDE w:val="0"/>
        <w:autoSpaceDN w:val="0"/>
        <w:adjustRightInd w:val="0"/>
        <w:ind w:firstLine="709"/>
        <w:jc w:val="both"/>
        <w:rPr>
          <w:sz w:val="28"/>
          <w:szCs w:val="28"/>
        </w:rPr>
      </w:pPr>
      <w:bookmarkStart w:id="18" w:name="SUB1100"/>
      <w:bookmarkEnd w:id="18"/>
      <w:r w:rsidRPr="000531EC">
        <w:rPr>
          <w:color w:val="000000"/>
          <w:sz w:val="28"/>
          <w:szCs w:val="28"/>
        </w:rPr>
        <w:t xml:space="preserve">11. Функции ответственного работника, а также работников организации, на которых возложены функции, предусмотренные </w:t>
      </w:r>
      <w:hyperlink r:id="rId15" w:history="1">
        <w:r w:rsidRPr="000531EC">
          <w:rPr>
            <w:color w:val="000000"/>
            <w:sz w:val="28"/>
            <w:szCs w:val="28"/>
          </w:rPr>
          <w:t>пунктом 8</w:t>
        </w:r>
      </w:hyperlink>
      <w:bookmarkEnd w:id="17"/>
      <w:r w:rsidRPr="000531EC">
        <w:rPr>
          <w:color w:val="000000"/>
          <w:sz w:val="28"/>
          <w:szCs w:val="28"/>
        </w:rPr>
        <w:t xml:space="preserve"> Требований, не совмещаются с функциями службы внутреннего аудита либо иного органа, </w:t>
      </w:r>
      <w:r w:rsidRPr="000531EC">
        <w:rPr>
          <w:color w:val="000000"/>
          <w:sz w:val="28"/>
          <w:szCs w:val="28"/>
        </w:rPr>
        <w:lastRenderedPageBreak/>
        <w:t xml:space="preserve">уполномоченного на проведение внутреннего </w:t>
      </w:r>
      <w:r w:rsidRPr="000531EC">
        <w:rPr>
          <w:sz w:val="28"/>
          <w:szCs w:val="28"/>
        </w:rPr>
        <w:t>аудита, а также функциями подразделений, осуществляющих операционную (текущую) деятельность организации.</w:t>
      </w:r>
    </w:p>
    <w:p w:rsidR="000531EC" w:rsidRPr="000531EC" w:rsidRDefault="000531EC" w:rsidP="000531EC">
      <w:pPr>
        <w:overflowPunct w:val="0"/>
        <w:autoSpaceDE w:val="0"/>
        <w:autoSpaceDN w:val="0"/>
        <w:adjustRightInd w:val="0"/>
        <w:jc w:val="center"/>
        <w:rPr>
          <w:b/>
          <w:bCs/>
          <w:color w:val="000000"/>
          <w:sz w:val="28"/>
          <w:szCs w:val="28"/>
        </w:rPr>
      </w:pPr>
      <w:bookmarkStart w:id="19" w:name="SUB1200"/>
      <w:bookmarkEnd w:id="19"/>
    </w:p>
    <w:p w:rsidR="000531EC" w:rsidRPr="000531EC" w:rsidRDefault="000531EC" w:rsidP="000531EC">
      <w:pPr>
        <w:overflowPunct w:val="0"/>
        <w:autoSpaceDE w:val="0"/>
        <w:autoSpaceDN w:val="0"/>
        <w:adjustRightInd w:val="0"/>
        <w:jc w:val="center"/>
        <w:rPr>
          <w:b/>
          <w:bCs/>
          <w:color w:val="000000"/>
          <w:sz w:val="28"/>
          <w:szCs w:val="28"/>
        </w:rPr>
      </w:pPr>
    </w:p>
    <w:p w:rsidR="000531EC" w:rsidRPr="000531EC" w:rsidRDefault="000531EC" w:rsidP="000531EC">
      <w:pPr>
        <w:overflowPunct w:val="0"/>
        <w:autoSpaceDE w:val="0"/>
        <w:autoSpaceDN w:val="0"/>
        <w:adjustRightInd w:val="0"/>
        <w:jc w:val="center"/>
        <w:rPr>
          <w:sz w:val="28"/>
          <w:szCs w:val="28"/>
        </w:rPr>
      </w:pPr>
      <w:r w:rsidRPr="000531EC">
        <w:rPr>
          <w:b/>
          <w:bCs/>
          <w:color w:val="000000"/>
          <w:sz w:val="28"/>
          <w:szCs w:val="28"/>
        </w:rPr>
        <w:t>Глава 3. Программа управления рисками ОД/ФТ</w:t>
      </w:r>
    </w:p>
    <w:p w:rsidR="000531EC" w:rsidRPr="000531EC" w:rsidRDefault="000531EC" w:rsidP="000531EC">
      <w:pPr>
        <w:overflowPunct w:val="0"/>
        <w:autoSpaceDE w:val="0"/>
        <w:autoSpaceDN w:val="0"/>
        <w:adjustRightInd w:val="0"/>
        <w:ind w:firstLine="709"/>
        <w:rPr>
          <w:sz w:val="28"/>
          <w:szCs w:val="28"/>
        </w:rPr>
      </w:pPr>
      <w:r w:rsidRPr="000531EC">
        <w:rPr>
          <w:sz w:val="28"/>
          <w:szCs w:val="28"/>
        </w:rPr>
        <w:t> </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12. В целях организации управления рисками ОД/ФТ организация разрабатывает программу управления рисками (оценки рисков) ОД/ФТ.</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Программа управления рисками ОД/ФТ включает, но не ограничивается:</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1) порядок организации управления рисками ОД/ФТ организации в разрезе его структурных подразделений;</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2) методику оценки рисков ОД/ФТ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0531EC" w:rsidRPr="000531EC" w:rsidRDefault="000531EC" w:rsidP="000531EC">
      <w:pPr>
        <w:overflowPunct w:val="0"/>
        <w:autoSpaceDE w:val="0"/>
        <w:autoSpaceDN w:val="0"/>
        <w:adjustRightInd w:val="0"/>
        <w:ind w:firstLine="709"/>
        <w:jc w:val="both"/>
        <w:rPr>
          <w:sz w:val="28"/>
          <w:szCs w:val="28"/>
        </w:rPr>
      </w:pPr>
      <w:r w:rsidRPr="000531EC">
        <w:rPr>
          <w:sz w:val="28"/>
          <w:szCs w:val="28"/>
        </w:rPr>
        <w:t>4) порядок присвоения, сроки и основания для пересмотра уровней рисков клиентов.</w:t>
      </w:r>
    </w:p>
    <w:p w:rsidR="000531EC" w:rsidRPr="000531EC" w:rsidRDefault="000531EC" w:rsidP="000531EC">
      <w:pPr>
        <w:overflowPunct w:val="0"/>
        <w:autoSpaceDE w:val="0"/>
        <w:autoSpaceDN w:val="0"/>
        <w:adjustRightInd w:val="0"/>
        <w:ind w:firstLine="709"/>
        <w:jc w:val="both"/>
        <w:rPr>
          <w:sz w:val="28"/>
          <w:szCs w:val="28"/>
        </w:rPr>
      </w:pPr>
      <w:bookmarkStart w:id="20" w:name="SUB1300"/>
      <w:bookmarkEnd w:id="20"/>
      <w:r w:rsidRPr="000531EC">
        <w:rPr>
          <w:color w:val="000000"/>
          <w:sz w:val="28"/>
          <w:szCs w:val="28"/>
        </w:rPr>
        <w:t>13. Организация на ежегодной основе осуществляет оценку степени подверженности услуг (продуктов) организации рискам ОД/ФТ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Оценка степени подверженности услуг (продуктов) организации рискам ОД/ФТ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p w:rsidR="000531EC" w:rsidRPr="000531EC" w:rsidRDefault="000531EC" w:rsidP="000531EC">
      <w:pPr>
        <w:overflowPunct w:val="0"/>
        <w:autoSpaceDE w:val="0"/>
        <w:autoSpaceDN w:val="0"/>
        <w:adjustRightInd w:val="0"/>
        <w:ind w:firstLine="709"/>
        <w:jc w:val="both"/>
        <w:rPr>
          <w:sz w:val="28"/>
          <w:szCs w:val="28"/>
        </w:rPr>
      </w:pPr>
      <w:bookmarkStart w:id="21" w:name="SUB1400"/>
      <w:bookmarkEnd w:id="21"/>
      <w:r w:rsidRPr="000531EC">
        <w:rPr>
          <w:color w:val="000000"/>
          <w:sz w:val="28"/>
          <w:szCs w:val="28"/>
        </w:rPr>
        <w:t>14. Типы клиентов, чей статус и (или) чья деятельность подвержены высокому уровню риска ОД/ФТ, включают, но не ограничиваются:</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1) иностранцы;</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публичные должностные лица, их супруг (супруга) и близкие родственники, а также их представители;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3) лица, расположенные (зарегистрированные) в иностранных государствах, указанных в </w:t>
      </w:r>
      <w:bookmarkStart w:id="22" w:name="sub1004459207"/>
      <w:r w:rsidRPr="000531EC">
        <w:rPr>
          <w:color w:val="000000"/>
          <w:sz w:val="28"/>
          <w:szCs w:val="28"/>
        </w:rPr>
        <w:fldChar w:fldCharType="begin"/>
      </w:r>
      <w:r w:rsidRPr="000531EC">
        <w:rPr>
          <w:color w:val="000000"/>
          <w:sz w:val="28"/>
          <w:szCs w:val="28"/>
        </w:rPr>
        <w:instrText xml:space="preserve"> HYPERLINK "jl:31670497.1500 " </w:instrText>
      </w:r>
      <w:r w:rsidRPr="000531EC">
        <w:rPr>
          <w:color w:val="000000"/>
          <w:sz w:val="28"/>
          <w:szCs w:val="28"/>
        </w:rPr>
        <w:fldChar w:fldCharType="separate"/>
      </w:r>
      <w:r w:rsidRPr="000531EC">
        <w:rPr>
          <w:color w:val="000000"/>
          <w:sz w:val="28"/>
          <w:szCs w:val="28"/>
        </w:rPr>
        <w:t>пункте 1</w:t>
      </w:r>
      <w:r w:rsidRPr="000531EC">
        <w:rPr>
          <w:color w:val="000000"/>
          <w:sz w:val="28"/>
          <w:szCs w:val="28"/>
        </w:rPr>
        <w:fldChar w:fldCharType="end"/>
      </w:r>
      <w:bookmarkEnd w:id="22"/>
      <w:r w:rsidRPr="000531EC">
        <w:rPr>
          <w:color w:val="000000"/>
          <w:sz w:val="28"/>
          <w:szCs w:val="28"/>
        </w:rPr>
        <w:t>6 Требований, а также расположенные в Республике Казахстан филиалы и представительства таких лиц.</w:t>
      </w:r>
    </w:p>
    <w:p w:rsidR="000531EC" w:rsidRPr="000531EC" w:rsidRDefault="000531EC" w:rsidP="000531EC">
      <w:pPr>
        <w:overflowPunct w:val="0"/>
        <w:autoSpaceDE w:val="0"/>
        <w:autoSpaceDN w:val="0"/>
        <w:adjustRightInd w:val="0"/>
        <w:ind w:firstLine="709"/>
        <w:jc w:val="both"/>
        <w:rPr>
          <w:color w:val="000000"/>
          <w:sz w:val="28"/>
          <w:szCs w:val="28"/>
        </w:rPr>
      </w:pPr>
      <w:bookmarkStart w:id="23" w:name="SUB1500"/>
      <w:bookmarkEnd w:id="23"/>
      <w:r w:rsidRPr="000531EC">
        <w:rPr>
          <w:color w:val="000000"/>
          <w:sz w:val="28"/>
          <w:szCs w:val="28"/>
        </w:rPr>
        <w:lastRenderedPageBreak/>
        <w:t>15. Типы контрагентов, чей статус и (или) чья деятельность понижают риск ОД/ФТ, включают, но не ограничиваются:</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1) Национальный Банк Республики Казахстан;</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 xml:space="preserve">2) банки второго уровня </w:t>
      </w:r>
      <w:r w:rsidRPr="000531EC">
        <w:rPr>
          <w:sz w:val="28"/>
          <w:szCs w:val="28"/>
        </w:rPr>
        <w:t>–</w:t>
      </w:r>
      <w:r w:rsidRPr="000531EC">
        <w:rPr>
          <w:color w:val="000000"/>
          <w:sz w:val="28"/>
          <w:szCs w:val="28"/>
        </w:rPr>
        <w:t xml:space="preserve"> резиденты Республики Казахстан.</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Иностранными государствами, операции с которыми повышают риск ОД/ФТ, являются: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3) следующие иностранные государства и (или) части территорий иностранных государств, характеризующихся как оффшорные зоны:</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Княжество Андорра;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Государство Антигуа и Барбуда;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Содружество Багамских островов;</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Государство Барбадос;</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Государство Белиз;</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Государство Бруней Даруссалам;</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Объединенная Республика Танзания;</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Вануату;</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Гватемала;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Государство Гренада;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Джибути;</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Содружество Доминики;</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Доминиканская Республика;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Новая Зеландия (только в части территории островов Кука и Ниуэ);</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Испания (только в части территории Канарских островов);</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Федеральная Исламская Республика Коморские Острова;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Кооперативная Республика Гайана;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Коста-Рика;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 xml:space="preserve">Китайская Народная Республика (только в части территорий специального </w:t>
      </w:r>
      <w:r w:rsidRPr="000531EC">
        <w:rPr>
          <w:color w:val="000000"/>
          <w:sz w:val="28"/>
          <w:szCs w:val="28"/>
        </w:rPr>
        <w:lastRenderedPageBreak/>
        <w:t>административного района Аомынь (Макао));</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Либерия;</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Ливанская Республика;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Княжество Лихтенштейн;</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Исламская Республика Мавритания;</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Малайзия (только в части территории анклава Лабуан);</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Мальдивская Республика;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Мальта;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Марианские острова;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Маршалловы острова;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Королевство Марокко (только в части территории города Танжер);</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Союз Мьянма;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Науру;</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Федеративная Республика Нигерия;</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Нидерланды (только в части территории острова Аруба и зависимых территорий Антильских островов);</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Палау;</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Панама;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Португалия (только в части территории островов Мадейра);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Независимое Государство Самоа;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Сейшельские острова;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Государство Сент-Винсент и Гренадины;</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Федерация Сент-Китс и Невис;</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Государство Сент-Люсия;</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Суринам;</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Королевство Тонга;</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Тринидад и Тобаго;</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Суверенная Демократическая Республика Фиджи;</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Филиппины;</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Французская Республика (только в части территорий Французской Гвианы и Французской Полинезии);</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Республика Черногория;</w:t>
      </w:r>
    </w:p>
    <w:p w:rsidR="000531EC" w:rsidRPr="000531EC" w:rsidRDefault="000531EC" w:rsidP="000531EC">
      <w:pPr>
        <w:widowControl w:val="0"/>
        <w:tabs>
          <w:tab w:val="left" w:pos="993"/>
        </w:tabs>
        <w:overflowPunct w:val="0"/>
        <w:autoSpaceDE w:val="0"/>
        <w:autoSpaceDN w:val="0"/>
        <w:adjustRightInd w:val="0"/>
        <w:ind w:firstLine="709"/>
        <w:jc w:val="both"/>
        <w:rPr>
          <w:color w:val="000000"/>
          <w:sz w:val="28"/>
          <w:szCs w:val="28"/>
        </w:rPr>
      </w:pPr>
      <w:r w:rsidRPr="000531EC">
        <w:rPr>
          <w:color w:val="000000"/>
          <w:sz w:val="28"/>
          <w:szCs w:val="28"/>
        </w:rPr>
        <w:t>Демократическая Республика Шри-Ланка;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Ямайка;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4) иностранные государства (территории), определенные организацией в качестве представляющих высокий риск ОД/ФТ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0531EC" w:rsidRPr="000531EC" w:rsidRDefault="000531EC" w:rsidP="000531EC">
      <w:pPr>
        <w:overflowPunct w:val="0"/>
        <w:autoSpaceDE w:val="0"/>
        <w:autoSpaceDN w:val="0"/>
        <w:adjustRightInd w:val="0"/>
        <w:ind w:firstLine="709"/>
        <w:jc w:val="both"/>
        <w:rPr>
          <w:sz w:val="28"/>
          <w:szCs w:val="28"/>
        </w:rPr>
      </w:pPr>
      <w:bookmarkStart w:id="24" w:name="SUB1600"/>
      <w:bookmarkEnd w:id="24"/>
      <w:r w:rsidRPr="000531EC">
        <w:rPr>
          <w:color w:val="000000"/>
          <w:sz w:val="28"/>
          <w:szCs w:val="28"/>
        </w:rPr>
        <w:lastRenderedPageBreak/>
        <w:t>17. Услуги (продукты) организации, а также способы их предоставления, подверженные высокому риску ОД/ФТ, включают, но не ограничиваются: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операции по покупке, продаже, обмену наличной иностранной валюты через обменные пункты на сумму, превышающую 2 000 000 тенге, либо сумму в иностранной валюте, превышающую эквивалент 2 000 000 тенге;</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 xml:space="preserve">2) услуги инкассации банкнот, монет и ценностей, предоставляемые юридическим лицам, не указанным в </w:t>
      </w:r>
      <w:bookmarkStart w:id="25" w:name="sub1004459209"/>
      <w:r w:rsidRPr="000531EC">
        <w:rPr>
          <w:color w:val="000000"/>
          <w:sz w:val="28"/>
          <w:szCs w:val="28"/>
        </w:rPr>
        <w:fldChar w:fldCharType="begin"/>
      </w:r>
      <w:r w:rsidRPr="000531EC">
        <w:rPr>
          <w:color w:val="000000"/>
          <w:sz w:val="28"/>
          <w:szCs w:val="28"/>
        </w:rPr>
        <w:instrText xml:space="preserve"> HYPERLINK "jl:31670497.2200 " </w:instrText>
      </w:r>
      <w:r w:rsidRPr="000531EC">
        <w:rPr>
          <w:color w:val="000000"/>
          <w:sz w:val="28"/>
          <w:szCs w:val="28"/>
        </w:rPr>
        <w:fldChar w:fldCharType="separate"/>
      </w:r>
      <w:r w:rsidRPr="000531EC">
        <w:rPr>
          <w:color w:val="000000"/>
          <w:sz w:val="28"/>
          <w:szCs w:val="28"/>
        </w:rPr>
        <w:t>подпункте 2) пункта 2</w:t>
      </w:r>
      <w:r w:rsidRPr="000531EC">
        <w:rPr>
          <w:color w:val="000000"/>
          <w:sz w:val="28"/>
          <w:szCs w:val="28"/>
        </w:rPr>
        <w:fldChar w:fldCharType="end"/>
      </w:r>
      <w:bookmarkEnd w:id="25"/>
      <w:r w:rsidRPr="000531EC">
        <w:rPr>
          <w:color w:val="000000"/>
          <w:sz w:val="28"/>
          <w:szCs w:val="28"/>
        </w:rPr>
        <w:t>3 Требований.</w:t>
      </w:r>
    </w:p>
    <w:p w:rsidR="000531EC" w:rsidRPr="000531EC" w:rsidRDefault="000531EC" w:rsidP="000531EC">
      <w:pPr>
        <w:overflowPunct w:val="0"/>
        <w:autoSpaceDE w:val="0"/>
        <w:autoSpaceDN w:val="0"/>
        <w:adjustRightInd w:val="0"/>
        <w:ind w:firstLine="709"/>
        <w:jc w:val="both"/>
        <w:rPr>
          <w:color w:val="000000"/>
          <w:sz w:val="28"/>
          <w:szCs w:val="28"/>
        </w:rPr>
      </w:pPr>
      <w:bookmarkStart w:id="26" w:name="SUB1700"/>
      <w:bookmarkEnd w:id="26"/>
      <w:r w:rsidRPr="000531EC">
        <w:rPr>
          <w:color w:val="000000"/>
          <w:sz w:val="28"/>
          <w:szCs w:val="28"/>
        </w:rPr>
        <w:t xml:space="preserve">18. При оценке степени подверженности услуг (продуктов) организации рискам ОД/ФТ в соответствии с категориями и факторами рисков, указанными в </w:t>
      </w:r>
      <w:bookmarkStart w:id="27" w:name="sub1004459208"/>
      <w:r w:rsidRPr="000531EC">
        <w:rPr>
          <w:color w:val="000000"/>
          <w:sz w:val="28"/>
          <w:szCs w:val="28"/>
        </w:rPr>
        <w:fldChar w:fldCharType="begin"/>
      </w:r>
      <w:r w:rsidRPr="000531EC">
        <w:rPr>
          <w:color w:val="000000"/>
          <w:sz w:val="28"/>
          <w:szCs w:val="28"/>
        </w:rPr>
        <w:instrText xml:space="preserve"> HYPERLINK "jl:31670497.1400 " </w:instrText>
      </w:r>
      <w:r w:rsidRPr="000531EC">
        <w:rPr>
          <w:color w:val="000000"/>
          <w:sz w:val="28"/>
          <w:szCs w:val="28"/>
        </w:rPr>
        <w:fldChar w:fldCharType="separate"/>
      </w:r>
      <w:r w:rsidRPr="000531EC">
        <w:rPr>
          <w:color w:val="000000"/>
          <w:sz w:val="28"/>
          <w:szCs w:val="28"/>
        </w:rPr>
        <w:t>пунктах 14, 16 и 1</w:t>
      </w:r>
      <w:r w:rsidRPr="000531EC">
        <w:rPr>
          <w:color w:val="000000"/>
          <w:sz w:val="28"/>
          <w:szCs w:val="28"/>
        </w:rPr>
        <w:fldChar w:fldCharType="end"/>
      </w:r>
      <w:r w:rsidRPr="000531EC">
        <w:rPr>
          <w:color w:val="000000"/>
          <w:sz w:val="28"/>
          <w:szCs w:val="28"/>
        </w:rPr>
        <w:t>7 Требований, организацией учитываются дополнительные сведения, влияющие на итоговую степень риска, включая, но не ограничиваясь:</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количество направленных организацией в уполномоченный орган по финансовому мониторингу сообщений о подозрительных операциях клиентов;</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p w:rsidR="000531EC" w:rsidRPr="000531EC" w:rsidRDefault="000531EC" w:rsidP="000531EC">
      <w:pPr>
        <w:overflowPunct w:val="0"/>
        <w:autoSpaceDE w:val="0"/>
        <w:autoSpaceDN w:val="0"/>
        <w:adjustRightInd w:val="0"/>
        <w:ind w:firstLine="709"/>
        <w:jc w:val="both"/>
        <w:rPr>
          <w:sz w:val="28"/>
          <w:szCs w:val="28"/>
        </w:rPr>
      </w:pPr>
      <w:bookmarkStart w:id="28" w:name="SUB1800"/>
      <w:bookmarkEnd w:id="28"/>
      <w:r w:rsidRPr="000531EC">
        <w:rPr>
          <w:color w:val="000000"/>
          <w:sz w:val="28"/>
          <w:szCs w:val="28"/>
        </w:rPr>
        <w:t xml:space="preserve">19. В рамках реализации программы управления рисками (оценки рисков) ОД/ФТ организацией принимаются меры по классификации клиентов с учетом категорий и факторов рисков, указанных в </w:t>
      </w:r>
      <w:hyperlink r:id="rId16" w:history="1">
        <w:r w:rsidRPr="000531EC">
          <w:rPr>
            <w:color w:val="000000"/>
            <w:sz w:val="28"/>
            <w:szCs w:val="28"/>
          </w:rPr>
          <w:t>пунктах 14, 16 и 1</w:t>
        </w:r>
      </w:hyperlink>
      <w:bookmarkEnd w:id="27"/>
      <w:r w:rsidRPr="000531EC">
        <w:rPr>
          <w:color w:val="000000"/>
          <w:sz w:val="28"/>
          <w:szCs w:val="28"/>
        </w:rPr>
        <w:t>7 Требований, а также иных категорий и факторов рисков, устанавливаемых организацией.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Пересмотр уровня риска клиента (группы клиентов) осуществляется организацией по мере обновления сведений о клиенте (группе клиентов).</w:t>
      </w:r>
    </w:p>
    <w:p w:rsidR="000531EC" w:rsidRPr="000531EC" w:rsidRDefault="000531EC" w:rsidP="000531EC">
      <w:pPr>
        <w:overflowPunct w:val="0"/>
        <w:autoSpaceDE w:val="0"/>
        <w:autoSpaceDN w:val="0"/>
        <w:adjustRightInd w:val="0"/>
        <w:jc w:val="both"/>
        <w:rPr>
          <w:sz w:val="28"/>
          <w:szCs w:val="28"/>
        </w:rPr>
      </w:pPr>
    </w:p>
    <w:p w:rsidR="000531EC" w:rsidRPr="000531EC" w:rsidRDefault="000531EC" w:rsidP="000531EC">
      <w:pPr>
        <w:overflowPunct w:val="0"/>
        <w:autoSpaceDE w:val="0"/>
        <w:autoSpaceDN w:val="0"/>
        <w:adjustRightInd w:val="0"/>
        <w:jc w:val="both"/>
        <w:rPr>
          <w:sz w:val="28"/>
          <w:szCs w:val="28"/>
        </w:rPr>
      </w:pPr>
    </w:p>
    <w:p w:rsidR="000531EC" w:rsidRPr="000531EC" w:rsidRDefault="000531EC" w:rsidP="000531EC">
      <w:pPr>
        <w:overflowPunct w:val="0"/>
        <w:autoSpaceDE w:val="0"/>
        <w:autoSpaceDN w:val="0"/>
        <w:adjustRightInd w:val="0"/>
        <w:jc w:val="center"/>
        <w:rPr>
          <w:sz w:val="28"/>
          <w:szCs w:val="28"/>
        </w:rPr>
      </w:pPr>
      <w:r w:rsidRPr="000531EC">
        <w:rPr>
          <w:b/>
          <w:bCs/>
          <w:color w:val="000000"/>
          <w:sz w:val="28"/>
          <w:szCs w:val="28"/>
        </w:rPr>
        <w:t>Глава 4. Программа идентификации клиентов</w:t>
      </w:r>
    </w:p>
    <w:p w:rsidR="000531EC" w:rsidRPr="000531EC" w:rsidRDefault="000531EC" w:rsidP="000531EC">
      <w:pPr>
        <w:overflowPunct w:val="0"/>
        <w:autoSpaceDE w:val="0"/>
        <w:autoSpaceDN w:val="0"/>
        <w:adjustRightInd w:val="0"/>
        <w:ind w:firstLine="709"/>
        <w:rPr>
          <w:sz w:val="28"/>
          <w:szCs w:val="28"/>
        </w:rPr>
      </w:pP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20. В целях реализации требований </w:t>
      </w:r>
      <w:hyperlink r:id="rId17" w:history="1">
        <w:r w:rsidRPr="000531EC">
          <w:rPr>
            <w:color w:val="000000"/>
            <w:sz w:val="28"/>
            <w:szCs w:val="28"/>
          </w:rPr>
          <w:t>Закона</w:t>
        </w:r>
      </w:hyperlink>
      <w:r w:rsidRPr="000531EC">
        <w:rPr>
          <w:color w:val="000000"/>
          <w:sz w:val="28"/>
          <w:szCs w:val="28"/>
        </w:rPr>
        <w:t xml:space="preserve"> о ПОД/ФТ по надлежащей проверке клиента организация разрабатывает программу идентификации клиентов (их представителей) и бенефициарных собственников.</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sz w:val="28"/>
          <w:szCs w:val="28"/>
        </w:rPr>
        <w:t>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lastRenderedPageBreak/>
        <w:t>В зависимости от уровня риска клиента степень проводимых организацией мероприятий выражается в стандартной, упрощенной либо углубленной идентификации клиента, бенефициарного собственника, проводимых согласно приложениям 1 и 2 к Требованиям.</w:t>
      </w:r>
    </w:p>
    <w:p w:rsidR="000531EC" w:rsidRPr="000531EC" w:rsidRDefault="000531EC" w:rsidP="000531EC">
      <w:pPr>
        <w:overflowPunct w:val="0"/>
        <w:autoSpaceDE w:val="0"/>
        <w:autoSpaceDN w:val="0"/>
        <w:adjustRightInd w:val="0"/>
        <w:ind w:firstLine="709"/>
        <w:jc w:val="both"/>
        <w:rPr>
          <w:sz w:val="28"/>
          <w:szCs w:val="28"/>
        </w:rPr>
      </w:pPr>
      <w:bookmarkStart w:id="29" w:name="SUB2000"/>
      <w:bookmarkEnd w:id="29"/>
      <w:r w:rsidRPr="000531EC">
        <w:rPr>
          <w:color w:val="000000"/>
          <w:sz w:val="28"/>
          <w:szCs w:val="28"/>
        </w:rPr>
        <w:t xml:space="preserve">21. С учетом требований </w:t>
      </w:r>
      <w:bookmarkStart w:id="30" w:name="sub1001876705"/>
      <w:r w:rsidRPr="000531EC">
        <w:rPr>
          <w:color w:val="000000"/>
          <w:sz w:val="28"/>
          <w:szCs w:val="28"/>
        </w:rPr>
        <w:fldChar w:fldCharType="begin"/>
      </w:r>
      <w:r w:rsidRPr="000531EC">
        <w:rPr>
          <w:color w:val="000000"/>
          <w:sz w:val="28"/>
          <w:szCs w:val="28"/>
        </w:rPr>
        <w:instrText xml:space="preserve"> HYPERLINK "jl:30466908.50200 " </w:instrText>
      </w:r>
      <w:r w:rsidRPr="000531EC">
        <w:rPr>
          <w:color w:val="000000"/>
          <w:sz w:val="28"/>
          <w:szCs w:val="28"/>
        </w:rPr>
        <w:fldChar w:fldCharType="separate"/>
      </w:r>
      <w:r w:rsidRPr="000531EC">
        <w:rPr>
          <w:color w:val="000000"/>
          <w:sz w:val="28"/>
          <w:szCs w:val="28"/>
        </w:rPr>
        <w:t>пункта 2 статьи 5</w:t>
      </w:r>
      <w:r w:rsidRPr="000531EC">
        <w:rPr>
          <w:color w:val="000000"/>
          <w:sz w:val="28"/>
          <w:szCs w:val="28"/>
        </w:rPr>
        <w:fldChar w:fldCharType="end"/>
      </w:r>
      <w:bookmarkEnd w:id="30"/>
      <w:r w:rsidRPr="000531EC">
        <w:rPr>
          <w:color w:val="000000"/>
          <w:sz w:val="28"/>
          <w:szCs w:val="28"/>
        </w:rPr>
        <w:t xml:space="preserve"> Закона о ПОД/ФТ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установления деловых отношений с клиентом;</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совершения клиентом разовой операции (сделки) на сумму, превышающую 500 000 тенге, либо сумму в иностранной валюте, превышающую эквивалент 500 000 тенге, в том числе, путем совершения за один календарный день нескольких операций (сделок) в виде покупки, продажи или обмена наличной иностранной валюты через обменный пункт;</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3) совершения клиентом пороговой операции (сделки);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4) выявления подозрительной операции (сделки) клиента;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5) наличия оснований для сомнения в достоверности ранее полученных данных о физическом и юридическом лицах.</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0531EC" w:rsidRPr="000531EC" w:rsidRDefault="000531EC" w:rsidP="000531EC">
      <w:pPr>
        <w:overflowPunct w:val="0"/>
        <w:autoSpaceDE w:val="0"/>
        <w:autoSpaceDN w:val="0"/>
        <w:adjustRightInd w:val="0"/>
        <w:ind w:firstLine="709"/>
        <w:jc w:val="both"/>
        <w:rPr>
          <w:sz w:val="28"/>
          <w:szCs w:val="28"/>
        </w:rPr>
      </w:pPr>
      <w:bookmarkStart w:id="31" w:name="SUB2100"/>
      <w:bookmarkEnd w:id="31"/>
      <w:r w:rsidRPr="000531EC">
        <w:rPr>
          <w:color w:val="000000"/>
          <w:sz w:val="28"/>
          <w:szCs w:val="28"/>
        </w:rPr>
        <w:t xml:space="preserve">22. Сведения, полученные в соответствии с </w:t>
      </w:r>
      <w:bookmarkStart w:id="32" w:name="sub1004459212"/>
      <w:r w:rsidRPr="000531EC">
        <w:rPr>
          <w:color w:val="000000"/>
          <w:sz w:val="28"/>
          <w:szCs w:val="28"/>
        </w:rPr>
        <w:fldChar w:fldCharType="begin"/>
      </w:r>
      <w:r w:rsidRPr="000531EC">
        <w:rPr>
          <w:color w:val="000000"/>
          <w:sz w:val="28"/>
          <w:szCs w:val="28"/>
        </w:rPr>
        <w:instrText xml:space="preserve"> HYPERLINK "jl:31670497.2000 " </w:instrText>
      </w:r>
      <w:r w:rsidRPr="000531EC">
        <w:rPr>
          <w:color w:val="000000"/>
          <w:sz w:val="28"/>
          <w:szCs w:val="28"/>
        </w:rPr>
        <w:fldChar w:fldCharType="separate"/>
      </w:r>
      <w:r w:rsidRPr="000531EC">
        <w:rPr>
          <w:color w:val="000000"/>
          <w:sz w:val="28"/>
          <w:szCs w:val="28"/>
        </w:rPr>
        <w:t>пунктом 2</w:t>
      </w:r>
      <w:r w:rsidRPr="000531EC">
        <w:rPr>
          <w:color w:val="000000"/>
          <w:sz w:val="28"/>
          <w:szCs w:val="28"/>
        </w:rPr>
        <w:fldChar w:fldCharType="end"/>
      </w:r>
      <w:bookmarkEnd w:id="32"/>
      <w:r w:rsidRPr="000531EC">
        <w:rPr>
          <w:color w:val="000000"/>
          <w:sz w:val="28"/>
          <w:szCs w:val="28"/>
        </w:rPr>
        <w:t>1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Организацией ведутся досье по физическим и юридическим лицам, а также по иным группам клиентов в соответствии с внутренними документами организации.</w:t>
      </w:r>
    </w:p>
    <w:p w:rsidR="000531EC" w:rsidRPr="000531EC" w:rsidRDefault="000531EC" w:rsidP="000531EC">
      <w:pPr>
        <w:overflowPunct w:val="0"/>
        <w:autoSpaceDE w:val="0"/>
        <w:autoSpaceDN w:val="0"/>
        <w:adjustRightInd w:val="0"/>
        <w:ind w:firstLine="709"/>
        <w:jc w:val="both"/>
        <w:rPr>
          <w:sz w:val="28"/>
          <w:szCs w:val="28"/>
        </w:rPr>
      </w:pPr>
      <w:bookmarkStart w:id="33" w:name="SUB2200"/>
      <w:bookmarkEnd w:id="33"/>
      <w:r w:rsidRPr="000531EC">
        <w:rPr>
          <w:color w:val="000000"/>
          <w:sz w:val="28"/>
          <w:szCs w:val="28"/>
        </w:rPr>
        <w:t>23. Упрощенная идентификация проводится организацией: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при совершении клиентом-физическим лицом покупки, продажи или обмена наличной иностранной валюты через обменный пункт, если сумма такой операции превышает 500 000 тенге, либо сумму в иностранной валюте, эквивалентную 500 000 тенге;</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при установлении деловых отношений со следующими типами клиентов:</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государственными органами Республики Казахстан, включая Национальный Банк Республики Казахстан;</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lastRenderedPageBreak/>
        <w:t>организациями, акции которых включены в официальный список фондовой биржи Республики Казахстан и (или) фондовой биржи иностранного государства;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международными организациями, расположенными на территории Республики Казахстан либо участником, которых является Республика Казахстан.</w:t>
      </w:r>
    </w:p>
    <w:p w:rsidR="000531EC" w:rsidRPr="000531EC" w:rsidRDefault="000531EC" w:rsidP="000531EC">
      <w:pPr>
        <w:overflowPunct w:val="0"/>
        <w:autoSpaceDE w:val="0"/>
        <w:autoSpaceDN w:val="0"/>
        <w:adjustRightInd w:val="0"/>
        <w:ind w:firstLine="709"/>
        <w:jc w:val="both"/>
        <w:rPr>
          <w:sz w:val="28"/>
          <w:szCs w:val="28"/>
        </w:rPr>
      </w:pPr>
      <w:bookmarkStart w:id="34" w:name="SUB2300"/>
      <w:bookmarkEnd w:id="34"/>
      <w:r w:rsidRPr="000531EC">
        <w:rPr>
          <w:color w:val="000000"/>
          <w:sz w:val="28"/>
          <w:szCs w:val="28"/>
        </w:rPr>
        <w:t>24. Углубленная идентификация проводится организацией: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при присвоении клиенту высокого уровня риска;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углубленная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3) при наличии сомнений в достоверности представленных клиентом сведений;</w:t>
      </w:r>
    </w:p>
    <w:p w:rsidR="000531EC" w:rsidRPr="000531EC" w:rsidRDefault="000531EC" w:rsidP="000531EC">
      <w:pPr>
        <w:overflowPunct w:val="0"/>
        <w:autoSpaceDE w:val="0"/>
        <w:autoSpaceDN w:val="0"/>
        <w:adjustRightInd w:val="0"/>
        <w:ind w:firstLine="709"/>
        <w:jc w:val="both"/>
        <w:rPr>
          <w:color w:val="000000"/>
          <w:sz w:val="28"/>
          <w:szCs w:val="28"/>
        </w:rPr>
      </w:pPr>
      <w:r w:rsidRPr="000531EC">
        <w:rPr>
          <w:color w:val="000000"/>
          <w:sz w:val="28"/>
          <w:szCs w:val="28"/>
        </w:rPr>
        <w:t>4) в случаях, установленных внутренними документами организации, в том числе по решению ответственного работника;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5) при установлении деловых отношений с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0531EC" w:rsidRPr="000531EC" w:rsidRDefault="000531EC" w:rsidP="000531EC">
      <w:pPr>
        <w:overflowPunct w:val="0"/>
        <w:autoSpaceDE w:val="0"/>
        <w:autoSpaceDN w:val="0"/>
        <w:adjustRightInd w:val="0"/>
        <w:ind w:firstLine="709"/>
        <w:jc w:val="both"/>
        <w:rPr>
          <w:color w:val="000000"/>
          <w:sz w:val="28"/>
          <w:szCs w:val="28"/>
        </w:rPr>
      </w:pPr>
      <w:bookmarkStart w:id="35" w:name="SUB2400"/>
      <w:bookmarkEnd w:id="35"/>
      <w:r w:rsidRPr="000531EC">
        <w:rPr>
          <w:color w:val="000000"/>
          <w:sz w:val="28"/>
          <w:szCs w:val="28"/>
        </w:rPr>
        <w:t xml:space="preserve">25. </w:t>
      </w:r>
      <w:r w:rsidRPr="000531EC">
        <w:rPr>
          <w:sz w:val="28"/>
          <w:szCs w:val="28"/>
        </w:rPr>
        <w:t>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статьей 12 Закона о ПОД/ФТ (далее – Перечень ФТ), перечне организаций и лиц, связанных с финансированием распространения оружия массового уничтожения, получаемом в соответствии со статьей 12-1 Закона о ПОД/ФТ (далее – Перечень ФРОМУ)</w:t>
      </w:r>
      <w:r w:rsidRPr="000531EC">
        <w:rPr>
          <w:rFonts w:eastAsia="Arial"/>
          <w:b/>
          <w:bCs/>
          <w:color w:val="000000"/>
          <w:sz w:val="28"/>
          <w:szCs w:val="28"/>
        </w:rPr>
        <w:t>.</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w:t>
      </w:r>
    </w:p>
    <w:p w:rsidR="000531EC" w:rsidRPr="000531EC" w:rsidRDefault="000531EC" w:rsidP="000531EC">
      <w:pPr>
        <w:overflowPunct w:val="0"/>
        <w:autoSpaceDE w:val="0"/>
        <w:autoSpaceDN w:val="0"/>
        <w:adjustRightInd w:val="0"/>
        <w:ind w:firstLine="709"/>
        <w:jc w:val="both"/>
        <w:rPr>
          <w:sz w:val="28"/>
          <w:szCs w:val="28"/>
        </w:rPr>
      </w:pPr>
      <w:bookmarkStart w:id="36" w:name="SUB2500"/>
      <w:bookmarkEnd w:id="36"/>
      <w:r w:rsidRPr="000531EC">
        <w:rPr>
          <w:color w:val="000000"/>
          <w:sz w:val="28"/>
          <w:szCs w:val="28"/>
        </w:rPr>
        <w:t>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0531EC" w:rsidRPr="000531EC" w:rsidRDefault="000531EC" w:rsidP="000531EC">
      <w:pPr>
        <w:overflowPunct w:val="0"/>
        <w:autoSpaceDE w:val="0"/>
        <w:autoSpaceDN w:val="0"/>
        <w:adjustRightInd w:val="0"/>
        <w:ind w:firstLine="709"/>
        <w:jc w:val="both"/>
        <w:rPr>
          <w:sz w:val="28"/>
          <w:szCs w:val="28"/>
        </w:rPr>
      </w:pPr>
      <w:bookmarkStart w:id="37" w:name="SUB2600"/>
      <w:bookmarkEnd w:id="37"/>
      <w:r w:rsidRPr="000531EC">
        <w:rPr>
          <w:color w:val="000000"/>
          <w:sz w:val="28"/>
          <w:szCs w:val="28"/>
        </w:rPr>
        <w:t>27. Программа идентификации клиента (его представителя) и бенефициарного собственника включает, но не ограничивается: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lastRenderedPageBreak/>
        <w:t>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порядок идентификации клиента (его представителя) и бенефициарного собственника, в том числе особенности процедур упрощенной и углубленной идентификации;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3) описание мер, направленных на выявление среди физических лиц, находящихся на обслуживании или принимаемых на обслуживание, иностранцев, включая публичных должностных лиц;</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4) порядок проверки клиента (его представителя) и бенефициарного собственника на наличие в Перечне ФТ и Перечне ФРОМУ;</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5) особенности идентификации при дистанционном установлении деловых отношений (без личного присутствия клиента или его представителя);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 установленных юридическим лицом, которое имеет контроль над организацией (при наличии);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8) порядок проверки достоверности сведений о клиенте (его представителе) и бенефициарном собственнике;</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10) порядок обеспечения доступа работников организации к информации, полученной при проведении идентификации;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11) порядок оценки уровня риска клиента, основания оценки такого риска.</w:t>
      </w:r>
    </w:p>
    <w:p w:rsidR="000531EC" w:rsidRPr="000531EC" w:rsidRDefault="000531EC" w:rsidP="000531EC">
      <w:pPr>
        <w:overflowPunct w:val="0"/>
        <w:autoSpaceDE w:val="0"/>
        <w:autoSpaceDN w:val="0"/>
        <w:adjustRightInd w:val="0"/>
        <w:ind w:firstLine="709"/>
        <w:rPr>
          <w:sz w:val="28"/>
          <w:szCs w:val="28"/>
        </w:rPr>
      </w:pPr>
    </w:p>
    <w:p w:rsidR="000531EC" w:rsidRPr="000531EC" w:rsidRDefault="000531EC" w:rsidP="000531EC">
      <w:pPr>
        <w:overflowPunct w:val="0"/>
        <w:autoSpaceDE w:val="0"/>
        <w:autoSpaceDN w:val="0"/>
        <w:adjustRightInd w:val="0"/>
        <w:ind w:firstLine="709"/>
        <w:rPr>
          <w:sz w:val="28"/>
          <w:szCs w:val="28"/>
        </w:rPr>
      </w:pPr>
    </w:p>
    <w:p w:rsidR="000531EC" w:rsidRPr="000531EC" w:rsidRDefault="000531EC" w:rsidP="000531EC">
      <w:pPr>
        <w:overflowPunct w:val="0"/>
        <w:autoSpaceDE w:val="0"/>
        <w:autoSpaceDN w:val="0"/>
        <w:adjustRightInd w:val="0"/>
        <w:jc w:val="center"/>
        <w:rPr>
          <w:sz w:val="28"/>
          <w:szCs w:val="28"/>
        </w:rPr>
      </w:pPr>
      <w:bookmarkStart w:id="38" w:name="SUB2700"/>
      <w:bookmarkEnd w:id="38"/>
      <w:r w:rsidRPr="000531EC">
        <w:rPr>
          <w:b/>
          <w:bCs/>
          <w:color w:val="000000"/>
          <w:sz w:val="28"/>
          <w:szCs w:val="28"/>
        </w:rPr>
        <w:t>Глава 5. Программа мониторинга и изучения операций клиентов</w:t>
      </w:r>
    </w:p>
    <w:p w:rsidR="000531EC" w:rsidRPr="000531EC" w:rsidRDefault="000531EC" w:rsidP="000531EC">
      <w:pPr>
        <w:overflowPunct w:val="0"/>
        <w:autoSpaceDE w:val="0"/>
        <w:autoSpaceDN w:val="0"/>
        <w:adjustRightInd w:val="0"/>
        <w:ind w:firstLine="709"/>
        <w:rPr>
          <w:sz w:val="28"/>
          <w:szCs w:val="28"/>
        </w:rPr>
      </w:pPr>
      <w:r w:rsidRPr="000531EC">
        <w:rPr>
          <w:sz w:val="28"/>
          <w:szCs w:val="28"/>
        </w:rPr>
        <w:t> </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28. В целях реализации требований </w:t>
      </w:r>
      <w:hyperlink r:id="rId18" w:history="1">
        <w:r w:rsidRPr="000531EC">
          <w:rPr>
            <w:color w:val="000000"/>
            <w:sz w:val="28"/>
            <w:szCs w:val="28"/>
          </w:rPr>
          <w:t>Закона</w:t>
        </w:r>
      </w:hyperlink>
      <w:bookmarkEnd w:id="5"/>
      <w:r w:rsidRPr="000531EC">
        <w:rPr>
          <w:color w:val="000000"/>
          <w:sz w:val="28"/>
          <w:szCs w:val="28"/>
        </w:rPr>
        <w:t xml:space="preserve">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p w:rsidR="000531EC" w:rsidRPr="000531EC" w:rsidRDefault="000531EC" w:rsidP="000531EC">
      <w:pPr>
        <w:overflowPunct w:val="0"/>
        <w:autoSpaceDE w:val="0"/>
        <w:autoSpaceDN w:val="0"/>
        <w:adjustRightInd w:val="0"/>
        <w:ind w:firstLine="709"/>
        <w:jc w:val="both"/>
        <w:rPr>
          <w:sz w:val="28"/>
          <w:szCs w:val="28"/>
        </w:rPr>
      </w:pPr>
      <w:bookmarkStart w:id="39" w:name="SUB2800"/>
      <w:bookmarkEnd w:id="39"/>
      <w:r w:rsidRPr="000531EC">
        <w:rPr>
          <w:color w:val="000000"/>
          <w:sz w:val="28"/>
          <w:szCs w:val="28"/>
        </w:rPr>
        <w:t>29.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lastRenderedPageBreak/>
        <w:t>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 а также для пересмотра уровней рисков клиентов.</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Полученные в рамках реализации программы мониторинга и изучения операций клиента сведения вносятся в досье клиента, предусмотренное </w:t>
      </w:r>
      <w:bookmarkStart w:id="40" w:name="sub1004459214"/>
      <w:r w:rsidRPr="000531EC">
        <w:rPr>
          <w:color w:val="000000"/>
          <w:sz w:val="28"/>
          <w:szCs w:val="28"/>
        </w:rPr>
        <w:fldChar w:fldCharType="begin"/>
      </w:r>
      <w:r w:rsidRPr="000531EC">
        <w:rPr>
          <w:color w:val="000000"/>
          <w:sz w:val="28"/>
          <w:szCs w:val="28"/>
        </w:rPr>
        <w:instrText xml:space="preserve"> HYPERLINK "jl:31670497.2100 " </w:instrText>
      </w:r>
      <w:r w:rsidRPr="000531EC">
        <w:rPr>
          <w:color w:val="000000"/>
          <w:sz w:val="28"/>
          <w:szCs w:val="28"/>
        </w:rPr>
        <w:fldChar w:fldCharType="separate"/>
      </w:r>
      <w:r w:rsidRPr="000531EC">
        <w:rPr>
          <w:color w:val="000000"/>
          <w:sz w:val="28"/>
          <w:szCs w:val="28"/>
        </w:rPr>
        <w:t>пунктом 2</w:t>
      </w:r>
      <w:r w:rsidRPr="000531EC">
        <w:rPr>
          <w:color w:val="000000"/>
          <w:sz w:val="28"/>
          <w:szCs w:val="28"/>
        </w:rPr>
        <w:fldChar w:fldCharType="end"/>
      </w:r>
      <w:bookmarkEnd w:id="40"/>
      <w:r w:rsidRPr="000531EC">
        <w:rPr>
          <w:color w:val="000000"/>
          <w:sz w:val="28"/>
          <w:szCs w:val="28"/>
        </w:rPr>
        <w:t>2 Требований, и (или)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p w:rsidR="000531EC" w:rsidRPr="000531EC" w:rsidRDefault="000531EC" w:rsidP="000531EC">
      <w:pPr>
        <w:overflowPunct w:val="0"/>
        <w:autoSpaceDE w:val="0"/>
        <w:autoSpaceDN w:val="0"/>
        <w:adjustRightInd w:val="0"/>
        <w:ind w:firstLine="709"/>
        <w:jc w:val="both"/>
        <w:rPr>
          <w:sz w:val="28"/>
          <w:szCs w:val="28"/>
        </w:rPr>
      </w:pPr>
      <w:bookmarkStart w:id="41" w:name="SUB2900"/>
      <w:bookmarkEnd w:id="41"/>
      <w:r w:rsidRPr="000531EC">
        <w:rPr>
          <w:color w:val="000000"/>
          <w:sz w:val="28"/>
          <w:szCs w:val="28"/>
        </w:rPr>
        <w:t>30.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рискам ОД/ФТ.</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 xml:space="preserve">В случаях, предусмотренных </w:t>
      </w:r>
      <w:bookmarkStart w:id="42" w:name="sub1004459215"/>
      <w:r w:rsidRPr="000531EC">
        <w:rPr>
          <w:color w:val="000000"/>
          <w:sz w:val="28"/>
          <w:szCs w:val="28"/>
        </w:rPr>
        <w:fldChar w:fldCharType="begin"/>
      </w:r>
      <w:r w:rsidRPr="000531EC">
        <w:rPr>
          <w:color w:val="000000"/>
          <w:sz w:val="28"/>
          <w:szCs w:val="28"/>
        </w:rPr>
        <w:instrText xml:space="preserve"> HYPERLINK "jl:31670497.2300 " </w:instrText>
      </w:r>
      <w:r w:rsidRPr="000531EC">
        <w:rPr>
          <w:color w:val="000000"/>
          <w:sz w:val="28"/>
          <w:szCs w:val="28"/>
        </w:rPr>
        <w:fldChar w:fldCharType="separate"/>
      </w:r>
      <w:r w:rsidRPr="000531EC">
        <w:rPr>
          <w:color w:val="000000"/>
          <w:sz w:val="28"/>
          <w:szCs w:val="28"/>
        </w:rPr>
        <w:t>пунктом 2</w:t>
      </w:r>
      <w:r w:rsidRPr="000531EC">
        <w:rPr>
          <w:color w:val="000000"/>
          <w:sz w:val="28"/>
          <w:szCs w:val="28"/>
        </w:rPr>
        <w:fldChar w:fldCharType="end"/>
      </w:r>
      <w:bookmarkEnd w:id="42"/>
      <w:r w:rsidRPr="000531EC">
        <w:rPr>
          <w:color w:val="000000"/>
          <w:sz w:val="28"/>
          <w:szCs w:val="28"/>
        </w:rPr>
        <w:t>4 Требований, организацией проводится углубленная идентификация клиента.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p w:rsidR="000531EC" w:rsidRPr="000531EC" w:rsidRDefault="000531EC" w:rsidP="000531EC">
      <w:pPr>
        <w:overflowPunct w:val="0"/>
        <w:autoSpaceDE w:val="0"/>
        <w:autoSpaceDN w:val="0"/>
        <w:adjustRightInd w:val="0"/>
        <w:ind w:firstLine="709"/>
        <w:jc w:val="both"/>
        <w:rPr>
          <w:sz w:val="28"/>
          <w:szCs w:val="28"/>
        </w:rPr>
      </w:pPr>
      <w:bookmarkStart w:id="43" w:name="SUB3000"/>
      <w:bookmarkEnd w:id="43"/>
      <w:r w:rsidRPr="000531EC">
        <w:rPr>
          <w:color w:val="000000"/>
          <w:sz w:val="28"/>
          <w:szCs w:val="28"/>
        </w:rPr>
        <w:t>31. Программа мониторинга и изучения операций клиентов включает, но не ограничивается:</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 перечень признаков необычных и подозрительных операций, составляемый на основе признаков, определенных уполномоченным органом по финансовому мониторингу в соответствии с пунктом 2 статьи 10 Закона о ПОД/ФТ, а также разработанных организацией самостоятельно;</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необычных и подозрительных операциях;</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4) описание механизма взаимодействия подразделений при выявлении пороговых, необычных и подозрительных операций;</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5) порядок, основания и срок принятия ответственным работником решения о квалификации операции клиента;</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lastRenderedPageBreak/>
        <w:t>7) порядок взаимодействия подразделений (работников) по выявлению клиентов и бенефициарных собственников, находящихся в Перечне ФТ и Перечне ФРОМУ, а также по отказу в проведении операций, обслуживании таких клиентов либо прекращению деловых отношений с ними;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сумму операции, валюту операции);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9) порядок представления в уполномоченный орган по финансовому мониторингу сообщений о пороговых и подозрительных операциях;</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10) порядок информирования (при необходимости) уполномоченных органов и должностных лиц организации о выявлении пороговой и подозрительной операции;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11)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0531EC" w:rsidRPr="000531EC" w:rsidRDefault="000531EC" w:rsidP="000531EC">
      <w:pPr>
        <w:overflowPunct w:val="0"/>
        <w:autoSpaceDE w:val="0"/>
        <w:autoSpaceDN w:val="0"/>
        <w:adjustRightInd w:val="0"/>
        <w:ind w:firstLine="709"/>
        <w:jc w:val="both"/>
        <w:rPr>
          <w:sz w:val="28"/>
          <w:szCs w:val="28"/>
        </w:rPr>
      </w:pPr>
      <w:bookmarkStart w:id="44" w:name="SUB3100"/>
      <w:bookmarkEnd w:id="44"/>
      <w:r w:rsidRPr="000531EC">
        <w:rPr>
          <w:color w:val="000000"/>
          <w:sz w:val="28"/>
          <w:szCs w:val="28"/>
        </w:rPr>
        <w:t>32. При выявлении пороговой, необычной или подозрительной операции, работник организации,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В одном сообщении допускается информация о нескольких операциях.</w:t>
      </w:r>
    </w:p>
    <w:p w:rsidR="000531EC" w:rsidRPr="000531EC" w:rsidRDefault="000531EC" w:rsidP="000531EC">
      <w:pPr>
        <w:overflowPunct w:val="0"/>
        <w:autoSpaceDE w:val="0"/>
        <w:autoSpaceDN w:val="0"/>
        <w:adjustRightInd w:val="0"/>
        <w:ind w:firstLine="709"/>
        <w:jc w:val="both"/>
        <w:rPr>
          <w:sz w:val="28"/>
          <w:szCs w:val="28"/>
        </w:rPr>
      </w:pPr>
      <w:r w:rsidRPr="000531EC">
        <w:rPr>
          <w:color w:val="000000"/>
          <w:sz w:val="28"/>
          <w:szCs w:val="28"/>
        </w:rPr>
        <w:t>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r w:rsidRPr="000531EC">
        <w:rPr>
          <w:sz w:val="28"/>
          <w:szCs w:val="28"/>
        </w:rPr>
        <w:t> </w:t>
      </w:r>
    </w:p>
    <w:p w:rsidR="000531EC" w:rsidRPr="000531EC" w:rsidRDefault="000531EC" w:rsidP="000531EC">
      <w:pPr>
        <w:overflowPunct w:val="0"/>
        <w:autoSpaceDE w:val="0"/>
        <w:autoSpaceDN w:val="0"/>
        <w:adjustRightInd w:val="0"/>
        <w:ind w:firstLine="709"/>
        <w:rPr>
          <w:sz w:val="28"/>
          <w:szCs w:val="28"/>
        </w:rPr>
      </w:pPr>
    </w:p>
    <w:p w:rsidR="000531EC" w:rsidRPr="000531EC" w:rsidRDefault="000531EC" w:rsidP="000531EC">
      <w:pPr>
        <w:overflowPunct w:val="0"/>
        <w:autoSpaceDE w:val="0"/>
        <w:autoSpaceDN w:val="0"/>
        <w:adjustRightInd w:val="0"/>
        <w:ind w:firstLine="709"/>
        <w:rPr>
          <w:sz w:val="28"/>
          <w:szCs w:val="28"/>
        </w:rPr>
      </w:pPr>
    </w:p>
    <w:p w:rsidR="000531EC" w:rsidRPr="000531EC" w:rsidRDefault="000531EC" w:rsidP="000531EC">
      <w:pPr>
        <w:overflowPunct w:val="0"/>
        <w:autoSpaceDE w:val="0"/>
        <w:autoSpaceDN w:val="0"/>
        <w:adjustRightInd w:val="0"/>
        <w:jc w:val="center"/>
        <w:rPr>
          <w:sz w:val="28"/>
          <w:szCs w:val="28"/>
        </w:rPr>
      </w:pPr>
      <w:bookmarkStart w:id="45" w:name="SUB3200"/>
      <w:bookmarkEnd w:id="45"/>
      <w:r w:rsidRPr="000531EC">
        <w:rPr>
          <w:b/>
          <w:bCs/>
          <w:color w:val="000000"/>
          <w:sz w:val="28"/>
          <w:szCs w:val="28"/>
        </w:rPr>
        <w:t>Глава 6. Программа подготовки и обучения работников организации по вопросам ПОД/ФТ</w:t>
      </w:r>
    </w:p>
    <w:p w:rsidR="000531EC" w:rsidRPr="000531EC" w:rsidRDefault="000531EC" w:rsidP="000531EC">
      <w:pPr>
        <w:overflowPunct w:val="0"/>
        <w:autoSpaceDE w:val="0"/>
        <w:autoSpaceDN w:val="0"/>
        <w:adjustRightInd w:val="0"/>
        <w:ind w:firstLine="709"/>
        <w:jc w:val="both"/>
        <w:rPr>
          <w:sz w:val="28"/>
          <w:szCs w:val="28"/>
        </w:rPr>
      </w:pPr>
    </w:p>
    <w:p w:rsidR="000531EC" w:rsidRPr="000531EC" w:rsidRDefault="000531EC" w:rsidP="000531EC">
      <w:pPr>
        <w:ind w:firstLine="708"/>
        <w:jc w:val="both"/>
        <w:rPr>
          <w:sz w:val="28"/>
          <w:szCs w:val="28"/>
        </w:rPr>
      </w:pPr>
      <w:r w:rsidRPr="000531EC">
        <w:rPr>
          <w:color w:val="000000"/>
          <w:sz w:val="28"/>
          <w:szCs w:val="28"/>
        </w:rPr>
        <w:t xml:space="preserve">33. </w:t>
      </w:r>
      <w:r w:rsidRPr="000531EC">
        <w:rPr>
          <w:sz w:val="28"/>
          <w:szCs w:val="28"/>
        </w:rPr>
        <w:t>Программа подготовки и обучения работников организации по вопросам ПОД/ФТ разрабатывается в соответствии с требованиями по подготовке и обучению работников, утверждаемыми уполномоченным органом по финансовому мониторингу в соответствии с пунктом 8 статьи 11 Закона о ПОД/ФТ.</w:t>
      </w:r>
    </w:p>
    <w:p w:rsidR="000531EC" w:rsidRPr="000531EC" w:rsidRDefault="000531EC" w:rsidP="000531EC">
      <w:pPr>
        <w:rPr>
          <w:sz w:val="28"/>
          <w:szCs w:val="28"/>
        </w:rPr>
      </w:pPr>
      <w:r w:rsidRPr="000531EC">
        <w:rPr>
          <w:sz w:val="28"/>
          <w:szCs w:val="28"/>
        </w:rPr>
        <w:br w:type="page"/>
      </w:r>
    </w:p>
    <w:p w:rsidR="000531EC" w:rsidRPr="000531EC" w:rsidRDefault="000531EC" w:rsidP="000531EC">
      <w:pPr>
        <w:jc w:val="right"/>
        <w:rPr>
          <w:sz w:val="28"/>
          <w:szCs w:val="28"/>
        </w:rPr>
      </w:pPr>
      <w:r w:rsidRPr="000531EC">
        <w:rPr>
          <w:sz w:val="28"/>
          <w:szCs w:val="28"/>
        </w:rPr>
        <w:lastRenderedPageBreak/>
        <w:t>Приложение 1</w:t>
      </w:r>
    </w:p>
    <w:p w:rsidR="000531EC" w:rsidRPr="000531EC" w:rsidRDefault="000531EC" w:rsidP="000531EC">
      <w:pPr>
        <w:jc w:val="right"/>
        <w:rPr>
          <w:sz w:val="28"/>
          <w:szCs w:val="28"/>
        </w:rPr>
      </w:pPr>
      <w:r w:rsidRPr="000531EC">
        <w:rPr>
          <w:sz w:val="28"/>
          <w:szCs w:val="28"/>
        </w:rPr>
        <w:t xml:space="preserve">к </w:t>
      </w:r>
      <w:hyperlink r:id="rId19" w:history="1">
        <w:r w:rsidRPr="000531EC">
          <w:rPr>
            <w:sz w:val="28"/>
            <w:szCs w:val="28"/>
          </w:rPr>
          <w:t>Требованиям</w:t>
        </w:r>
      </w:hyperlink>
      <w:r w:rsidRPr="000531EC">
        <w:rPr>
          <w:sz w:val="28"/>
          <w:szCs w:val="28"/>
        </w:rPr>
        <w:t xml:space="preserve"> к Правилам внутреннего</w:t>
      </w:r>
    </w:p>
    <w:p w:rsidR="000531EC" w:rsidRPr="000531EC" w:rsidRDefault="000531EC" w:rsidP="000531EC">
      <w:pPr>
        <w:jc w:val="right"/>
        <w:rPr>
          <w:sz w:val="28"/>
          <w:szCs w:val="28"/>
        </w:rPr>
      </w:pPr>
      <w:r w:rsidRPr="000531EC">
        <w:rPr>
          <w:sz w:val="28"/>
          <w:szCs w:val="28"/>
        </w:rPr>
        <w:t>контроля в целях противодействия</w:t>
      </w:r>
    </w:p>
    <w:p w:rsidR="000531EC" w:rsidRPr="000531EC" w:rsidRDefault="000531EC" w:rsidP="000531EC">
      <w:pPr>
        <w:jc w:val="right"/>
        <w:rPr>
          <w:sz w:val="28"/>
          <w:szCs w:val="28"/>
        </w:rPr>
      </w:pPr>
      <w:r w:rsidRPr="000531EC">
        <w:rPr>
          <w:sz w:val="28"/>
          <w:szCs w:val="28"/>
        </w:rPr>
        <w:t>легализации (отмыванию) доходов,</w:t>
      </w:r>
    </w:p>
    <w:p w:rsidR="000531EC" w:rsidRPr="000531EC" w:rsidRDefault="000531EC" w:rsidP="000531EC">
      <w:pPr>
        <w:jc w:val="right"/>
        <w:rPr>
          <w:sz w:val="28"/>
          <w:szCs w:val="28"/>
        </w:rPr>
      </w:pPr>
      <w:r w:rsidRPr="000531EC">
        <w:rPr>
          <w:sz w:val="28"/>
          <w:szCs w:val="28"/>
        </w:rPr>
        <w:t>полученных преступным путем, и</w:t>
      </w:r>
    </w:p>
    <w:p w:rsidR="000531EC" w:rsidRPr="000531EC" w:rsidRDefault="000531EC" w:rsidP="000531EC">
      <w:pPr>
        <w:jc w:val="right"/>
        <w:rPr>
          <w:sz w:val="28"/>
          <w:szCs w:val="28"/>
        </w:rPr>
      </w:pPr>
      <w:r w:rsidRPr="000531EC">
        <w:rPr>
          <w:sz w:val="28"/>
          <w:szCs w:val="28"/>
        </w:rPr>
        <w:t xml:space="preserve">финансированию терроризма для </w:t>
      </w:r>
    </w:p>
    <w:p w:rsidR="000531EC" w:rsidRPr="000531EC" w:rsidRDefault="000531EC" w:rsidP="000531EC">
      <w:pPr>
        <w:jc w:val="right"/>
        <w:rPr>
          <w:sz w:val="28"/>
          <w:szCs w:val="28"/>
        </w:rPr>
      </w:pPr>
      <w:r w:rsidRPr="000531EC">
        <w:rPr>
          <w:sz w:val="28"/>
          <w:szCs w:val="28"/>
        </w:rPr>
        <w:t xml:space="preserve">юридических лиц, осуществляющих деятельность </w:t>
      </w:r>
    </w:p>
    <w:p w:rsidR="000531EC" w:rsidRPr="000531EC" w:rsidRDefault="000531EC" w:rsidP="000531EC">
      <w:pPr>
        <w:jc w:val="right"/>
        <w:rPr>
          <w:sz w:val="28"/>
          <w:szCs w:val="28"/>
        </w:rPr>
      </w:pPr>
      <w:r w:rsidRPr="000531EC">
        <w:rPr>
          <w:sz w:val="28"/>
          <w:szCs w:val="28"/>
        </w:rPr>
        <w:t xml:space="preserve">исключительно через обменные пункты </w:t>
      </w:r>
    </w:p>
    <w:p w:rsidR="000531EC" w:rsidRPr="000531EC" w:rsidRDefault="000531EC" w:rsidP="000531EC">
      <w:pPr>
        <w:jc w:val="right"/>
        <w:rPr>
          <w:sz w:val="28"/>
          <w:szCs w:val="28"/>
        </w:rPr>
      </w:pPr>
      <w:r w:rsidRPr="000531EC">
        <w:rPr>
          <w:sz w:val="28"/>
          <w:szCs w:val="28"/>
        </w:rPr>
        <w:t xml:space="preserve">на основании лицензии </w:t>
      </w:r>
    </w:p>
    <w:p w:rsidR="000531EC" w:rsidRPr="000531EC" w:rsidRDefault="000531EC" w:rsidP="000531EC">
      <w:pPr>
        <w:jc w:val="right"/>
        <w:rPr>
          <w:sz w:val="28"/>
          <w:szCs w:val="28"/>
        </w:rPr>
      </w:pPr>
      <w:r w:rsidRPr="000531EC">
        <w:rPr>
          <w:sz w:val="28"/>
          <w:szCs w:val="28"/>
        </w:rPr>
        <w:t xml:space="preserve">Национального Банка Республики Казахстан </w:t>
      </w:r>
    </w:p>
    <w:p w:rsidR="000531EC" w:rsidRPr="000531EC" w:rsidRDefault="000531EC" w:rsidP="000531EC">
      <w:pPr>
        <w:jc w:val="right"/>
        <w:rPr>
          <w:sz w:val="28"/>
          <w:szCs w:val="28"/>
        </w:rPr>
      </w:pPr>
      <w:r w:rsidRPr="000531EC">
        <w:rPr>
          <w:sz w:val="28"/>
          <w:szCs w:val="28"/>
        </w:rPr>
        <w:t xml:space="preserve">на обменные операции с наличной иностранной валютой, и </w:t>
      </w:r>
    </w:p>
    <w:p w:rsidR="000531EC" w:rsidRPr="000531EC" w:rsidRDefault="000531EC" w:rsidP="000531EC">
      <w:pPr>
        <w:jc w:val="right"/>
        <w:rPr>
          <w:sz w:val="28"/>
          <w:szCs w:val="28"/>
        </w:rPr>
      </w:pPr>
      <w:r w:rsidRPr="000531EC">
        <w:rPr>
          <w:sz w:val="28"/>
          <w:szCs w:val="28"/>
        </w:rPr>
        <w:t xml:space="preserve">юридических лиц, исключительной деятельностью </w:t>
      </w:r>
    </w:p>
    <w:p w:rsidR="000531EC" w:rsidRPr="000531EC" w:rsidRDefault="000531EC" w:rsidP="000531EC">
      <w:pPr>
        <w:jc w:val="right"/>
        <w:rPr>
          <w:color w:val="00B0F0"/>
          <w:sz w:val="28"/>
          <w:szCs w:val="28"/>
        </w:rPr>
      </w:pPr>
      <w:r w:rsidRPr="000531EC">
        <w:rPr>
          <w:sz w:val="28"/>
          <w:szCs w:val="28"/>
        </w:rPr>
        <w:t>которых является инкассация банкнот, монет и ценностей</w:t>
      </w:r>
    </w:p>
    <w:p w:rsidR="000531EC" w:rsidRPr="000531EC" w:rsidRDefault="000531EC" w:rsidP="000531EC">
      <w:pPr>
        <w:rPr>
          <w:sz w:val="28"/>
          <w:szCs w:val="28"/>
        </w:rPr>
      </w:pPr>
    </w:p>
    <w:p w:rsidR="000531EC" w:rsidRPr="000531EC" w:rsidRDefault="000531EC" w:rsidP="000531EC">
      <w:pPr>
        <w:rPr>
          <w:sz w:val="28"/>
          <w:szCs w:val="28"/>
        </w:rPr>
      </w:pPr>
    </w:p>
    <w:p w:rsidR="000531EC" w:rsidRPr="000531EC" w:rsidRDefault="000531EC" w:rsidP="000531EC">
      <w:pPr>
        <w:jc w:val="center"/>
        <w:rPr>
          <w:sz w:val="28"/>
          <w:szCs w:val="28"/>
        </w:rPr>
      </w:pPr>
      <w:r w:rsidRPr="000531EC">
        <w:rPr>
          <w:b/>
          <w:bCs/>
          <w:color w:val="000000"/>
          <w:sz w:val="28"/>
          <w:szCs w:val="28"/>
        </w:rPr>
        <w:t xml:space="preserve">Требования к содержанию досье клиента </w:t>
      </w:r>
      <w:r w:rsidRPr="000531EC">
        <w:rPr>
          <w:sz w:val="28"/>
          <w:szCs w:val="28"/>
        </w:rPr>
        <w:t>–</w:t>
      </w:r>
      <w:r w:rsidRPr="000531EC">
        <w:rPr>
          <w:b/>
          <w:bCs/>
          <w:color w:val="000000"/>
          <w:sz w:val="28"/>
          <w:szCs w:val="28"/>
        </w:rPr>
        <w:t xml:space="preserve"> физического лица</w:t>
      </w:r>
    </w:p>
    <w:p w:rsidR="000531EC" w:rsidRPr="000531EC" w:rsidRDefault="000531EC" w:rsidP="000531EC">
      <w:pPr>
        <w:rPr>
          <w:sz w:val="28"/>
          <w:szCs w:val="28"/>
        </w:rPr>
      </w:pPr>
      <w:r w:rsidRPr="000531EC">
        <w:rPr>
          <w:sz w:val="28"/>
          <w:szCs w:val="28"/>
        </w:rPr>
        <w:t> </w:t>
      </w:r>
    </w:p>
    <w:tbl>
      <w:tblPr>
        <w:tblW w:w="5000" w:type="pct"/>
        <w:jc w:val="center"/>
        <w:tblCellMar>
          <w:left w:w="0" w:type="dxa"/>
          <w:right w:w="0" w:type="dxa"/>
        </w:tblCellMar>
        <w:tblLook w:val="04A0" w:firstRow="1" w:lastRow="0" w:firstColumn="1" w:lastColumn="0" w:noHBand="0" w:noVBand="1"/>
      </w:tblPr>
      <w:tblGrid>
        <w:gridCol w:w="3996"/>
        <w:gridCol w:w="1885"/>
        <w:gridCol w:w="1854"/>
        <w:gridCol w:w="1882"/>
      </w:tblGrid>
      <w:tr w:rsidR="000531EC" w:rsidRPr="000531EC" w:rsidTr="00882209">
        <w:trPr>
          <w:jc w:val="center"/>
        </w:trPr>
        <w:tc>
          <w:tcPr>
            <w:tcW w:w="16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Сведения</w:t>
            </w:r>
          </w:p>
        </w:tc>
        <w:tc>
          <w:tcPr>
            <w:tcW w:w="174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Вид идентификации</w:t>
            </w:r>
          </w:p>
        </w:tc>
      </w:tr>
      <w:tr w:rsidR="000531EC" w:rsidRPr="000531EC" w:rsidTr="008822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1EC" w:rsidRPr="000531EC" w:rsidRDefault="000531EC" w:rsidP="000531EC">
            <w:pPr>
              <w:rPr>
                <w:sz w:val="28"/>
                <w:szCs w:val="28"/>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Стандартная</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Упрощенная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Углубленная</w:t>
            </w:r>
          </w:p>
        </w:tc>
      </w:tr>
      <w:tr w:rsidR="000531EC" w:rsidRPr="000531EC" w:rsidTr="00882209">
        <w:trPr>
          <w:jc w:val="center"/>
        </w:trPr>
        <w:tc>
          <w:tcPr>
            <w:tcW w:w="336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1. Общие сведения о физическом лице</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Фамилия, имя, отчество (при его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Дата и место рождения</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Гражданство (при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Индивидуальный идентификационный номер (при его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удостоверяющего личность, номер, серия (при ее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органа, выдавшего документ, удостоверяющий личность, дата его выдачи и срок действия</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Адрес места жительства (регистрации) или места пребывания (государство/юрисдикция, почтовый индекс, населенный пункт, улица/район, номер </w:t>
            </w:r>
            <w:r w:rsidRPr="000531EC">
              <w:rPr>
                <w:sz w:val="28"/>
                <w:szCs w:val="28"/>
              </w:rPr>
              <w:lastRenderedPageBreak/>
              <w:t>дома и при наличии номер квартиры)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Номер контактного телефона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Место работы, должность</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Адрес электронной почты (при его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336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2. Дополнительные сведения</w:t>
            </w:r>
          </w:p>
          <w:p w:rsidR="000531EC" w:rsidRPr="000531EC" w:rsidRDefault="000531EC" w:rsidP="000531EC">
            <w:pPr>
              <w:jc w:val="center"/>
              <w:rPr>
                <w:sz w:val="28"/>
                <w:szCs w:val="28"/>
              </w:rPr>
            </w:pPr>
            <w:r w:rsidRPr="000531EC">
              <w:rPr>
                <w:b/>
                <w:bCs/>
                <w:sz w:val="28"/>
                <w:szCs w:val="28"/>
              </w:rPr>
              <w:t>о физическом лице индивидуальном предпринимателе</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дата выдачи документа, подтверждающего регистрацию физического лица в качестве индивидуального предпринимателя, в том числе в качестве руководителя крестьянского (фермерского) хозяйства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Бизнес-идентификационный номер (при его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предпринимательской деятельности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дата выдачи, срок действия лицензии (если осуществляемый вид деятельности является лицензируемым)</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336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3. Дополнительные сведения о физическом лице - иностранце</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w:t>
            </w:r>
            <w:r w:rsidRPr="000531EC">
              <w:rPr>
                <w:sz w:val="28"/>
                <w:szCs w:val="28"/>
              </w:rPr>
              <w:lastRenderedPageBreak/>
              <w:t>Казахстан в безвизовом порядке)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Принадлежность лица к публичным должностным лицам или связанным с ними лицам (их супруги, близкие родственники, а также представители)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336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4. Сведения о представителе физического лица</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Фамилия, имя, отчество (при его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Дата и место рождения</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Гражданство (при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Индивидуальный идентификационный номер (при его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удостоверяющего личность, номер, серия (при ее наличии)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органа, выдавшего документ, удостоверяющий личность, дата его выдачи и срок действия</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контактного телефона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336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5. Сведения о бенефициарном собственнике</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Фамилия, имя, отчество (при наличии) физического лица (лиц), в интересах которого устанавливаются деловые отношения (совершаются операции),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Гражданство (при наличии) бенефициарного собственника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Индивидуальный идентификационный номер (при его наличии) бенефициарного собственника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удостоверяющего личность, номер, серия (при ее наличии) бенефициарного собственника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органа, выдавшего документ, удостоверяющий личность бенефициарного собственника, дата его выдачи и срок действия</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контактного телефона (при наличии) бенефициарного собственника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Принадлежность бенефициарного собственника – иностранца к публичным должностным лицам или связанным с ними лицам (их супруги, близкие родственники, а также представители)</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336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6. Сведения об источниках финансирования совершаемых операций</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Источники доходов физического лица, </w:t>
            </w:r>
            <w:r w:rsidRPr="000531EC">
              <w:rPr>
                <w:sz w:val="28"/>
                <w:szCs w:val="28"/>
              </w:rPr>
              <w:lastRenderedPageBreak/>
              <w:t>финансирования совершаемых операций (заработная плата, дивиденды, доход от предпринимательской деятельности, иное)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Счета в других банках/финансовых организациях (при наличии) (наименование банка/финансовой организации, в которой имеется счет)</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rFonts w:ascii="Calibri" w:hAnsi="Calibri"/>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Характеристика финансового состояния (недвижимое имущество, ценности, доля в капитале/процент акций юридического лица)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336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7. Результаты мониторинга операций и служебная информация</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Отметка о нахождении клиента, его бенефициарного собственника в перечне лиц, связанных с финансированием терроризма и экстремизма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31EC" w:rsidRPr="000531EC" w:rsidRDefault="000531EC" w:rsidP="000531EC">
            <w:pPr>
              <w:rPr>
                <w:sz w:val="28"/>
                <w:szCs w:val="28"/>
              </w:rPr>
            </w:pPr>
            <w:r w:rsidRPr="000531EC">
              <w:rPr>
                <w:sz w:val="28"/>
                <w:szCs w:val="28"/>
              </w:rPr>
              <w:t>Отметка о нахождении клиента, его бенефициарного собственника в перечне организаций и лиц, связанных с финансированием распространения оружия массового уничтожения</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rsidR="000531EC" w:rsidRPr="000531EC" w:rsidRDefault="000531EC" w:rsidP="000531EC">
            <w:pPr>
              <w:jc w:val="center"/>
              <w:rPr>
                <w:rFonts w:eastAsia="MS Mincho"/>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tcPr>
          <w:p w:rsidR="000531EC" w:rsidRPr="000531EC" w:rsidRDefault="000531EC" w:rsidP="000531EC">
            <w:pPr>
              <w:jc w:val="center"/>
              <w:rPr>
                <w:rFonts w:eastAsia="MS Mincho"/>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0531EC" w:rsidRPr="000531EC" w:rsidRDefault="000531EC" w:rsidP="000531EC">
            <w:pPr>
              <w:jc w:val="center"/>
              <w:rPr>
                <w:rFonts w:eastAsia="MS Mincho"/>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Услуги, используемые физическим лицом в организации (заключенные договоры)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Результаты последнего мониторинга операций, в том числе мер по проверке достоверности источника финансирования совершаемых операций</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Уровень риска</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16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Дата получения (обновления) сведений о клиенте</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bl>
    <w:p w:rsidR="000531EC" w:rsidRPr="000531EC" w:rsidRDefault="000531EC" w:rsidP="000531EC">
      <w:pPr>
        <w:rPr>
          <w:sz w:val="28"/>
          <w:szCs w:val="28"/>
        </w:rPr>
      </w:pPr>
      <w:r w:rsidRPr="000531EC">
        <w:rPr>
          <w:sz w:val="28"/>
          <w:szCs w:val="28"/>
        </w:rPr>
        <w:t> </w:t>
      </w:r>
    </w:p>
    <w:p w:rsidR="000531EC" w:rsidRPr="000531EC" w:rsidRDefault="000531EC" w:rsidP="000531EC">
      <w:pPr>
        <w:ind w:firstLine="709"/>
        <w:rPr>
          <w:b/>
          <w:sz w:val="28"/>
          <w:szCs w:val="28"/>
        </w:rPr>
      </w:pPr>
      <w:r w:rsidRPr="000531EC">
        <w:rPr>
          <w:bCs/>
          <w:color w:val="000000"/>
          <w:sz w:val="28"/>
          <w:szCs w:val="28"/>
        </w:rPr>
        <w:t>Примечание:</w:t>
      </w:r>
    </w:p>
    <w:p w:rsidR="000531EC" w:rsidRPr="000531EC" w:rsidRDefault="000531EC" w:rsidP="000531EC">
      <w:pPr>
        <w:ind w:firstLine="709"/>
        <w:rPr>
          <w:sz w:val="28"/>
          <w:szCs w:val="28"/>
        </w:rPr>
      </w:pPr>
    </w:p>
    <w:p w:rsidR="000531EC" w:rsidRPr="000531EC" w:rsidRDefault="000531EC" w:rsidP="000531EC">
      <w:pPr>
        <w:ind w:firstLine="709"/>
        <w:jc w:val="both"/>
        <w:rPr>
          <w:sz w:val="28"/>
          <w:szCs w:val="28"/>
        </w:rPr>
      </w:pPr>
      <w:r w:rsidRPr="000531EC">
        <w:rPr>
          <w:rFonts w:ascii="Segoe UI Symbol" w:eastAsia="MS Mincho" w:hAnsi="Segoe UI Symbol" w:cs="Segoe UI Symbol"/>
          <w:color w:val="000000"/>
          <w:sz w:val="28"/>
          <w:szCs w:val="28"/>
        </w:rPr>
        <w:t>✓</w:t>
      </w:r>
      <w:r w:rsidRPr="000531EC">
        <w:rPr>
          <w:color w:val="000000"/>
          <w:sz w:val="28"/>
          <w:szCs w:val="28"/>
        </w:rPr>
        <w:t xml:space="preserve"> - необходимость фиксирования соответствующих сведений;</w:t>
      </w:r>
    </w:p>
    <w:p w:rsidR="000531EC" w:rsidRPr="000531EC" w:rsidRDefault="000531EC" w:rsidP="000531EC">
      <w:pPr>
        <w:ind w:firstLine="709"/>
        <w:rPr>
          <w:sz w:val="28"/>
          <w:szCs w:val="28"/>
        </w:rPr>
      </w:pPr>
      <w:r w:rsidRPr="000531EC">
        <w:rPr>
          <w:rFonts w:ascii="Segoe UI Symbol" w:eastAsia="MS Mincho" w:hAnsi="Segoe UI Symbol" w:cs="Segoe UI Symbol"/>
          <w:color w:val="000000"/>
          <w:sz w:val="28"/>
          <w:szCs w:val="28"/>
        </w:rPr>
        <w:t>✓✓</w:t>
      </w:r>
      <w:r w:rsidRPr="000531EC">
        <w:rPr>
          <w:color w:val="000000"/>
          <w:sz w:val="28"/>
          <w:szCs w:val="28"/>
        </w:rPr>
        <w:t xml:space="preserve"> - необходимость фиксирования соответствующих сведений и проверки их достоверности.</w:t>
      </w:r>
    </w:p>
    <w:p w:rsidR="000531EC" w:rsidRPr="000531EC" w:rsidRDefault="000531EC" w:rsidP="000531EC">
      <w:pPr>
        <w:rPr>
          <w:sz w:val="28"/>
          <w:szCs w:val="28"/>
        </w:rPr>
      </w:pPr>
    </w:p>
    <w:p w:rsidR="000531EC" w:rsidRPr="000531EC" w:rsidRDefault="000531EC" w:rsidP="000531EC">
      <w:pPr>
        <w:jc w:val="center"/>
        <w:rPr>
          <w:sz w:val="28"/>
          <w:szCs w:val="28"/>
        </w:rPr>
      </w:pPr>
      <w:r w:rsidRPr="000531EC">
        <w:rPr>
          <w:b/>
          <w:bCs/>
          <w:color w:val="000000"/>
          <w:sz w:val="28"/>
          <w:szCs w:val="28"/>
        </w:rPr>
        <w:t>Требования к содержанию досье клиента:</w:t>
      </w:r>
    </w:p>
    <w:p w:rsidR="000531EC" w:rsidRPr="000531EC" w:rsidRDefault="000531EC" w:rsidP="000531EC">
      <w:pPr>
        <w:ind w:firstLine="709"/>
        <w:jc w:val="center"/>
        <w:rPr>
          <w:sz w:val="28"/>
          <w:szCs w:val="28"/>
        </w:rPr>
      </w:pPr>
      <w:r w:rsidRPr="000531EC">
        <w:rPr>
          <w:b/>
          <w:bCs/>
          <w:color w:val="000000"/>
          <w:sz w:val="28"/>
          <w:szCs w:val="28"/>
        </w:rPr>
        <w:t> </w:t>
      </w:r>
    </w:p>
    <w:p w:rsidR="000531EC" w:rsidRPr="000531EC" w:rsidRDefault="000531EC" w:rsidP="000531EC">
      <w:pPr>
        <w:ind w:firstLine="709"/>
        <w:jc w:val="both"/>
        <w:rPr>
          <w:sz w:val="28"/>
          <w:szCs w:val="28"/>
        </w:rPr>
      </w:pPr>
      <w:r w:rsidRPr="000531EC">
        <w:rPr>
          <w:color w:val="000000"/>
          <w:sz w:val="28"/>
          <w:szCs w:val="28"/>
        </w:rPr>
        <w:t xml:space="preserve">1. Перечень документов, удостоверяющих личность, на основании которых совершаются гражданско-правовые сделки для граждан Республики Казахстан, иностранцев и лиц без гражданства определяется в </w:t>
      </w:r>
      <w:r w:rsidRPr="000531EC">
        <w:rPr>
          <w:sz w:val="28"/>
          <w:szCs w:val="28"/>
        </w:rPr>
        <w:t>соответствии с требованиями пункта 3 статьи 6 Закона Республики Казахстан «О документах, удостоверяющих личность»</w:t>
      </w:r>
      <w:r w:rsidRPr="000531EC">
        <w:rPr>
          <w:color w:val="000000"/>
          <w:sz w:val="28"/>
          <w:szCs w:val="28"/>
        </w:rPr>
        <w:t>.</w:t>
      </w:r>
    </w:p>
    <w:p w:rsidR="000531EC" w:rsidRPr="000531EC" w:rsidRDefault="000531EC" w:rsidP="000531EC">
      <w:pPr>
        <w:ind w:firstLine="709"/>
        <w:jc w:val="both"/>
        <w:rPr>
          <w:sz w:val="28"/>
          <w:szCs w:val="28"/>
        </w:rPr>
      </w:pPr>
      <w:r w:rsidRPr="000531EC">
        <w:rPr>
          <w:color w:val="000000"/>
          <w:sz w:val="28"/>
          <w:szCs w:val="28"/>
        </w:rPr>
        <w:t xml:space="preserve">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w:t>
      </w:r>
      <w:r w:rsidRPr="000531EC">
        <w:rPr>
          <w:sz w:val="28"/>
          <w:szCs w:val="28"/>
        </w:rPr>
        <w:t>визуальное сличение фотографии, размещенной на документе, удостоверяющем личность, с клиентом (представителем клиента).</w:t>
      </w:r>
    </w:p>
    <w:p w:rsidR="000531EC" w:rsidRPr="000531EC" w:rsidRDefault="000531EC" w:rsidP="000531EC">
      <w:pPr>
        <w:ind w:firstLine="709"/>
        <w:jc w:val="both"/>
        <w:rPr>
          <w:color w:val="000000"/>
          <w:sz w:val="28"/>
          <w:szCs w:val="28"/>
        </w:rPr>
      </w:pPr>
      <w:r w:rsidRPr="000531EC">
        <w:rPr>
          <w:color w:val="000000"/>
          <w:sz w:val="28"/>
          <w:szCs w:val="28"/>
        </w:rPr>
        <w:t>3. Сведения о миграционных карточках не требуются в отношении граждан государств, входящих в Евразийский экономический союз.</w:t>
      </w:r>
    </w:p>
    <w:p w:rsidR="000531EC" w:rsidRPr="000531EC" w:rsidRDefault="000531EC" w:rsidP="000531EC">
      <w:pPr>
        <w:rPr>
          <w:color w:val="000000"/>
          <w:sz w:val="28"/>
          <w:szCs w:val="28"/>
        </w:rPr>
      </w:pPr>
      <w:r w:rsidRPr="000531EC">
        <w:rPr>
          <w:color w:val="000000"/>
          <w:sz w:val="28"/>
          <w:szCs w:val="28"/>
        </w:rPr>
        <w:br w:type="page"/>
      </w:r>
    </w:p>
    <w:p w:rsidR="000531EC" w:rsidRPr="000531EC" w:rsidRDefault="000531EC" w:rsidP="000531EC">
      <w:pPr>
        <w:jc w:val="right"/>
        <w:rPr>
          <w:sz w:val="28"/>
          <w:szCs w:val="28"/>
        </w:rPr>
      </w:pPr>
      <w:r w:rsidRPr="000531EC">
        <w:rPr>
          <w:sz w:val="28"/>
          <w:szCs w:val="28"/>
        </w:rPr>
        <w:lastRenderedPageBreak/>
        <w:t>Приложение 2</w:t>
      </w:r>
    </w:p>
    <w:p w:rsidR="000531EC" w:rsidRPr="000531EC" w:rsidRDefault="000531EC" w:rsidP="000531EC">
      <w:pPr>
        <w:jc w:val="right"/>
        <w:rPr>
          <w:sz w:val="28"/>
          <w:szCs w:val="28"/>
        </w:rPr>
      </w:pPr>
      <w:r w:rsidRPr="000531EC">
        <w:rPr>
          <w:sz w:val="28"/>
          <w:szCs w:val="28"/>
        </w:rPr>
        <w:t xml:space="preserve">к </w:t>
      </w:r>
      <w:hyperlink r:id="rId20" w:history="1">
        <w:r w:rsidRPr="000531EC">
          <w:rPr>
            <w:sz w:val="28"/>
            <w:szCs w:val="28"/>
          </w:rPr>
          <w:t>Требованиям</w:t>
        </w:r>
      </w:hyperlink>
      <w:r w:rsidRPr="000531EC">
        <w:rPr>
          <w:sz w:val="28"/>
          <w:szCs w:val="28"/>
        </w:rPr>
        <w:t xml:space="preserve"> к Правилам внутреннего</w:t>
      </w:r>
    </w:p>
    <w:p w:rsidR="000531EC" w:rsidRPr="000531EC" w:rsidRDefault="000531EC" w:rsidP="000531EC">
      <w:pPr>
        <w:jc w:val="right"/>
        <w:rPr>
          <w:sz w:val="28"/>
          <w:szCs w:val="28"/>
        </w:rPr>
      </w:pPr>
      <w:r w:rsidRPr="000531EC">
        <w:rPr>
          <w:sz w:val="28"/>
          <w:szCs w:val="28"/>
        </w:rPr>
        <w:t>контроля в целях противодействия</w:t>
      </w:r>
    </w:p>
    <w:p w:rsidR="000531EC" w:rsidRPr="000531EC" w:rsidRDefault="000531EC" w:rsidP="000531EC">
      <w:pPr>
        <w:jc w:val="right"/>
        <w:rPr>
          <w:sz w:val="28"/>
          <w:szCs w:val="28"/>
        </w:rPr>
      </w:pPr>
      <w:r w:rsidRPr="000531EC">
        <w:rPr>
          <w:sz w:val="28"/>
          <w:szCs w:val="28"/>
        </w:rPr>
        <w:t>легализации (отмыванию) доходов,</w:t>
      </w:r>
    </w:p>
    <w:p w:rsidR="000531EC" w:rsidRPr="000531EC" w:rsidRDefault="000531EC" w:rsidP="000531EC">
      <w:pPr>
        <w:jc w:val="right"/>
        <w:rPr>
          <w:sz w:val="28"/>
          <w:szCs w:val="28"/>
        </w:rPr>
      </w:pPr>
      <w:r w:rsidRPr="000531EC">
        <w:rPr>
          <w:sz w:val="28"/>
          <w:szCs w:val="28"/>
        </w:rPr>
        <w:t>полученных преступным путем, и</w:t>
      </w:r>
    </w:p>
    <w:p w:rsidR="000531EC" w:rsidRPr="000531EC" w:rsidRDefault="000531EC" w:rsidP="000531EC">
      <w:pPr>
        <w:jc w:val="right"/>
        <w:rPr>
          <w:sz w:val="28"/>
          <w:szCs w:val="28"/>
        </w:rPr>
      </w:pPr>
      <w:r w:rsidRPr="000531EC">
        <w:rPr>
          <w:sz w:val="28"/>
          <w:szCs w:val="28"/>
        </w:rPr>
        <w:t xml:space="preserve">финансированию терроризма для </w:t>
      </w:r>
    </w:p>
    <w:p w:rsidR="000531EC" w:rsidRPr="000531EC" w:rsidRDefault="000531EC" w:rsidP="000531EC">
      <w:pPr>
        <w:jc w:val="right"/>
        <w:rPr>
          <w:sz w:val="28"/>
          <w:szCs w:val="28"/>
        </w:rPr>
      </w:pPr>
      <w:r w:rsidRPr="000531EC">
        <w:rPr>
          <w:sz w:val="28"/>
          <w:szCs w:val="28"/>
        </w:rPr>
        <w:t xml:space="preserve">юридических лиц, осуществляющих деятельность </w:t>
      </w:r>
    </w:p>
    <w:p w:rsidR="000531EC" w:rsidRPr="000531EC" w:rsidRDefault="000531EC" w:rsidP="000531EC">
      <w:pPr>
        <w:jc w:val="right"/>
        <w:rPr>
          <w:sz w:val="28"/>
          <w:szCs w:val="28"/>
        </w:rPr>
      </w:pPr>
      <w:r w:rsidRPr="000531EC">
        <w:rPr>
          <w:sz w:val="28"/>
          <w:szCs w:val="28"/>
        </w:rPr>
        <w:t xml:space="preserve">исключительно через обменные пункты </w:t>
      </w:r>
    </w:p>
    <w:p w:rsidR="000531EC" w:rsidRPr="000531EC" w:rsidRDefault="000531EC" w:rsidP="000531EC">
      <w:pPr>
        <w:jc w:val="right"/>
        <w:rPr>
          <w:sz w:val="28"/>
          <w:szCs w:val="28"/>
        </w:rPr>
      </w:pPr>
      <w:r w:rsidRPr="000531EC">
        <w:rPr>
          <w:sz w:val="28"/>
          <w:szCs w:val="28"/>
        </w:rPr>
        <w:t xml:space="preserve">на основании лицензии </w:t>
      </w:r>
    </w:p>
    <w:p w:rsidR="000531EC" w:rsidRPr="000531EC" w:rsidRDefault="000531EC" w:rsidP="000531EC">
      <w:pPr>
        <w:jc w:val="right"/>
        <w:rPr>
          <w:sz w:val="28"/>
          <w:szCs w:val="28"/>
        </w:rPr>
      </w:pPr>
      <w:r w:rsidRPr="000531EC">
        <w:rPr>
          <w:sz w:val="28"/>
          <w:szCs w:val="28"/>
        </w:rPr>
        <w:t xml:space="preserve">Национального Банка Республики Казахстан </w:t>
      </w:r>
    </w:p>
    <w:p w:rsidR="000531EC" w:rsidRPr="000531EC" w:rsidRDefault="000531EC" w:rsidP="000531EC">
      <w:pPr>
        <w:jc w:val="right"/>
        <w:rPr>
          <w:sz w:val="28"/>
          <w:szCs w:val="28"/>
        </w:rPr>
      </w:pPr>
      <w:r w:rsidRPr="000531EC">
        <w:rPr>
          <w:sz w:val="28"/>
          <w:szCs w:val="28"/>
        </w:rPr>
        <w:t xml:space="preserve">на обменные операции с наличной иностранной валютой, и </w:t>
      </w:r>
    </w:p>
    <w:p w:rsidR="000531EC" w:rsidRPr="000531EC" w:rsidRDefault="000531EC" w:rsidP="000531EC">
      <w:pPr>
        <w:jc w:val="right"/>
        <w:rPr>
          <w:sz w:val="28"/>
          <w:szCs w:val="28"/>
        </w:rPr>
      </w:pPr>
      <w:r w:rsidRPr="000531EC">
        <w:rPr>
          <w:sz w:val="28"/>
          <w:szCs w:val="28"/>
        </w:rPr>
        <w:t xml:space="preserve">юридических лиц, исключительной деятельностью </w:t>
      </w:r>
    </w:p>
    <w:p w:rsidR="000531EC" w:rsidRPr="000531EC" w:rsidRDefault="000531EC" w:rsidP="000531EC">
      <w:pPr>
        <w:jc w:val="right"/>
        <w:rPr>
          <w:sz w:val="28"/>
          <w:szCs w:val="28"/>
        </w:rPr>
      </w:pPr>
      <w:r w:rsidRPr="000531EC">
        <w:rPr>
          <w:sz w:val="28"/>
          <w:szCs w:val="28"/>
        </w:rPr>
        <w:t>которых является инкассация банкнот, монет и ценностей</w:t>
      </w:r>
    </w:p>
    <w:p w:rsidR="000531EC" w:rsidRPr="000531EC" w:rsidRDefault="000531EC" w:rsidP="000531EC">
      <w:pPr>
        <w:rPr>
          <w:sz w:val="28"/>
          <w:szCs w:val="28"/>
        </w:rPr>
      </w:pPr>
    </w:p>
    <w:p w:rsidR="000531EC" w:rsidRPr="000531EC" w:rsidRDefault="000531EC" w:rsidP="000531EC">
      <w:pPr>
        <w:rPr>
          <w:sz w:val="28"/>
          <w:szCs w:val="28"/>
        </w:rPr>
      </w:pPr>
    </w:p>
    <w:p w:rsidR="000531EC" w:rsidRPr="000531EC" w:rsidRDefault="000531EC" w:rsidP="000531EC">
      <w:pPr>
        <w:jc w:val="center"/>
        <w:rPr>
          <w:sz w:val="28"/>
          <w:szCs w:val="28"/>
        </w:rPr>
      </w:pPr>
      <w:r w:rsidRPr="000531EC">
        <w:rPr>
          <w:b/>
          <w:bCs/>
          <w:color w:val="000000"/>
          <w:sz w:val="28"/>
          <w:szCs w:val="28"/>
        </w:rPr>
        <w:t xml:space="preserve">Требования к содержанию досье клиента </w:t>
      </w:r>
      <w:r w:rsidRPr="000531EC">
        <w:rPr>
          <w:sz w:val="28"/>
          <w:szCs w:val="28"/>
        </w:rPr>
        <w:t>–</w:t>
      </w:r>
      <w:r w:rsidRPr="000531EC">
        <w:rPr>
          <w:b/>
          <w:bCs/>
          <w:color w:val="000000"/>
          <w:sz w:val="28"/>
          <w:szCs w:val="28"/>
        </w:rPr>
        <w:t xml:space="preserve"> юридического лица</w:t>
      </w:r>
    </w:p>
    <w:p w:rsidR="000531EC" w:rsidRPr="000531EC" w:rsidRDefault="000531EC" w:rsidP="000531EC">
      <w:pPr>
        <w:rPr>
          <w:sz w:val="28"/>
          <w:szCs w:val="28"/>
        </w:rPr>
      </w:pPr>
    </w:p>
    <w:tbl>
      <w:tblPr>
        <w:tblW w:w="5000" w:type="pct"/>
        <w:jc w:val="center"/>
        <w:tblCellMar>
          <w:left w:w="0" w:type="dxa"/>
          <w:right w:w="0" w:type="dxa"/>
        </w:tblCellMar>
        <w:tblLook w:val="04A0" w:firstRow="1" w:lastRow="0" w:firstColumn="1" w:lastColumn="0" w:noHBand="0" w:noVBand="1"/>
      </w:tblPr>
      <w:tblGrid>
        <w:gridCol w:w="3996"/>
        <w:gridCol w:w="1885"/>
        <w:gridCol w:w="1854"/>
        <w:gridCol w:w="1882"/>
      </w:tblGrid>
      <w:tr w:rsidR="000531EC" w:rsidRPr="000531EC" w:rsidTr="00882209">
        <w:trPr>
          <w:jc w:val="center"/>
        </w:trPr>
        <w:tc>
          <w:tcPr>
            <w:tcW w:w="238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Сведения</w:t>
            </w:r>
          </w:p>
        </w:tc>
        <w:tc>
          <w:tcPr>
            <w:tcW w:w="26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Вид идентификации</w:t>
            </w:r>
          </w:p>
        </w:tc>
      </w:tr>
      <w:tr w:rsidR="000531EC" w:rsidRPr="000531EC" w:rsidTr="008822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531EC" w:rsidRPr="000531EC" w:rsidRDefault="000531EC" w:rsidP="000531EC">
            <w:pPr>
              <w:rPr>
                <w:sz w:val="28"/>
                <w:szCs w:val="28"/>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Стандартная</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Упрощенная</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Углубленная</w:t>
            </w:r>
          </w:p>
        </w:tc>
      </w:tr>
      <w:tr w:rsidR="000531EC" w:rsidRPr="000531EC" w:rsidTr="00882209">
        <w:trPr>
          <w:jc w:val="center"/>
        </w:trPr>
        <w:tc>
          <w:tcPr>
            <w:tcW w:w="3247" w:type="pct"/>
            <w:gridSpan w:val="2"/>
            <w:tcBorders>
              <w:top w:val="nil"/>
              <w:left w:val="single" w:sz="8" w:space="0" w:color="auto"/>
              <w:bottom w:val="single" w:sz="8" w:space="0" w:color="auto"/>
              <w:right w:val="single" w:sz="8" w:space="0" w:color="auto"/>
            </w:tcBorders>
            <w:hideMark/>
          </w:tcPr>
          <w:p w:rsidR="000531EC" w:rsidRPr="000531EC" w:rsidRDefault="000531EC" w:rsidP="000531EC">
            <w:pPr>
              <w:jc w:val="center"/>
              <w:rPr>
                <w:sz w:val="28"/>
                <w:szCs w:val="28"/>
              </w:rPr>
            </w:pPr>
            <w:r w:rsidRPr="000531EC">
              <w:rPr>
                <w:b/>
                <w:bCs/>
                <w:sz w:val="28"/>
                <w:szCs w:val="28"/>
              </w:rPr>
              <w:t>1. Общие сведения о юридическом лице</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Полное и при наличии сокращенное наименование, включая организационно-правовую форму</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Бизнес-идентификационный номер (при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r w:rsidRPr="000531EC">
              <w:rPr>
                <w:sz w:val="28"/>
                <w:szCs w:val="28"/>
              </w:rPr>
              <w:t xml:space="preserve"> </w:t>
            </w: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подтверждающего регистрацию, дата его выдачи, номер (при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регистрирующего органа, дата и место регистрации (перерегистрации)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(виды) осуществляемой деятельности и код общего классификатора видов экономической деятельности (ОКЭД) (при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Номер, дата выдачи, срок действия лицензии (если осуществляемый вид </w:t>
            </w:r>
            <w:r w:rsidRPr="000531EC">
              <w:rPr>
                <w:sz w:val="28"/>
                <w:szCs w:val="28"/>
              </w:rPr>
              <w:lastRenderedPageBreak/>
              <w:t>деятельности является лицензируемым)</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Наименование органа, выдавшего лицензию</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Адрес фактического места нахождения исполнительного органа (страна, почтовый индекс, населенный пункт, улица/район, номер здания)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контактного телефона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Адрес электронной почты (при его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2. Дополнительные сведения</w:t>
            </w:r>
          </w:p>
          <w:p w:rsidR="000531EC" w:rsidRPr="000531EC" w:rsidRDefault="000531EC" w:rsidP="000531EC">
            <w:pPr>
              <w:jc w:val="center"/>
              <w:rPr>
                <w:sz w:val="28"/>
                <w:szCs w:val="28"/>
              </w:rPr>
            </w:pPr>
            <w:r w:rsidRPr="000531EC">
              <w:rPr>
                <w:b/>
                <w:bCs/>
                <w:sz w:val="28"/>
                <w:szCs w:val="28"/>
              </w:rPr>
              <w:t>об иностранном юридическом лице</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Регистрационный номер (код), присвоенный уполномоченным органом в государстве регистрации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3. Сведения о структуре собственности и управления</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Структура и наименование органов (высший орган, исполнительный орган, иные органы) в соответствии с учредительными документами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Дата последней редакции учредительных документов, на основании которых установлена структура органов юридического лица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3.1. Сведения о персональном составе высшего органа</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Фамилии, имена, отчества (при их наличии) физических лиц и (или) полные наименования юридических лиц, входящих в состав высшего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Гражданство (при наличии) физических лиц и (или) государство регистрации юридических лиц, входящих в состав высшего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3.2. Сведения о персональном составе исполнительного органа</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и членов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Дата и место рождения лица, осуществляющего функции единоличного исполнительного органа, либо </w:t>
            </w:r>
            <w:r w:rsidRPr="000531EC">
              <w:rPr>
                <w:sz w:val="28"/>
                <w:szCs w:val="28"/>
              </w:rPr>
              <w:lastRenderedPageBreak/>
              <w:t>руководителя и членов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Адрес места жительства (регистрации) и (или) места пребывания (государство/юрисдикция, почтовый индекс, населенный </w:t>
            </w:r>
            <w:r w:rsidRPr="000531EC">
              <w:rPr>
                <w:sz w:val="28"/>
                <w:szCs w:val="28"/>
              </w:rPr>
              <w:lastRenderedPageBreak/>
              <w:t>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3.3. Сведения о персональном составе иных органов управления (при их наличии)</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Фамилии, имена, отчества (при их наличии) руководителя и членов органа управления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Дата и место рождения руководителя и членов органа управления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Гражданство (при наличии) руководителя и членов органа управления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Индивидуальный идентификационный номер (при наличии) руководителя и членов органа управления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удостоверяющего личность, номер, серия (при ее наличии) руководителя и членов органа управления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4. Сведения о представителе юридического лица</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Фамилия, имя, отчество (при его наличии) представителя юридического лица (включая руководителя филиала (представительства) юридического лица)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Дата и место рождения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Гражданство (при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Индивидуальный идентификационный номер (при его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удостоверяющего личность, номер, серия (при ее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Наименование органа, выдавшего документ, удостоверяющий личность, </w:t>
            </w:r>
            <w:r w:rsidRPr="000531EC">
              <w:rPr>
                <w:sz w:val="28"/>
                <w:szCs w:val="28"/>
              </w:rPr>
              <w:lastRenderedPageBreak/>
              <w:t>дата его выдачи и срок действия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контактного телефона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Номер, дата выдачи, срок действия миграционной </w:t>
            </w:r>
            <w:r w:rsidRPr="000531EC">
              <w:rPr>
                <w:sz w:val="28"/>
                <w:szCs w:val="28"/>
              </w:rPr>
              <w:lastRenderedPageBreak/>
              <w:t>карточки (в случае представления в качестве документа, удостоверяющего личность, заграничного паспорта)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lastRenderedPageBreak/>
              <w:t>5. Сведения о бенефициарном собственнике</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Отметка о наличии/отсутствии физического лица (лиц), осуществляющего контроль над юридическим лицом по иным основаниям</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Фамилия, имя и при наличии отчество бенефициарного собственника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Гражданство (при наличии) бенефициарного собственника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Индивидуальный идентификационный номер (при его наличии) бенефициарного собственника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удостоверяющего личность, номер, серия (при ее наличии) бенефициарного собственника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Наименование органа, выдавшего документ, удостоверяющий личность бенефициарного собственника, дата его выдачи и срок действия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контактного телефона (при наличии) бенефициарного собственника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Принадлежность бенефициарного собственника – иностранца к публичным должностным лицам или связанным с ними лицам (их супруги, близкие родственники, а также представители)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6. Дополнительные сведения</w:t>
            </w:r>
          </w:p>
          <w:p w:rsidR="000531EC" w:rsidRPr="000531EC" w:rsidRDefault="000531EC" w:rsidP="000531EC">
            <w:pPr>
              <w:jc w:val="center"/>
              <w:rPr>
                <w:sz w:val="28"/>
                <w:szCs w:val="28"/>
              </w:rPr>
            </w:pPr>
            <w:r w:rsidRPr="000531EC">
              <w:rPr>
                <w:b/>
                <w:bCs/>
                <w:sz w:val="28"/>
                <w:szCs w:val="28"/>
              </w:rPr>
              <w:t>о филиале (представительстве) юридического лица</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филиала (представительства)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Бизнес-идентификационный номер (при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документа, подтверждающего регистрацию, дата его выдачи, номер (при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Наименование регистрирующего органа и дата регистрации (перерегистрации)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Вид (виды) осуществляемой деятельности и код ОКЭД (при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Номер, дата выдачи, срок действия лицензии (если осуществляемый вид деятельности является лицензируемым)</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 xml:space="preserve">Адрес места нахождения филиала (представительства) в соответствии с документом, </w:t>
            </w:r>
            <w:r w:rsidRPr="000531EC">
              <w:rPr>
                <w:sz w:val="28"/>
                <w:szCs w:val="28"/>
              </w:rPr>
              <w:lastRenderedPageBreak/>
              <w:t>подтверждающим регистрацию (страна, почтовый индекс, населенный пункт, улица/район, номер здания)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lastRenderedPageBreak/>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lastRenderedPageBreak/>
              <w:t>Номер контактного телефона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Адрес электронной почты (при его наличии)</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7. Сведения об источниках финансирования совершаемых операций</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Источники доходов юридического лица, финансирования совершаемых операций (доход от предпринимательской деятельности, дивиденды, добровольные имущественные взносы и пожертвования, иное)</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Счета в других банках/финансовых организациях (при наличии) (наименование банка/финансовой организации, в которой имеется счет)</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Характеристика финансового состояния (недвижимое имущество, ценности, доля в капитале/процент акций другого юридического лица)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Характеристика финансового состояния бенефициарного собственника (недвижимое имущество, ценности, доля в капитале/процент акций другого юридического лица)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b/>
                <w:bCs/>
                <w:sz w:val="28"/>
                <w:szCs w:val="28"/>
              </w:rPr>
              <w:t>8. Результаты мониторинга операций и служебная информация</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Отметка о нахождении клиента, его бенефициарного собственника в перечне лиц, связанных с финансированием терроризма и экстремизма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31EC" w:rsidRPr="000531EC" w:rsidRDefault="000531EC" w:rsidP="000531EC">
            <w:pPr>
              <w:rPr>
                <w:sz w:val="28"/>
                <w:szCs w:val="28"/>
              </w:rPr>
            </w:pPr>
            <w:r w:rsidRPr="000531EC">
              <w:rPr>
                <w:sz w:val="28"/>
                <w:szCs w:val="28"/>
              </w:rPr>
              <w:lastRenderedPageBreak/>
              <w:t>Отметка о нахождении клиента, его бенефициарного собственника в перечне организаций и лиц, связанных с финансированием распространения оружия массового уничтожения</w:t>
            </w:r>
          </w:p>
        </w:tc>
        <w:tc>
          <w:tcPr>
            <w:tcW w:w="860" w:type="pct"/>
            <w:tcBorders>
              <w:top w:val="nil"/>
              <w:left w:val="nil"/>
              <w:bottom w:val="single" w:sz="8" w:space="0" w:color="auto"/>
              <w:right w:val="single" w:sz="8" w:space="0" w:color="auto"/>
            </w:tcBorders>
            <w:tcMar>
              <w:top w:w="0" w:type="dxa"/>
              <w:left w:w="108" w:type="dxa"/>
              <w:bottom w:w="0" w:type="dxa"/>
              <w:right w:w="108" w:type="dxa"/>
            </w:tcMar>
          </w:tcPr>
          <w:p w:rsidR="000531EC" w:rsidRPr="000531EC" w:rsidRDefault="000531EC" w:rsidP="000531EC">
            <w:pPr>
              <w:jc w:val="center"/>
              <w:rPr>
                <w:rFonts w:eastAsia="MS Mincho"/>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tcPr>
          <w:p w:rsidR="000531EC" w:rsidRPr="000531EC" w:rsidRDefault="000531EC" w:rsidP="000531EC">
            <w:pPr>
              <w:jc w:val="center"/>
              <w:rPr>
                <w:rFonts w:eastAsia="MS Mincho"/>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tcPr>
          <w:p w:rsidR="000531EC" w:rsidRPr="000531EC" w:rsidRDefault="000531EC" w:rsidP="000531EC">
            <w:pPr>
              <w:jc w:val="center"/>
              <w:rPr>
                <w:rFonts w:eastAsia="MS Mincho"/>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Услуги, используемые юридическим лицом в организации (заключенные договоры)</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Результаты последнего мониторинга операций, в том числе мер по проверке достоверности источника финансирования совершаемых операций</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sz w:val="28"/>
                <w:szCs w:val="28"/>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Уровень риска</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r w:rsidR="000531EC" w:rsidRPr="000531EC" w:rsidTr="00882209">
        <w:trPr>
          <w:jc w:val="center"/>
        </w:trPr>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rPr>
                <w:sz w:val="28"/>
                <w:szCs w:val="28"/>
              </w:rPr>
            </w:pPr>
            <w:r w:rsidRPr="000531EC">
              <w:rPr>
                <w:sz w:val="28"/>
                <w:szCs w:val="28"/>
              </w:rPr>
              <w:t>Дата получения (обновления) сведений</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0531EC" w:rsidRPr="000531EC" w:rsidRDefault="000531EC" w:rsidP="000531EC">
            <w:pPr>
              <w:jc w:val="center"/>
              <w:rPr>
                <w:sz w:val="28"/>
                <w:szCs w:val="28"/>
              </w:rPr>
            </w:pPr>
            <w:r w:rsidRPr="000531EC">
              <w:rPr>
                <w:rFonts w:ascii="Segoe UI Symbol" w:eastAsia="MS Mincho" w:hAnsi="Segoe UI Symbol" w:cs="Segoe UI Symbol"/>
                <w:sz w:val="28"/>
                <w:szCs w:val="28"/>
              </w:rPr>
              <w:t>✓</w:t>
            </w:r>
          </w:p>
        </w:tc>
      </w:tr>
    </w:tbl>
    <w:p w:rsidR="000531EC" w:rsidRPr="000531EC" w:rsidRDefault="000531EC" w:rsidP="000531EC">
      <w:pPr>
        <w:rPr>
          <w:sz w:val="28"/>
          <w:szCs w:val="28"/>
        </w:rPr>
      </w:pPr>
    </w:p>
    <w:p w:rsidR="000531EC" w:rsidRPr="000531EC" w:rsidRDefault="000531EC" w:rsidP="000531EC">
      <w:pPr>
        <w:rPr>
          <w:sz w:val="28"/>
          <w:szCs w:val="28"/>
        </w:rPr>
      </w:pPr>
    </w:p>
    <w:p w:rsidR="000531EC" w:rsidRPr="000531EC" w:rsidRDefault="000531EC" w:rsidP="000531EC">
      <w:pPr>
        <w:ind w:firstLine="709"/>
        <w:rPr>
          <w:b/>
          <w:sz w:val="28"/>
          <w:szCs w:val="28"/>
        </w:rPr>
      </w:pPr>
      <w:r w:rsidRPr="000531EC">
        <w:rPr>
          <w:bCs/>
          <w:color w:val="000000"/>
          <w:sz w:val="28"/>
          <w:szCs w:val="28"/>
        </w:rPr>
        <w:t>Примечание:</w:t>
      </w:r>
    </w:p>
    <w:p w:rsidR="000531EC" w:rsidRPr="000531EC" w:rsidRDefault="000531EC" w:rsidP="000531EC">
      <w:pPr>
        <w:ind w:firstLine="709"/>
        <w:rPr>
          <w:sz w:val="28"/>
          <w:szCs w:val="28"/>
        </w:rPr>
      </w:pPr>
    </w:p>
    <w:p w:rsidR="000531EC" w:rsidRPr="000531EC" w:rsidRDefault="000531EC" w:rsidP="000531EC">
      <w:pPr>
        <w:ind w:firstLine="709"/>
        <w:jc w:val="both"/>
        <w:rPr>
          <w:sz w:val="28"/>
          <w:szCs w:val="28"/>
        </w:rPr>
      </w:pPr>
      <w:r w:rsidRPr="000531EC">
        <w:rPr>
          <w:rFonts w:ascii="Segoe UI Symbol" w:eastAsia="MS Mincho" w:hAnsi="Segoe UI Symbol" w:cs="Segoe UI Symbol"/>
          <w:color w:val="000000"/>
          <w:sz w:val="28"/>
          <w:szCs w:val="28"/>
        </w:rPr>
        <w:t>✓</w:t>
      </w:r>
      <w:r w:rsidRPr="000531EC">
        <w:rPr>
          <w:color w:val="000000"/>
          <w:sz w:val="28"/>
          <w:szCs w:val="28"/>
        </w:rPr>
        <w:t xml:space="preserve"> - необходимость фиксирования соответствующих сведений;</w:t>
      </w:r>
    </w:p>
    <w:p w:rsidR="000531EC" w:rsidRPr="000531EC" w:rsidRDefault="000531EC" w:rsidP="000531EC">
      <w:pPr>
        <w:ind w:firstLine="709"/>
        <w:jc w:val="both"/>
        <w:rPr>
          <w:color w:val="000000"/>
          <w:sz w:val="28"/>
          <w:szCs w:val="28"/>
        </w:rPr>
      </w:pPr>
      <w:r w:rsidRPr="000531EC">
        <w:rPr>
          <w:rFonts w:ascii="Segoe UI Symbol" w:eastAsia="MS Mincho" w:hAnsi="Segoe UI Symbol" w:cs="Segoe UI Symbol"/>
          <w:color w:val="000000"/>
          <w:sz w:val="28"/>
          <w:szCs w:val="28"/>
        </w:rPr>
        <w:t>✓✓</w:t>
      </w:r>
      <w:r w:rsidRPr="000531EC">
        <w:rPr>
          <w:color w:val="000000"/>
          <w:sz w:val="28"/>
          <w:szCs w:val="28"/>
        </w:rPr>
        <w:t>- необходимость фиксирования соответствующих сведений и проверки их достоверности.</w:t>
      </w:r>
    </w:p>
    <w:p w:rsidR="000531EC" w:rsidRPr="000531EC" w:rsidRDefault="000531EC" w:rsidP="000531EC">
      <w:pPr>
        <w:rPr>
          <w:sz w:val="28"/>
          <w:szCs w:val="28"/>
        </w:rPr>
      </w:pPr>
    </w:p>
    <w:p w:rsidR="000531EC" w:rsidRPr="000531EC" w:rsidRDefault="000531EC" w:rsidP="000531EC">
      <w:pPr>
        <w:rPr>
          <w:sz w:val="28"/>
          <w:szCs w:val="28"/>
        </w:rPr>
      </w:pPr>
    </w:p>
    <w:p w:rsidR="000531EC" w:rsidRPr="000531EC" w:rsidRDefault="000531EC" w:rsidP="000531EC">
      <w:pPr>
        <w:jc w:val="center"/>
        <w:rPr>
          <w:sz w:val="28"/>
          <w:szCs w:val="28"/>
        </w:rPr>
      </w:pPr>
      <w:r w:rsidRPr="000531EC">
        <w:rPr>
          <w:b/>
          <w:bCs/>
          <w:color w:val="000000"/>
          <w:sz w:val="28"/>
          <w:szCs w:val="28"/>
        </w:rPr>
        <w:t>Требования к содержанию досье клиента:</w:t>
      </w:r>
    </w:p>
    <w:p w:rsidR="000531EC" w:rsidRPr="000531EC" w:rsidRDefault="000531EC" w:rsidP="000531EC">
      <w:pPr>
        <w:ind w:firstLine="360"/>
        <w:rPr>
          <w:sz w:val="28"/>
          <w:szCs w:val="28"/>
        </w:rPr>
      </w:pPr>
    </w:p>
    <w:p w:rsidR="000531EC" w:rsidRPr="000531EC" w:rsidRDefault="000531EC" w:rsidP="000531EC">
      <w:pPr>
        <w:ind w:firstLine="709"/>
        <w:jc w:val="both"/>
        <w:rPr>
          <w:sz w:val="28"/>
          <w:szCs w:val="28"/>
        </w:rPr>
      </w:pPr>
      <w:r w:rsidRPr="000531EC">
        <w:rPr>
          <w:color w:val="000000"/>
          <w:sz w:val="28"/>
          <w:szCs w:val="28"/>
        </w:rPr>
        <w:t xml:space="preserve">1. Перечень документов, удостоверяющих личность, на основании которых совершаются гражданско-правовые сделки для граждан Республики Казахстан, иностранцев и лиц без гражданства определяется в </w:t>
      </w:r>
      <w:r w:rsidRPr="000531EC">
        <w:rPr>
          <w:sz w:val="28"/>
          <w:szCs w:val="28"/>
        </w:rPr>
        <w:t>соответствии с требованиями пункта 3 статьи 6 Закона Республики Казахстан «О документах, удостоверяющих личность»</w:t>
      </w:r>
      <w:r w:rsidRPr="000531EC">
        <w:rPr>
          <w:color w:val="000000"/>
          <w:sz w:val="28"/>
          <w:szCs w:val="28"/>
        </w:rPr>
        <w:t>.</w:t>
      </w:r>
    </w:p>
    <w:p w:rsidR="000531EC" w:rsidRPr="000531EC" w:rsidRDefault="000531EC" w:rsidP="000531EC">
      <w:pPr>
        <w:ind w:firstLine="709"/>
        <w:jc w:val="both"/>
        <w:rPr>
          <w:sz w:val="28"/>
          <w:szCs w:val="28"/>
        </w:rPr>
      </w:pPr>
      <w:r w:rsidRPr="000531EC">
        <w:rPr>
          <w:color w:val="000000"/>
          <w:sz w:val="28"/>
          <w:szCs w:val="28"/>
        </w:rPr>
        <w:t xml:space="preserve">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w:t>
      </w:r>
      <w:r w:rsidRPr="000531EC">
        <w:rPr>
          <w:color w:val="000000"/>
          <w:sz w:val="28"/>
          <w:szCs w:val="28"/>
        </w:rPr>
        <w:lastRenderedPageBreak/>
        <w:t>фотографии, размещенной на документе, удостоверяющем личность, с клиентом (представителем клиента).</w:t>
      </w:r>
    </w:p>
    <w:p w:rsidR="000531EC" w:rsidRPr="000531EC" w:rsidRDefault="000531EC" w:rsidP="000531EC">
      <w:pPr>
        <w:ind w:firstLine="709"/>
        <w:jc w:val="both"/>
        <w:rPr>
          <w:sz w:val="28"/>
          <w:szCs w:val="28"/>
        </w:rPr>
      </w:pPr>
      <w:r w:rsidRPr="000531EC">
        <w:rPr>
          <w:color w:val="000000"/>
          <w:sz w:val="28"/>
          <w:szCs w:val="28"/>
        </w:rPr>
        <w:t>3.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p w:rsidR="000531EC" w:rsidRPr="000531EC" w:rsidRDefault="000531EC" w:rsidP="000531EC">
      <w:pPr>
        <w:ind w:firstLine="709"/>
        <w:jc w:val="both"/>
        <w:rPr>
          <w:sz w:val="28"/>
          <w:szCs w:val="28"/>
        </w:rPr>
      </w:pPr>
      <w:r w:rsidRPr="000531EC">
        <w:rPr>
          <w:color w:val="000000"/>
          <w:sz w:val="28"/>
          <w:szCs w:val="28"/>
        </w:rPr>
        <w:t>4. Сведения о миграционных карточках не требуются в отношении граждан государств, входящих в Евразийский экономический союз.</w:t>
      </w:r>
    </w:p>
    <w:p w:rsidR="000531EC" w:rsidRPr="000531EC" w:rsidRDefault="000531EC" w:rsidP="000531EC">
      <w:pPr>
        <w:ind w:firstLine="709"/>
        <w:jc w:val="both"/>
        <w:rPr>
          <w:sz w:val="28"/>
          <w:szCs w:val="28"/>
        </w:rPr>
      </w:pPr>
      <w:r w:rsidRPr="000531EC">
        <w:rPr>
          <w:color w:val="000000"/>
          <w:sz w:val="28"/>
          <w:szCs w:val="28"/>
        </w:rPr>
        <w:t>5. Сведения о персональном составе высшего органа коммерческой организации получаются в отношении физических и (или) юридических лиц, входящих в состав высшего органа и владеющих более двадцатью пятью процентами долей участия в уставном капитале либо размещенных акций коммерческой организации. Допускается получение сведений о персональном составе высшего органа коммерческой организации в отношении физических и (или) юридических лиц, входящих в состав высшего органа и владеющих двадцатью пятью и менее процентами долей участия в уставном капитале либо размещенных акций коммерческой организации.</w:t>
      </w:r>
    </w:p>
    <w:p w:rsidR="000531EC" w:rsidRPr="000531EC" w:rsidRDefault="000531EC" w:rsidP="000531EC">
      <w:pPr>
        <w:ind w:firstLine="709"/>
        <w:jc w:val="both"/>
        <w:rPr>
          <w:sz w:val="28"/>
          <w:szCs w:val="28"/>
        </w:rPr>
      </w:pPr>
      <w:r w:rsidRPr="000531EC">
        <w:rPr>
          <w:color w:val="000000"/>
          <w:sz w:val="28"/>
          <w:szCs w:val="28"/>
        </w:rPr>
        <w:t>Сведения о персональном составе высшего органа некоммерческой организации получаются в отношении физических и (или) юридических лиц, входящих в состав высшего органа либо являющихся учредителями некоммерческой организации, за исключением случаев, когда количество членов высшего органа либо количество учредителей некоммерческой организации превышает пять физических и (или) юридических лиц.</w:t>
      </w:r>
    </w:p>
    <w:p w:rsidR="000531EC" w:rsidRDefault="000531EC" w:rsidP="00B93301">
      <w:pPr>
        <w:widowControl w:val="0"/>
      </w:pPr>
    </w:p>
    <w:p w:rsidR="000531EC" w:rsidRDefault="000531EC" w:rsidP="00B93301">
      <w:pPr>
        <w:widowControl w:val="0"/>
      </w:pPr>
    </w:p>
    <w:p w:rsidR="000531EC" w:rsidRPr="00BF5DCF" w:rsidRDefault="000531EC" w:rsidP="00B93301">
      <w:pPr>
        <w:widowControl w:val="0"/>
      </w:pPr>
    </w:p>
    <w:sectPr w:rsidR="000531EC" w:rsidRPr="00BF5DCF" w:rsidSect="000531EC">
      <w:headerReference w:type="default" r:id="rId21"/>
      <w:footerReference w:type="default" r:id="rId22"/>
      <w:headerReference w:type="first" r:id="rId23"/>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BE4" w:rsidRDefault="00251BE4" w:rsidP="00DB29D8">
      <w:r>
        <w:separator/>
      </w:r>
    </w:p>
  </w:endnote>
  <w:endnote w:type="continuationSeparator" w:id="0">
    <w:p w:rsidR="00251BE4" w:rsidRDefault="00251BE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BE4" w:rsidRDefault="00251BE4" w:rsidP="00DB29D8">
      <w:r>
        <w:separator/>
      </w:r>
    </w:p>
  </w:footnote>
  <w:footnote w:type="continuationSeparator" w:id="0">
    <w:p w:rsidR="00251BE4" w:rsidRDefault="00251BE4"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95972"/>
      <w:docPartObj>
        <w:docPartGallery w:val="Page Numbers (Top of Page)"/>
        <w:docPartUnique/>
      </w:docPartObj>
    </w:sdtPr>
    <w:sdtEndPr/>
    <w:sdtContent>
      <w:p w:rsidR="000531EC" w:rsidRDefault="000531EC">
        <w:pPr>
          <w:pStyle w:val="ad"/>
          <w:jc w:val="center"/>
        </w:pPr>
        <w:r>
          <w:fldChar w:fldCharType="begin"/>
        </w:r>
        <w:r>
          <w:instrText>PAGE   \* MERGEFORMAT</w:instrText>
        </w:r>
        <w:r>
          <w:fldChar w:fldCharType="separate"/>
        </w:r>
        <w:r w:rsidR="00443A68">
          <w:rPr>
            <w:noProof/>
          </w:rPr>
          <w:t>21</w:t>
        </w:r>
        <w:r>
          <w:fldChar w:fldCharType="end"/>
        </w:r>
      </w:p>
    </w:sdtContent>
  </w:sdt>
  <w:p w:rsidR="000531EC" w:rsidRDefault="000531EC">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A68" w:rsidRPr="00313C22" w:rsidRDefault="00443A68" w:rsidP="00443A68">
    <w:pPr>
      <w:pStyle w:val="ad"/>
      <w:rPr>
        <w:sz w:val="20"/>
        <w:szCs w:val="20"/>
      </w:rPr>
    </w:pPr>
    <w:r w:rsidRPr="00313C22">
      <w:rPr>
        <w:i/>
        <w:sz w:val="20"/>
        <w:szCs w:val="20"/>
        <w:lang w:eastAsia="en-US"/>
      </w:rPr>
      <w:t xml:space="preserve">Зарегистрировано в Министерстве юстиции Республики Казахстан </w:t>
    </w:r>
    <w:r>
      <w:rPr>
        <w:i/>
        <w:sz w:val="20"/>
        <w:szCs w:val="20"/>
        <w:lang w:val="kk-KZ" w:eastAsia="en-US"/>
      </w:rPr>
      <w:t>15</w:t>
    </w:r>
    <w:r w:rsidRPr="00313C22">
      <w:rPr>
        <w:i/>
        <w:sz w:val="20"/>
        <w:szCs w:val="20"/>
        <w:lang w:val="kk-KZ" w:eastAsia="en-US"/>
      </w:rPr>
      <w:t xml:space="preserve"> </w:t>
    </w:r>
    <w:r>
      <w:rPr>
        <w:i/>
        <w:sz w:val="20"/>
        <w:szCs w:val="20"/>
        <w:lang w:val="kk-KZ" w:eastAsia="en-US"/>
      </w:rPr>
      <w:t>марта</w:t>
    </w:r>
    <w:r>
      <w:rPr>
        <w:i/>
        <w:sz w:val="20"/>
        <w:szCs w:val="20"/>
        <w:lang w:eastAsia="en-US"/>
      </w:rPr>
      <w:t xml:space="preserve"> 2022</w:t>
    </w:r>
    <w:r w:rsidRPr="00313C22">
      <w:rPr>
        <w:i/>
        <w:sz w:val="20"/>
        <w:szCs w:val="20"/>
        <w:lang w:eastAsia="en-US"/>
      </w:rPr>
      <w:t xml:space="preserve"> года под №</w:t>
    </w:r>
    <w:r w:rsidRPr="00443A68">
      <w:t xml:space="preserve"> </w:t>
    </w:r>
    <w:r w:rsidRPr="00443A68">
      <w:rPr>
        <w:i/>
        <w:sz w:val="20"/>
        <w:szCs w:val="20"/>
        <w:lang w:val="kk-KZ" w:eastAsia="en-US"/>
      </w:rPr>
      <w:t>27113</w:t>
    </w:r>
  </w:p>
  <w:p w:rsidR="00443A68" w:rsidRDefault="00443A6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1F5119"/>
    <w:multiLevelType w:val="hybridMultilevel"/>
    <w:tmpl w:val="CE20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7"/>
  </w:num>
  <w:num w:numId="4">
    <w:abstractNumId w:val="3"/>
  </w:num>
  <w:num w:numId="5">
    <w:abstractNumId w:val="18"/>
  </w:num>
  <w:num w:numId="6">
    <w:abstractNumId w:val="1"/>
  </w:num>
  <w:num w:numId="7">
    <w:abstractNumId w:val="11"/>
  </w:num>
  <w:num w:numId="8">
    <w:abstractNumId w:val="15"/>
  </w:num>
  <w:num w:numId="9">
    <w:abstractNumId w:val="14"/>
  </w:num>
  <w:num w:numId="10">
    <w:abstractNumId w:val="6"/>
  </w:num>
  <w:num w:numId="11">
    <w:abstractNumId w:val="2"/>
  </w:num>
  <w:num w:numId="12">
    <w:abstractNumId w:val="12"/>
  </w:num>
  <w:num w:numId="13">
    <w:abstractNumId w:val="7"/>
  </w:num>
  <w:num w:numId="14">
    <w:abstractNumId w:val="10"/>
  </w:num>
  <w:num w:numId="15">
    <w:abstractNumId w:val="9"/>
  </w:num>
  <w:num w:numId="16">
    <w:abstractNumId w:val="13"/>
  </w:num>
  <w:num w:numId="17">
    <w:abstractNumId w:val="8"/>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41D91"/>
    <w:rsid w:val="00045CF3"/>
    <w:rsid w:val="00046393"/>
    <w:rsid w:val="000531EC"/>
    <w:rsid w:val="0006214C"/>
    <w:rsid w:val="00074838"/>
    <w:rsid w:val="00082EED"/>
    <w:rsid w:val="0008349A"/>
    <w:rsid w:val="00086A74"/>
    <w:rsid w:val="000901F5"/>
    <w:rsid w:val="00090624"/>
    <w:rsid w:val="00091070"/>
    <w:rsid w:val="000A2232"/>
    <w:rsid w:val="000B4B01"/>
    <w:rsid w:val="000C2588"/>
    <w:rsid w:val="000C4341"/>
    <w:rsid w:val="000D1236"/>
    <w:rsid w:val="000D4345"/>
    <w:rsid w:val="000E7AEA"/>
    <w:rsid w:val="000F4CD4"/>
    <w:rsid w:val="00100E01"/>
    <w:rsid w:val="00100F54"/>
    <w:rsid w:val="00110EA4"/>
    <w:rsid w:val="0011210B"/>
    <w:rsid w:val="00115969"/>
    <w:rsid w:val="00115E7A"/>
    <w:rsid w:val="0012761D"/>
    <w:rsid w:val="00127DDE"/>
    <w:rsid w:val="00131BF3"/>
    <w:rsid w:val="001614D9"/>
    <w:rsid w:val="0016722C"/>
    <w:rsid w:val="00170351"/>
    <w:rsid w:val="00171AA4"/>
    <w:rsid w:val="00181E26"/>
    <w:rsid w:val="00187F6B"/>
    <w:rsid w:val="001938DC"/>
    <w:rsid w:val="0019707C"/>
    <w:rsid w:val="001A151F"/>
    <w:rsid w:val="001B7123"/>
    <w:rsid w:val="001C08DD"/>
    <w:rsid w:val="001D0CCB"/>
    <w:rsid w:val="00200E17"/>
    <w:rsid w:val="00207E8E"/>
    <w:rsid w:val="00230018"/>
    <w:rsid w:val="00251BE4"/>
    <w:rsid w:val="00257E73"/>
    <w:rsid w:val="00263FC1"/>
    <w:rsid w:val="002660DF"/>
    <w:rsid w:val="00280EFF"/>
    <w:rsid w:val="002824FF"/>
    <w:rsid w:val="002828CC"/>
    <w:rsid w:val="00293138"/>
    <w:rsid w:val="002A14EC"/>
    <w:rsid w:val="002A5315"/>
    <w:rsid w:val="002B3005"/>
    <w:rsid w:val="002B4E9B"/>
    <w:rsid w:val="002B4F99"/>
    <w:rsid w:val="002B52D8"/>
    <w:rsid w:val="002E1B0F"/>
    <w:rsid w:val="002E2F72"/>
    <w:rsid w:val="002E3F8B"/>
    <w:rsid w:val="002F0753"/>
    <w:rsid w:val="002F2088"/>
    <w:rsid w:val="002F5C09"/>
    <w:rsid w:val="00305F60"/>
    <w:rsid w:val="003164DA"/>
    <w:rsid w:val="00325F2A"/>
    <w:rsid w:val="003275CA"/>
    <w:rsid w:val="0033072E"/>
    <w:rsid w:val="00381866"/>
    <w:rsid w:val="003B0515"/>
    <w:rsid w:val="003B1451"/>
    <w:rsid w:val="003B7E84"/>
    <w:rsid w:val="003C35E9"/>
    <w:rsid w:val="003E18B1"/>
    <w:rsid w:val="003F5891"/>
    <w:rsid w:val="003F5E6A"/>
    <w:rsid w:val="003F6899"/>
    <w:rsid w:val="003F6AC3"/>
    <w:rsid w:val="004076C0"/>
    <w:rsid w:val="00412B44"/>
    <w:rsid w:val="004155FD"/>
    <w:rsid w:val="0042635B"/>
    <w:rsid w:val="00437BF9"/>
    <w:rsid w:val="004426F4"/>
    <w:rsid w:val="00443A68"/>
    <w:rsid w:val="00446505"/>
    <w:rsid w:val="00463940"/>
    <w:rsid w:val="0048014E"/>
    <w:rsid w:val="004866D0"/>
    <w:rsid w:val="00495295"/>
    <w:rsid w:val="004A588F"/>
    <w:rsid w:val="004D172B"/>
    <w:rsid w:val="004E786C"/>
    <w:rsid w:val="004F53ED"/>
    <w:rsid w:val="005247BA"/>
    <w:rsid w:val="005342C8"/>
    <w:rsid w:val="00535C0D"/>
    <w:rsid w:val="005622F9"/>
    <w:rsid w:val="005632CC"/>
    <w:rsid w:val="00573A8C"/>
    <w:rsid w:val="005B2457"/>
    <w:rsid w:val="005B4CF3"/>
    <w:rsid w:val="005C1F8A"/>
    <w:rsid w:val="005D3B81"/>
    <w:rsid w:val="005E3F49"/>
    <w:rsid w:val="0062029B"/>
    <w:rsid w:val="00621ECF"/>
    <w:rsid w:val="006267D7"/>
    <w:rsid w:val="00633AC9"/>
    <w:rsid w:val="0063558F"/>
    <w:rsid w:val="006451FA"/>
    <w:rsid w:val="006501A7"/>
    <w:rsid w:val="006510BB"/>
    <w:rsid w:val="0065125D"/>
    <w:rsid w:val="006545EA"/>
    <w:rsid w:val="00672DB7"/>
    <w:rsid w:val="00677C66"/>
    <w:rsid w:val="00680DD3"/>
    <w:rsid w:val="00680F67"/>
    <w:rsid w:val="006822A3"/>
    <w:rsid w:val="006829C0"/>
    <w:rsid w:val="0068329E"/>
    <w:rsid w:val="00692908"/>
    <w:rsid w:val="006979FD"/>
    <w:rsid w:val="006B1810"/>
    <w:rsid w:val="006C7933"/>
    <w:rsid w:val="006D26C4"/>
    <w:rsid w:val="006D76D8"/>
    <w:rsid w:val="006F25F3"/>
    <w:rsid w:val="00706A50"/>
    <w:rsid w:val="007124F7"/>
    <w:rsid w:val="0071467C"/>
    <w:rsid w:val="0072469C"/>
    <w:rsid w:val="0073192B"/>
    <w:rsid w:val="00740913"/>
    <w:rsid w:val="007633A5"/>
    <w:rsid w:val="00770AD6"/>
    <w:rsid w:val="00770B71"/>
    <w:rsid w:val="00774E0A"/>
    <w:rsid w:val="00780242"/>
    <w:rsid w:val="00792CE6"/>
    <w:rsid w:val="007A2600"/>
    <w:rsid w:val="007B5AB1"/>
    <w:rsid w:val="007C5F63"/>
    <w:rsid w:val="007E15C5"/>
    <w:rsid w:val="007E38ED"/>
    <w:rsid w:val="007E5B69"/>
    <w:rsid w:val="007F19DF"/>
    <w:rsid w:val="00800398"/>
    <w:rsid w:val="00801329"/>
    <w:rsid w:val="00804F07"/>
    <w:rsid w:val="008057C5"/>
    <w:rsid w:val="00810F2E"/>
    <w:rsid w:val="00826650"/>
    <w:rsid w:val="00833AD2"/>
    <w:rsid w:val="0083754A"/>
    <w:rsid w:val="0084380E"/>
    <w:rsid w:val="00851072"/>
    <w:rsid w:val="00853977"/>
    <w:rsid w:val="00854934"/>
    <w:rsid w:val="008659F1"/>
    <w:rsid w:val="00886798"/>
    <w:rsid w:val="008943B3"/>
    <w:rsid w:val="00895C39"/>
    <w:rsid w:val="008A6463"/>
    <w:rsid w:val="008A6C2D"/>
    <w:rsid w:val="008B3889"/>
    <w:rsid w:val="008C333A"/>
    <w:rsid w:val="008C4BD2"/>
    <w:rsid w:val="008D11DB"/>
    <w:rsid w:val="008D43B6"/>
    <w:rsid w:val="008F6C0C"/>
    <w:rsid w:val="00900236"/>
    <w:rsid w:val="009109E7"/>
    <w:rsid w:val="00927518"/>
    <w:rsid w:val="00981C03"/>
    <w:rsid w:val="00991C0F"/>
    <w:rsid w:val="00993C95"/>
    <w:rsid w:val="009C7353"/>
    <w:rsid w:val="009F0300"/>
    <w:rsid w:val="009F1C8C"/>
    <w:rsid w:val="009F225D"/>
    <w:rsid w:val="009F5D20"/>
    <w:rsid w:val="00A22C4C"/>
    <w:rsid w:val="00A434F4"/>
    <w:rsid w:val="00A54BD8"/>
    <w:rsid w:val="00A70749"/>
    <w:rsid w:val="00A7189D"/>
    <w:rsid w:val="00A80B01"/>
    <w:rsid w:val="00AA173A"/>
    <w:rsid w:val="00AA7D50"/>
    <w:rsid w:val="00AB219D"/>
    <w:rsid w:val="00AB3F33"/>
    <w:rsid w:val="00AB4E16"/>
    <w:rsid w:val="00AC5019"/>
    <w:rsid w:val="00AD403F"/>
    <w:rsid w:val="00AE2112"/>
    <w:rsid w:val="00AE49AB"/>
    <w:rsid w:val="00AF3155"/>
    <w:rsid w:val="00B03835"/>
    <w:rsid w:val="00B03F97"/>
    <w:rsid w:val="00B059E3"/>
    <w:rsid w:val="00B17953"/>
    <w:rsid w:val="00B26C4C"/>
    <w:rsid w:val="00B46EA4"/>
    <w:rsid w:val="00B52EE7"/>
    <w:rsid w:val="00B537F8"/>
    <w:rsid w:val="00B55891"/>
    <w:rsid w:val="00B626B3"/>
    <w:rsid w:val="00B6512C"/>
    <w:rsid w:val="00B673A0"/>
    <w:rsid w:val="00B72A7F"/>
    <w:rsid w:val="00B91A91"/>
    <w:rsid w:val="00B93301"/>
    <w:rsid w:val="00BB1AB1"/>
    <w:rsid w:val="00BB5195"/>
    <w:rsid w:val="00BB5B9D"/>
    <w:rsid w:val="00BB5DC6"/>
    <w:rsid w:val="00BD1BE1"/>
    <w:rsid w:val="00BD2E02"/>
    <w:rsid w:val="00BD4418"/>
    <w:rsid w:val="00BF2511"/>
    <w:rsid w:val="00BF3EBA"/>
    <w:rsid w:val="00BF5DCF"/>
    <w:rsid w:val="00C1064E"/>
    <w:rsid w:val="00C17D15"/>
    <w:rsid w:val="00C20636"/>
    <w:rsid w:val="00C24F2F"/>
    <w:rsid w:val="00C25D8D"/>
    <w:rsid w:val="00C40567"/>
    <w:rsid w:val="00C51664"/>
    <w:rsid w:val="00C52AE0"/>
    <w:rsid w:val="00C6657B"/>
    <w:rsid w:val="00C667F8"/>
    <w:rsid w:val="00C76E26"/>
    <w:rsid w:val="00C76F8C"/>
    <w:rsid w:val="00C842D5"/>
    <w:rsid w:val="00C86E80"/>
    <w:rsid w:val="00C877C5"/>
    <w:rsid w:val="00C87A38"/>
    <w:rsid w:val="00C92F42"/>
    <w:rsid w:val="00C95841"/>
    <w:rsid w:val="00CA334A"/>
    <w:rsid w:val="00CC1497"/>
    <w:rsid w:val="00CD466F"/>
    <w:rsid w:val="00CD6150"/>
    <w:rsid w:val="00CD724D"/>
    <w:rsid w:val="00CE46A5"/>
    <w:rsid w:val="00CE68ED"/>
    <w:rsid w:val="00D0394C"/>
    <w:rsid w:val="00D27393"/>
    <w:rsid w:val="00D31AEA"/>
    <w:rsid w:val="00D54FD8"/>
    <w:rsid w:val="00D5669A"/>
    <w:rsid w:val="00D90BCB"/>
    <w:rsid w:val="00D93A76"/>
    <w:rsid w:val="00D9433F"/>
    <w:rsid w:val="00DA0C2B"/>
    <w:rsid w:val="00DB29D8"/>
    <w:rsid w:val="00DB5BC0"/>
    <w:rsid w:val="00DB68B7"/>
    <w:rsid w:val="00DC03E7"/>
    <w:rsid w:val="00DD4A04"/>
    <w:rsid w:val="00DE5396"/>
    <w:rsid w:val="00DF2E8E"/>
    <w:rsid w:val="00E019E7"/>
    <w:rsid w:val="00E1642B"/>
    <w:rsid w:val="00E21722"/>
    <w:rsid w:val="00E325D0"/>
    <w:rsid w:val="00E43751"/>
    <w:rsid w:val="00E549B7"/>
    <w:rsid w:val="00E56E9A"/>
    <w:rsid w:val="00E62D95"/>
    <w:rsid w:val="00E648EB"/>
    <w:rsid w:val="00E82002"/>
    <w:rsid w:val="00E9067D"/>
    <w:rsid w:val="00E97AE4"/>
    <w:rsid w:val="00EA5222"/>
    <w:rsid w:val="00EB293E"/>
    <w:rsid w:val="00ED1DB4"/>
    <w:rsid w:val="00ED5C49"/>
    <w:rsid w:val="00EF51F8"/>
    <w:rsid w:val="00F01458"/>
    <w:rsid w:val="00F03AA0"/>
    <w:rsid w:val="00F03D52"/>
    <w:rsid w:val="00F2141D"/>
    <w:rsid w:val="00F21AB2"/>
    <w:rsid w:val="00F3179F"/>
    <w:rsid w:val="00F3327E"/>
    <w:rsid w:val="00F90109"/>
    <w:rsid w:val="00F913B7"/>
    <w:rsid w:val="00F93077"/>
    <w:rsid w:val="00F95788"/>
    <w:rsid w:val="00F96F77"/>
    <w:rsid w:val="00F97A7D"/>
    <w:rsid w:val="00FA608C"/>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EEFFB"/>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9"/>
    <w:qFormat/>
    <w:rsid w:val="000531EC"/>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531EC"/>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0531EC"/>
    <w:pPr>
      <w:keepNext/>
      <w:keepLines/>
      <w:widowControl w:val="0"/>
      <w:spacing w:before="240" w:after="40"/>
      <w:contextualSpacing/>
      <w:outlineLvl w:val="3"/>
    </w:pPr>
    <w:rPr>
      <w:b/>
      <w:color w:val="000000"/>
    </w:rPr>
  </w:style>
  <w:style w:type="paragraph" w:styleId="5">
    <w:name w:val="heading 5"/>
    <w:basedOn w:val="a"/>
    <w:next w:val="a"/>
    <w:link w:val="50"/>
    <w:rsid w:val="000531EC"/>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0531EC"/>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character" w:customStyle="1" w:styleId="s0">
    <w:name w:val="s0"/>
    <w:qFormat/>
    <w:rsid w:val="000531EC"/>
    <w:rPr>
      <w:color w:val="000000"/>
    </w:rPr>
  </w:style>
  <w:style w:type="character" w:customStyle="1" w:styleId="10">
    <w:name w:val="Заголовок 1 Знак"/>
    <w:basedOn w:val="a0"/>
    <w:link w:val="1"/>
    <w:uiPriority w:val="99"/>
    <w:rsid w:val="000531EC"/>
    <w:rPr>
      <w:rFonts w:ascii="Cambria" w:eastAsia="Times New Roman" w:hAnsi="Cambria"/>
      <w:b/>
      <w:bCs/>
      <w:color w:val="365F91"/>
      <w:sz w:val="28"/>
      <w:szCs w:val="28"/>
    </w:rPr>
  </w:style>
  <w:style w:type="character" w:customStyle="1" w:styleId="30">
    <w:name w:val="Заголовок 3 Знак"/>
    <w:basedOn w:val="a0"/>
    <w:link w:val="3"/>
    <w:rsid w:val="000531EC"/>
    <w:rPr>
      <w:rFonts w:eastAsia="Times New Roman"/>
      <w:b/>
      <w:color w:val="000000"/>
      <w:sz w:val="28"/>
      <w:szCs w:val="28"/>
    </w:rPr>
  </w:style>
  <w:style w:type="character" w:customStyle="1" w:styleId="40">
    <w:name w:val="Заголовок 4 Знак"/>
    <w:basedOn w:val="a0"/>
    <w:link w:val="4"/>
    <w:uiPriority w:val="9"/>
    <w:rsid w:val="000531EC"/>
    <w:rPr>
      <w:rFonts w:eastAsia="Times New Roman"/>
      <w:b/>
      <w:color w:val="000000"/>
      <w:sz w:val="24"/>
      <w:szCs w:val="24"/>
    </w:rPr>
  </w:style>
  <w:style w:type="character" w:customStyle="1" w:styleId="50">
    <w:name w:val="Заголовок 5 Знак"/>
    <w:basedOn w:val="a0"/>
    <w:link w:val="5"/>
    <w:rsid w:val="000531EC"/>
    <w:rPr>
      <w:rFonts w:eastAsia="Times New Roman"/>
      <w:b/>
      <w:color w:val="000000"/>
      <w:sz w:val="22"/>
      <w:szCs w:val="22"/>
    </w:rPr>
  </w:style>
  <w:style w:type="character" w:customStyle="1" w:styleId="60">
    <w:name w:val="Заголовок 6 Знак"/>
    <w:basedOn w:val="a0"/>
    <w:link w:val="6"/>
    <w:rsid w:val="000531EC"/>
    <w:rPr>
      <w:rFonts w:eastAsia="Times New Roman"/>
      <w:b/>
      <w:color w:val="000000"/>
    </w:rPr>
  </w:style>
  <w:style w:type="paragraph" w:styleId="af">
    <w:name w:val="Normal (Web)"/>
    <w:basedOn w:val="a"/>
    <w:link w:val="af0"/>
    <w:uiPriority w:val="99"/>
    <w:unhideWhenUsed/>
    <w:qFormat/>
    <w:rsid w:val="000531EC"/>
    <w:pPr>
      <w:spacing w:before="100" w:beforeAutospacing="1" w:after="100" w:afterAutospacing="1"/>
    </w:pPr>
  </w:style>
  <w:style w:type="character" w:styleId="af1">
    <w:name w:val="annotation reference"/>
    <w:uiPriority w:val="99"/>
    <w:unhideWhenUsed/>
    <w:rsid w:val="000531EC"/>
    <w:rPr>
      <w:sz w:val="16"/>
      <w:szCs w:val="16"/>
    </w:rPr>
  </w:style>
  <w:style w:type="paragraph" w:styleId="af2">
    <w:name w:val="annotation text"/>
    <w:basedOn w:val="a"/>
    <w:link w:val="af3"/>
    <w:unhideWhenUsed/>
    <w:rsid w:val="000531EC"/>
    <w:rPr>
      <w:sz w:val="20"/>
      <w:szCs w:val="20"/>
    </w:rPr>
  </w:style>
  <w:style w:type="character" w:customStyle="1" w:styleId="af3">
    <w:name w:val="Текст примечания Знак"/>
    <w:basedOn w:val="a0"/>
    <w:link w:val="af2"/>
    <w:rsid w:val="000531EC"/>
    <w:rPr>
      <w:rFonts w:eastAsia="Times New Roman"/>
    </w:rPr>
  </w:style>
  <w:style w:type="paragraph" w:styleId="af4">
    <w:name w:val="annotation subject"/>
    <w:basedOn w:val="af2"/>
    <w:next w:val="af2"/>
    <w:link w:val="af5"/>
    <w:uiPriority w:val="99"/>
    <w:semiHidden/>
    <w:unhideWhenUsed/>
    <w:rsid w:val="000531EC"/>
    <w:rPr>
      <w:b/>
      <w:bCs/>
    </w:rPr>
  </w:style>
  <w:style w:type="character" w:customStyle="1" w:styleId="af5">
    <w:name w:val="Тема примечания Знак"/>
    <w:basedOn w:val="af3"/>
    <w:link w:val="af4"/>
    <w:uiPriority w:val="99"/>
    <w:semiHidden/>
    <w:rsid w:val="000531EC"/>
    <w:rPr>
      <w:rFonts w:eastAsia="Times New Roman"/>
      <w:b/>
      <w:bCs/>
    </w:rPr>
  </w:style>
  <w:style w:type="paragraph" w:styleId="af6">
    <w:name w:val="TOC Heading"/>
    <w:basedOn w:val="1"/>
    <w:next w:val="a"/>
    <w:uiPriority w:val="39"/>
    <w:unhideWhenUsed/>
    <w:qFormat/>
    <w:rsid w:val="000531EC"/>
    <w:pPr>
      <w:spacing w:line="276" w:lineRule="auto"/>
      <w:outlineLvl w:val="9"/>
    </w:pPr>
  </w:style>
  <w:style w:type="paragraph" w:styleId="12">
    <w:name w:val="toc 1"/>
    <w:basedOn w:val="a"/>
    <w:next w:val="a"/>
    <w:autoRedefine/>
    <w:uiPriority w:val="39"/>
    <w:unhideWhenUsed/>
    <w:qFormat/>
    <w:rsid w:val="000531EC"/>
    <w:pPr>
      <w:tabs>
        <w:tab w:val="right" w:leader="dot" w:pos="9639"/>
      </w:tabs>
    </w:pPr>
  </w:style>
  <w:style w:type="character" w:styleId="af7">
    <w:name w:val="Hyperlink"/>
    <w:uiPriority w:val="99"/>
    <w:unhideWhenUsed/>
    <w:rsid w:val="000531EC"/>
    <w:rPr>
      <w:color w:val="0000FF"/>
      <w:u w:val="single"/>
    </w:rPr>
  </w:style>
  <w:style w:type="paragraph" w:styleId="21">
    <w:name w:val="toc 2"/>
    <w:basedOn w:val="a"/>
    <w:next w:val="a"/>
    <w:autoRedefine/>
    <w:uiPriority w:val="39"/>
    <w:unhideWhenUsed/>
    <w:qFormat/>
    <w:rsid w:val="000531EC"/>
    <w:pPr>
      <w:tabs>
        <w:tab w:val="left" w:pos="709"/>
        <w:tab w:val="right" w:leader="dot" w:pos="9629"/>
      </w:tabs>
      <w:spacing w:after="100"/>
    </w:pPr>
  </w:style>
  <w:style w:type="paragraph" w:styleId="af8">
    <w:name w:val="endnote text"/>
    <w:basedOn w:val="a"/>
    <w:link w:val="af9"/>
    <w:uiPriority w:val="99"/>
    <w:semiHidden/>
    <w:unhideWhenUsed/>
    <w:rsid w:val="000531EC"/>
    <w:rPr>
      <w:sz w:val="20"/>
      <w:szCs w:val="20"/>
    </w:rPr>
  </w:style>
  <w:style w:type="character" w:customStyle="1" w:styleId="af9">
    <w:name w:val="Текст концевой сноски Знак"/>
    <w:basedOn w:val="a0"/>
    <w:link w:val="af8"/>
    <w:uiPriority w:val="99"/>
    <w:semiHidden/>
    <w:rsid w:val="000531EC"/>
    <w:rPr>
      <w:rFonts w:eastAsia="Times New Roman"/>
    </w:rPr>
  </w:style>
  <w:style w:type="character" w:styleId="afa">
    <w:name w:val="endnote reference"/>
    <w:uiPriority w:val="99"/>
    <w:semiHidden/>
    <w:unhideWhenUsed/>
    <w:rsid w:val="000531EC"/>
    <w:rPr>
      <w:vertAlign w:val="superscript"/>
    </w:rPr>
  </w:style>
  <w:style w:type="paragraph" w:styleId="afb">
    <w:name w:val="caption"/>
    <w:basedOn w:val="a"/>
    <w:next w:val="a"/>
    <w:uiPriority w:val="35"/>
    <w:semiHidden/>
    <w:unhideWhenUsed/>
    <w:qFormat/>
    <w:rsid w:val="000531EC"/>
    <w:pPr>
      <w:spacing w:after="200"/>
    </w:pPr>
    <w:rPr>
      <w:b/>
      <w:bCs/>
      <w:color w:val="4F81BD"/>
      <w:sz w:val="18"/>
      <w:szCs w:val="18"/>
    </w:rPr>
  </w:style>
  <w:style w:type="paragraph" w:styleId="afc">
    <w:name w:val="Revision"/>
    <w:hidden/>
    <w:uiPriority w:val="99"/>
    <w:semiHidden/>
    <w:rsid w:val="000531EC"/>
    <w:rPr>
      <w:rFonts w:eastAsia="Times New Roman"/>
      <w:sz w:val="24"/>
      <w:szCs w:val="24"/>
    </w:r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0531EC"/>
    <w:rPr>
      <w:rFonts w:eastAsia="Times New Roman"/>
      <w:sz w:val="24"/>
      <w:szCs w:val="24"/>
    </w:rPr>
  </w:style>
  <w:style w:type="paragraph" w:styleId="31">
    <w:name w:val="toc 3"/>
    <w:basedOn w:val="a"/>
    <w:next w:val="a"/>
    <w:autoRedefine/>
    <w:uiPriority w:val="39"/>
    <w:semiHidden/>
    <w:unhideWhenUsed/>
    <w:qFormat/>
    <w:rsid w:val="000531EC"/>
    <w:pPr>
      <w:spacing w:after="100" w:line="276" w:lineRule="auto"/>
      <w:ind w:left="440"/>
    </w:pPr>
    <w:rPr>
      <w:rFonts w:ascii="Calibri" w:hAnsi="Calibri"/>
      <w:sz w:val="22"/>
      <w:szCs w:val="22"/>
    </w:rPr>
  </w:style>
  <w:style w:type="paragraph" w:customStyle="1" w:styleId="regulartext">
    <w:name w:val="regular text"/>
    <w:basedOn w:val="afd"/>
    <w:link w:val="regulartextChar"/>
    <w:qFormat/>
    <w:rsid w:val="000531EC"/>
    <w:rPr>
      <w:rFonts w:ascii="Henderson BCG Serif" w:hAnsi="Henderson BCG Serif" w:cs="Calibri"/>
      <w:sz w:val="22"/>
      <w:lang w:eastAsia="de-DE"/>
    </w:rPr>
  </w:style>
  <w:style w:type="character" w:customStyle="1" w:styleId="regulartextChar">
    <w:name w:val="regular text Char"/>
    <w:link w:val="regulartext"/>
    <w:rsid w:val="000531EC"/>
    <w:rPr>
      <w:rFonts w:ascii="Henderson BCG Serif" w:eastAsia="Times New Roman" w:hAnsi="Henderson BCG Serif" w:cs="Calibri"/>
      <w:sz w:val="22"/>
      <w:szCs w:val="24"/>
      <w:lang w:eastAsia="de-DE"/>
    </w:rPr>
  </w:style>
  <w:style w:type="paragraph" w:styleId="afd">
    <w:name w:val="No Spacing"/>
    <w:uiPriority w:val="1"/>
    <w:qFormat/>
    <w:rsid w:val="000531EC"/>
    <w:rPr>
      <w:rFonts w:eastAsia="Times New Roman"/>
      <w:sz w:val="24"/>
      <w:szCs w:val="24"/>
    </w:rPr>
  </w:style>
  <w:style w:type="character" w:customStyle="1" w:styleId="s2">
    <w:name w:val="s2"/>
    <w:rsid w:val="000531EC"/>
    <w:rPr>
      <w:color w:val="000080"/>
    </w:rPr>
  </w:style>
  <w:style w:type="paragraph" w:customStyle="1" w:styleId="Default">
    <w:name w:val="Default"/>
    <w:rsid w:val="000531EC"/>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table" w:styleId="afe">
    <w:name w:val="Table Grid"/>
    <w:basedOn w:val="a1"/>
    <w:rsid w:val="000531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0531EC"/>
  </w:style>
  <w:style w:type="character" w:customStyle="1" w:styleId="s1">
    <w:name w:val="s1"/>
    <w:rsid w:val="000531EC"/>
    <w:rPr>
      <w:color w:val="000000"/>
    </w:rPr>
  </w:style>
  <w:style w:type="character" w:customStyle="1" w:styleId="s3">
    <w:name w:val="s3"/>
    <w:rsid w:val="000531EC"/>
    <w:rPr>
      <w:color w:val="FF0000"/>
    </w:rPr>
  </w:style>
  <w:style w:type="numbering" w:customStyle="1" w:styleId="22">
    <w:name w:val="Нет списка2"/>
    <w:next w:val="a2"/>
    <w:uiPriority w:val="99"/>
    <w:semiHidden/>
    <w:unhideWhenUsed/>
    <w:rsid w:val="000531EC"/>
  </w:style>
  <w:style w:type="numbering" w:customStyle="1" w:styleId="110">
    <w:name w:val="Нет списка11"/>
    <w:next w:val="a2"/>
    <w:uiPriority w:val="99"/>
    <w:semiHidden/>
    <w:unhideWhenUsed/>
    <w:rsid w:val="000531EC"/>
  </w:style>
  <w:style w:type="character" w:styleId="aff">
    <w:name w:val="FollowedHyperlink"/>
    <w:uiPriority w:val="99"/>
    <w:semiHidden/>
    <w:unhideWhenUsed/>
    <w:rsid w:val="000531EC"/>
    <w:rPr>
      <w:color w:val="800080"/>
      <w:u w:val="single"/>
    </w:rPr>
  </w:style>
  <w:style w:type="paragraph" w:customStyle="1" w:styleId="111">
    <w:name w:val="Заголовок 11"/>
    <w:basedOn w:val="a"/>
    <w:next w:val="a"/>
    <w:link w:val="7"/>
    <w:qFormat/>
    <w:rsid w:val="000531EC"/>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0531EC"/>
    <w:rPr>
      <w:rFonts w:ascii="Arial" w:hAnsi="Arial"/>
      <w:b/>
      <w:sz w:val="32"/>
      <w:lang w:val="x-none" w:eastAsia="x-none"/>
    </w:rPr>
  </w:style>
  <w:style w:type="table" w:customStyle="1" w:styleId="14">
    <w:name w:val="Сетка таблицы1"/>
    <w:basedOn w:val="a1"/>
    <w:next w:val="afe"/>
    <w:uiPriority w:val="59"/>
    <w:rsid w:val="000531E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autoRedefine/>
    <w:rsid w:val="000531EC"/>
    <w:pPr>
      <w:spacing w:after="160" w:line="240" w:lineRule="exact"/>
    </w:pPr>
    <w:rPr>
      <w:rFonts w:eastAsia="SimSun"/>
      <w:b/>
      <w:sz w:val="28"/>
      <w:lang w:val="en-US" w:eastAsia="en-US"/>
    </w:rPr>
  </w:style>
  <w:style w:type="character" w:customStyle="1" w:styleId="s20">
    <w:name w:val="s20"/>
    <w:rsid w:val="000531EC"/>
  </w:style>
  <w:style w:type="character" w:customStyle="1" w:styleId="s9">
    <w:name w:val="s9"/>
    <w:rsid w:val="000531EC"/>
    <w:rPr>
      <w:bdr w:val="none" w:sz="0" w:space="0" w:color="auto" w:frame="1"/>
    </w:rPr>
  </w:style>
  <w:style w:type="numbering" w:customStyle="1" w:styleId="1110">
    <w:name w:val="Нет списка111"/>
    <w:next w:val="a2"/>
    <w:uiPriority w:val="99"/>
    <w:semiHidden/>
    <w:unhideWhenUsed/>
    <w:rsid w:val="000531EC"/>
  </w:style>
  <w:style w:type="paragraph" w:styleId="HTML">
    <w:name w:val="HTML Preformatted"/>
    <w:basedOn w:val="a"/>
    <w:link w:val="HTML0"/>
    <w:uiPriority w:val="99"/>
    <w:semiHidden/>
    <w:unhideWhenUsed/>
    <w:rsid w:val="0005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531EC"/>
    <w:rPr>
      <w:rFonts w:ascii="Courier New" w:eastAsia="Times New Roman" w:hAnsi="Courier New" w:cs="Courier New"/>
    </w:rPr>
  </w:style>
  <w:style w:type="paragraph" w:customStyle="1" w:styleId="s8">
    <w:name w:val="s8"/>
    <w:basedOn w:val="a"/>
    <w:rsid w:val="000531EC"/>
    <w:rPr>
      <w:color w:val="FF0000"/>
    </w:rPr>
  </w:style>
  <w:style w:type="paragraph" w:customStyle="1" w:styleId="floatpanel">
    <w:name w:val="floatpanel"/>
    <w:basedOn w:val="a"/>
    <w:rsid w:val="000531EC"/>
    <w:pPr>
      <w:spacing w:before="100" w:beforeAutospacing="1" w:after="100" w:afterAutospacing="1"/>
      <w:ind w:right="150"/>
    </w:pPr>
  </w:style>
  <w:style w:type="paragraph" w:customStyle="1" w:styleId="floatpanel-demo">
    <w:name w:val="floatpanel-demo"/>
    <w:basedOn w:val="a"/>
    <w:rsid w:val="000531EC"/>
    <w:pPr>
      <w:spacing w:before="100" w:beforeAutospacing="1" w:after="100" w:afterAutospacing="1"/>
    </w:pPr>
  </w:style>
  <w:style w:type="paragraph" w:customStyle="1" w:styleId="floatpanel-preactive">
    <w:name w:val="floatpanel-preactive"/>
    <w:basedOn w:val="a"/>
    <w:rsid w:val="000531EC"/>
    <w:pPr>
      <w:spacing w:before="100" w:beforeAutospacing="1" w:after="100" w:afterAutospacing="1"/>
    </w:pPr>
  </w:style>
  <w:style w:type="paragraph" w:customStyle="1" w:styleId="floatpanel-abolished">
    <w:name w:val="floatpanel-abolished"/>
    <w:basedOn w:val="a"/>
    <w:rsid w:val="000531EC"/>
    <w:pPr>
      <w:spacing w:before="100" w:beforeAutospacing="1" w:after="100" w:afterAutospacing="1"/>
    </w:pPr>
  </w:style>
  <w:style w:type="paragraph" w:customStyle="1" w:styleId="floatpanel-inwork">
    <w:name w:val="floatpanel-inwork"/>
    <w:basedOn w:val="a"/>
    <w:rsid w:val="000531EC"/>
    <w:pPr>
      <w:spacing w:before="100" w:beforeAutospacing="1" w:after="100" w:afterAutospacing="1"/>
    </w:pPr>
  </w:style>
  <w:style w:type="paragraph" w:customStyle="1" w:styleId="floatpanel-message">
    <w:name w:val="floatpanel-message"/>
    <w:basedOn w:val="a"/>
    <w:rsid w:val="000531EC"/>
    <w:pPr>
      <w:spacing w:before="100" w:beforeAutospacing="1" w:after="100" w:afterAutospacing="1"/>
    </w:pPr>
  </w:style>
  <w:style w:type="paragraph" w:customStyle="1" w:styleId="floatpanel-oldredaction">
    <w:name w:val="floatpanel-oldredaction"/>
    <w:basedOn w:val="a"/>
    <w:rsid w:val="000531EC"/>
    <w:pPr>
      <w:spacing w:before="100" w:beforeAutospacing="1" w:after="100" w:afterAutospacing="1"/>
    </w:pPr>
  </w:style>
  <w:style w:type="character" w:customStyle="1" w:styleId="s10">
    <w:name w:val="s10"/>
    <w:rsid w:val="000531EC"/>
    <w:rPr>
      <w:bdr w:val="none" w:sz="0" w:space="0" w:color="auto" w:frame="1"/>
    </w:rPr>
  </w:style>
  <w:style w:type="character" w:customStyle="1" w:styleId="s15">
    <w:name w:val="s15"/>
    <w:rsid w:val="000531EC"/>
  </w:style>
  <w:style w:type="character" w:customStyle="1" w:styleId="s100">
    <w:name w:val="s100"/>
    <w:rsid w:val="000531EC"/>
    <w:rPr>
      <w:color w:val="000000"/>
    </w:rPr>
  </w:style>
  <w:style w:type="character" w:customStyle="1" w:styleId="s6">
    <w:name w:val="s6"/>
    <w:rsid w:val="000531EC"/>
    <w:rPr>
      <w:color w:val="808000"/>
    </w:rPr>
  </w:style>
  <w:style w:type="character" w:customStyle="1" w:styleId="s5">
    <w:name w:val="s5"/>
    <w:rsid w:val="000531EC"/>
    <w:rPr>
      <w:color w:val="808080"/>
    </w:rPr>
  </w:style>
  <w:style w:type="character" w:customStyle="1" w:styleId="s91">
    <w:name w:val="s91"/>
    <w:rsid w:val="000531EC"/>
    <w:rPr>
      <w:vanish/>
      <w:webHidden w:val="0"/>
      <w:bdr w:val="none" w:sz="0" w:space="0" w:color="auto" w:frame="1"/>
      <w:specVanish w:val="0"/>
    </w:rPr>
  </w:style>
  <w:style w:type="character" w:customStyle="1" w:styleId="s31">
    <w:name w:val="s31"/>
    <w:rsid w:val="000531EC"/>
    <w:rPr>
      <w:vanish/>
      <w:webHidden w:val="0"/>
      <w:color w:val="FF0000"/>
      <w:specVanish w:val="0"/>
    </w:rPr>
  </w:style>
  <w:style w:type="table" w:customStyle="1" w:styleId="112">
    <w:name w:val="Сетка таблицы11"/>
    <w:basedOn w:val="a1"/>
    <w:next w:val="afe"/>
    <w:uiPriority w:val="59"/>
    <w:rsid w:val="0005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rsid w:val="000531EC"/>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0531EC"/>
  </w:style>
  <w:style w:type="table" w:customStyle="1" w:styleId="TableNormal">
    <w:name w:val="Table Normal"/>
    <w:rsid w:val="000531EC"/>
    <w:pPr>
      <w:widowControl w:val="0"/>
    </w:pPr>
    <w:rPr>
      <w:rFonts w:eastAsia="Times New Roman"/>
      <w:color w:val="000000"/>
    </w:rPr>
    <w:tblPr>
      <w:tblCellMar>
        <w:top w:w="0" w:type="dxa"/>
        <w:left w:w="0" w:type="dxa"/>
        <w:bottom w:w="0" w:type="dxa"/>
        <w:right w:w="0" w:type="dxa"/>
      </w:tblCellMar>
    </w:tblPr>
  </w:style>
  <w:style w:type="paragraph" w:styleId="aff1">
    <w:name w:val="Title"/>
    <w:basedOn w:val="a"/>
    <w:next w:val="a"/>
    <w:link w:val="aff2"/>
    <w:qFormat/>
    <w:rsid w:val="000531EC"/>
    <w:pPr>
      <w:keepNext/>
      <w:keepLines/>
      <w:widowControl w:val="0"/>
      <w:spacing w:before="480" w:after="120"/>
      <w:contextualSpacing/>
    </w:pPr>
    <w:rPr>
      <w:b/>
      <w:color w:val="000000"/>
      <w:sz w:val="72"/>
      <w:szCs w:val="72"/>
    </w:rPr>
  </w:style>
  <w:style w:type="character" w:customStyle="1" w:styleId="aff2">
    <w:name w:val="Заголовок Знак"/>
    <w:basedOn w:val="a0"/>
    <w:link w:val="aff1"/>
    <w:rsid w:val="000531EC"/>
    <w:rPr>
      <w:rFonts w:eastAsia="Times New Roman"/>
      <w:b/>
      <w:color w:val="000000"/>
      <w:sz w:val="72"/>
      <w:szCs w:val="72"/>
    </w:rPr>
  </w:style>
  <w:style w:type="paragraph" w:styleId="aff3">
    <w:name w:val="Subtitle"/>
    <w:basedOn w:val="a"/>
    <w:next w:val="a"/>
    <w:link w:val="aff4"/>
    <w:qFormat/>
    <w:rsid w:val="000531EC"/>
    <w:pPr>
      <w:keepNext/>
      <w:keepLines/>
      <w:widowControl w:val="0"/>
      <w:spacing w:before="360" w:after="80"/>
      <w:contextualSpacing/>
    </w:pPr>
    <w:rPr>
      <w:rFonts w:ascii="Georgia" w:eastAsia="Georgia" w:hAnsi="Georgia" w:cs="Georgia"/>
      <w:i/>
      <w:color w:val="666666"/>
      <w:sz w:val="48"/>
      <w:szCs w:val="48"/>
    </w:rPr>
  </w:style>
  <w:style w:type="character" w:customStyle="1" w:styleId="aff4">
    <w:name w:val="Подзаголовок Знак"/>
    <w:basedOn w:val="a0"/>
    <w:link w:val="aff3"/>
    <w:rsid w:val="000531EC"/>
    <w:rPr>
      <w:rFonts w:ascii="Georgia" w:eastAsia="Georgia" w:hAnsi="Georgia" w:cs="Georgia"/>
      <w:i/>
      <w:color w:val="666666"/>
      <w:sz w:val="48"/>
      <w:szCs w:val="48"/>
    </w:rPr>
  </w:style>
  <w:style w:type="table" w:customStyle="1" w:styleId="15">
    <w:name w:val="1"/>
    <w:basedOn w:val="TableNormal"/>
    <w:rsid w:val="000531EC"/>
    <w:tblPr>
      <w:tblStyleRowBandSize w:val="1"/>
      <w:tblStyleColBandSize w:val="1"/>
      <w:tblCellMar>
        <w:left w:w="108" w:type="dxa"/>
        <w:right w:w="108" w:type="dxa"/>
      </w:tblCellMar>
    </w:tblPr>
  </w:style>
  <w:style w:type="paragraph" w:customStyle="1" w:styleId="ConsPlusNormal">
    <w:name w:val="ConsPlusNormal"/>
    <w:rsid w:val="000531EC"/>
    <w:pPr>
      <w:widowControl w:val="0"/>
      <w:autoSpaceDE w:val="0"/>
      <w:autoSpaceDN w:val="0"/>
      <w:adjustRightInd w:val="0"/>
    </w:pPr>
    <w:rPr>
      <w:rFonts w:ascii="Arial" w:eastAsia="Times New Roman" w:hAnsi="Arial" w:cs="Arial"/>
    </w:rPr>
  </w:style>
  <w:style w:type="table" w:customStyle="1" w:styleId="23">
    <w:name w:val="Сетка таблицы2"/>
    <w:basedOn w:val="a1"/>
    <w:next w:val="afe"/>
    <w:uiPriority w:val="99"/>
    <w:rsid w:val="000531EC"/>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0531EC"/>
    <w:rPr>
      <w:rFonts w:ascii="Courier New" w:hAnsi="Courier New" w:cs="Courier New" w:hint="default"/>
      <w:b w:val="0"/>
      <w:bCs w:val="0"/>
      <w:color w:val="000000"/>
    </w:rPr>
  </w:style>
  <w:style w:type="character" w:customStyle="1" w:styleId="s16">
    <w:name w:val="s16"/>
    <w:rsid w:val="000531EC"/>
    <w:rPr>
      <w:rFonts w:ascii="Times New Roman" w:hAnsi="Times New Roman" w:cs="Times New Roman" w:hint="default"/>
      <w:b w:val="0"/>
      <w:bCs w:val="0"/>
      <w:i/>
      <w:iCs/>
      <w:caps w:val="0"/>
      <w:color w:val="000000"/>
    </w:rPr>
  </w:style>
  <w:style w:type="character" w:customStyle="1" w:styleId="s17">
    <w:name w:val="s17"/>
    <w:rsid w:val="000531EC"/>
    <w:rPr>
      <w:rFonts w:ascii="Times New Roman" w:hAnsi="Times New Roman" w:cs="Times New Roman" w:hint="default"/>
      <w:b w:val="0"/>
      <w:bCs w:val="0"/>
      <w:color w:val="000000"/>
    </w:rPr>
  </w:style>
  <w:style w:type="character" w:customStyle="1" w:styleId="s18">
    <w:name w:val="s18"/>
    <w:rsid w:val="000531EC"/>
    <w:rPr>
      <w:rFonts w:ascii="Times New Roman" w:hAnsi="Times New Roman" w:cs="Times New Roman" w:hint="default"/>
      <w:b w:val="0"/>
      <w:bCs w:val="0"/>
      <w:color w:val="000000"/>
    </w:rPr>
  </w:style>
  <w:style w:type="character" w:customStyle="1" w:styleId="s11">
    <w:name w:val="s11"/>
    <w:rsid w:val="000531EC"/>
    <w:rPr>
      <w:rFonts w:ascii="Courier New" w:hAnsi="Courier New" w:cs="Courier New" w:hint="default"/>
      <w:b/>
      <w:bCs/>
      <w:color w:val="000000"/>
    </w:rPr>
  </w:style>
  <w:style w:type="character" w:customStyle="1" w:styleId="s12">
    <w:name w:val="s12"/>
    <w:rsid w:val="000531EC"/>
    <w:rPr>
      <w:rFonts w:ascii="Courier New" w:hAnsi="Courier New" w:cs="Courier New" w:hint="default"/>
      <w:b w:val="0"/>
      <w:bCs w:val="0"/>
      <w:color w:val="333399"/>
      <w:u w:val="single"/>
    </w:rPr>
  </w:style>
  <w:style w:type="character" w:customStyle="1" w:styleId="s13">
    <w:name w:val="s13"/>
    <w:rsid w:val="000531EC"/>
    <w:rPr>
      <w:rFonts w:ascii="Courier New" w:hAnsi="Courier New" w:cs="Courier New" w:hint="default"/>
      <w:i/>
      <w:iCs/>
      <w:color w:val="FF0000"/>
    </w:rPr>
  </w:style>
  <w:style w:type="character" w:customStyle="1" w:styleId="s14">
    <w:name w:val="s14"/>
    <w:rsid w:val="000531EC"/>
    <w:rPr>
      <w:rFonts w:ascii="Courier New" w:hAnsi="Courier New" w:cs="Courier New" w:hint="default"/>
      <w:color w:val="008000"/>
    </w:rPr>
  </w:style>
  <w:style w:type="character" w:customStyle="1" w:styleId="aff5">
    <w:name w:val="a"/>
    <w:rsid w:val="000531EC"/>
  </w:style>
  <w:style w:type="numbering" w:customStyle="1" w:styleId="120">
    <w:name w:val="Нет списка12"/>
    <w:next w:val="a2"/>
    <w:uiPriority w:val="99"/>
    <w:semiHidden/>
    <w:unhideWhenUsed/>
    <w:rsid w:val="000531EC"/>
  </w:style>
  <w:style w:type="character" w:customStyle="1" w:styleId="Heading1Char">
    <w:name w:val="Heading 1 Char"/>
    <w:uiPriority w:val="99"/>
    <w:locked/>
    <w:rsid w:val="000531EC"/>
    <w:rPr>
      <w:rFonts w:ascii="Cambria" w:hAnsi="Cambria" w:cs="Times New Roman"/>
      <w:b/>
      <w:bCs/>
      <w:kern w:val="32"/>
      <w:sz w:val="32"/>
      <w:szCs w:val="32"/>
      <w:lang w:eastAsia="en-US"/>
    </w:rPr>
  </w:style>
  <w:style w:type="character" w:customStyle="1" w:styleId="S00">
    <w:name w:val="S0"/>
    <w:uiPriority w:val="99"/>
    <w:rsid w:val="000531EC"/>
    <w:rPr>
      <w:rFonts w:ascii="Times New Roman" w:hAnsi="Times New Roman"/>
      <w:color w:val="000000"/>
      <w:sz w:val="24"/>
      <w:u w:val="none"/>
      <w:effect w:val="none"/>
    </w:rPr>
  </w:style>
  <w:style w:type="character" w:customStyle="1" w:styleId="s000">
    <w:name w:val="s00"/>
    <w:uiPriority w:val="99"/>
    <w:rsid w:val="000531EC"/>
    <w:rPr>
      <w:rFonts w:ascii="Times New Roman" w:hAnsi="Times New Roman" w:cs="Times New Roman"/>
      <w:color w:val="000000"/>
    </w:rPr>
  </w:style>
  <w:style w:type="character" w:customStyle="1" w:styleId="s01">
    <w:name w:val="s01"/>
    <w:uiPriority w:val="99"/>
    <w:rsid w:val="000531EC"/>
    <w:rPr>
      <w:rFonts w:ascii="Times New Roman" w:hAnsi="Times New Roman" w:cs="Times New Roman"/>
      <w:color w:val="000000"/>
    </w:rPr>
  </w:style>
  <w:style w:type="character" w:customStyle="1" w:styleId="highlightselected">
    <w:name w:val="highlight selected"/>
    <w:uiPriority w:val="99"/>
    <w:rsid w:val="000531EC"/>
    <w:rPr>
      <w:rFonts w:cs="Times New Roman"/>
    </w:rPr>
  </w:style>
  <w:style w:type="character" w:customStyle="1" w:styleId="s202">
    <w:name w:val="s202"/>
    <w:rsid w:val="000531EC"/>
    <w:rPr>
      <w:rFonts w:cs="Times New Roman"/>
    </w:rPr>
  </w:style>
  <w:style w:type="character" w:customStyle="1" w:styleId="apple-converted-space">
    <w:name w:val="apple-converted-space"/>
    <w:rsid w:val="000531EC"/>
  </w:style>
  <w:style w:type="character" w:customStyle="1" w:styleId="HTML1">
    <w:name w:val="Стандартный HTML Знак1"/>
    <w:uiPriority w:val="99"/>
    <w:semiHidden/>
    <w:rsid w:val="000531EC"/>
    <w:rPr>
      <w:rFonts w:ascii="Consolas" w:eastAsia="Calibri" w:hAnsi="Consolas" w:cs="Times New Roman"/>
      <w:sz w:val="20"/>
      <w:szCs w:val="20"/>
    </w:rPr>
  </w:style>
  <w:style w:type="character" w:customStyle="1" w:styleId="s21">
    <w:name w:val="s21"/>
    <w:rsid w:val="000531EC"/>
  </w:style>
  <w:style w:type="table" w:customStyle="1" w:styleId="32">
    <w:name w:val="Сетка таблицы3"/>
    <w:basedOn w:val="a1"/>
    <w:next w:val="afe"/>
    <w:uiPriority w:val="59"/>
    <w:rsid w:val="000531E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e"/>
    <w:uiPriority w:val="59"/>
    <w:rsid w:val="0005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0531EC"/>
  </w:style>
  <w:style w:type="numbering" w:customStyle="1" w:styleId="130">
    <w:name w:val="Нет списка13"/>
    <w:next w:val="a2"/>
    <w:uiPriority w:val="99"/>
    <w:semiHidden/>
    <w:unhideWhenUsed/>
    <w:rsid w:val="000531EC"/>
  </w:style>
  <w:style w:type="table" w:customStyle="1" w:styleId="41">
    <w:name w:val="Сетка таблицы4"/>
    <w:basedOn w:val="a1"/>
    <w:next w:val="afe"/>
    <w:uiPriority w:val="59"/>
    <w:rsid w:val="000531E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0531EC"/>
  </w:style>
  <w:style w:type="table" w:customStyle="1" w:styleId="131">
    <w:name w:val="Сетка таблицы13"/>
    <w:basedOn w:val="a1"/>
    <w:next w:val="afe"/>
    <w:uiPriority w:val="59"/>
    <w:rsid w:val="0005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0531EC"/>
  </w:style>
  <w:style w:type="table" w:customStyle="1" w:styleId="TableNormal1">
    <w:name w:val="Table Normal1"/>
    <w:rsid w:val="000531EC"/>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0531EC"/>
    <w:tblPr>
      <w:tblStyleRowBandSize w:val="1"/>
      <w:tblStyleColBandSize w:val="1"/>
      <w:tblCellMar>
        <w:left w:w="108" w:type="dxa"/>
        <w:right w:w="108" w:type="dxa"/>
      </w:tblCellMar>
    </w:tblPr>
  </w:style>
  <w:style w:type="table" w:customStyle="1" w:styleId="211">
    <w:name w:val="Сетка таблицы21"/>
    <w:basedOn w:val="a1"/>
    <w:next w:val="afe"/>
    <w:uiPriority w:val="99"/>
    <w:rsid w:val="000531EC"/>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531EC"/>
  </w:style>
  <w:style w:type="numbering" w:customStyle="1" w:styleId="42">
    <w:name w:val="Нет списка4"/>
    <w:next w:val="a2"/>
    <w:uiPriority w:val="99"/>
    <w:semiHidden/>
    <w:unhideWhenUsed/>
    <w:rsid w:val="000531EC"/>
  </w:style>
  <w:style w:type="numbering" w:customStyle="1" w:styleId="51">
    <w:name w:val="Нет списка5"/>
    <w:next w:val="a2"/>
    <w:uiPriority w:val="99"/>
    <w:semiHidden/>
    <w:unhideWhenUsed/>
    <w:rsid w:val="000531EC"/>
  </w:style>
  <w:style w:type="numbering" w:customStyle="1" w:styleId="61">
    <w:name w:val="Нет списка6"/>
    <w:next w:val="a2"/>
    <w:uiPriority w:val="99"/>
    <w:semiHidden/>
    <w:unhideWhenUsed/>
    <w:rsid w:val="000531EC"/>
  </w:style>
  <w:style w:type="numbering" w:customStyle="1" w:styleId="70">
    <w:name w:val="Нет списка7"/>
    <w:next w:val="a2"/>
    <w:uiPriority w:val="99"/>
    <w:semiHidden/>
    <w:unhideWhenUsed/>
    <w:rsid w:val="000531EC"/>
  </w:style>
  <w:style w:type="numbering" w:customStyle="1" w:styleId="8">
    <w:name w:val="Нет списка8"/>
    <w:next w:val="a2"/>
    <w:uiPriority w:val="99"/>
    <w:semiHidden/>
    <w:unhideWhenUsed/>
    <w:rsid w:val="000531EC"/>
  </w:style>
  <w:style w:type="paragraph" w:styleId="aff6">
    <w:name w:val="Plain Text"/>
    <w:basedOn w:val="a"/>
    <w:link w:val="aff7"/>
    <w:uiPriority w:val="99"/>
    <w:semiHidden/>
    <w:unhideWhenUsed/>
    <w:rsid w:val="000531EC"/>
    <w:rPr>
      <w:rFonts w:ascii="Calibri" w:eastAsia="Calibri" w:hAnsi="Calibri"/>
      <w:sz w:val="22"/>
      <w:szCs w:val="21"/>
      <w:lang w:eastAsia="en-US"/>
    </w:rPr>
  </w:style>
  <w:style w:type="character" w:customStyle="1" w:styleId="aff7">
    <w:name w:val="Текст Знак"/>
    <w:basedOn w:val="a0"/>
    <w:link w:val="aff6"/>
    <w:uiPriority w:val="99"/>
    <w:semiHidden/>
    <w:rsid w:val="000531EC"/>
    <w:rPr>
      <w:rFonts w:ascii="Calibri" w:hAnsi="Calibri"/>
      <w:sz w:val="22"/>
      <w:szCs w:val="21"/>
      <w:lang w:eastAsia="en-US"/>
    </w:rPr>
  </w:style>
  <w:style w:type="table" w:customStyle="1" w:styleId="140">
    <w:name w:val="Сетка таблицы14"/>
    <w:basedOn w:val="a1"/>
    <w:next w:val="afe"/>
    <w:uiPriority w:val="59"/>
    <w:rsid w:val="000531E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531EC"/>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0531EC"/>
    <w:pPr>
      <w:spacing w:before="100" w:beforeAutospacing="1" w:after="100" w:afterAutospacing="1"/>
    </w:pPr>
    <w:rPr>
      <w:rFonts w:ascii="Tahoma" w:hAnsi="Tahoma" w:cs="Tahoma"/>
      <w:color w:val="000000"/>
      <w:sz w:val="18"/>
      <w:szCs w:val="18"/>
    </w:rPr>
  </w:style>
  <w:style w:type="paragraph" w:customStyle="1" w:styleId="xl216">
    <w:name w:val="xl216"/>
    <w:basedOn w:val="a"/>
    <w:rsid w:val="000531EC"/>
    <w:pPr>
      <w:spacing w:before="100" w:beforeAutospacing="1" w:after="100" w:afterAutospacing="1"/>
    </w:pPr>
  </w:style>
  <w:style w:type="paragraph" w:customStyle="1" w:styleId="xl217">
    <w:name w:val="xl217"/>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0531EC"/>
    <w:pPr>
      <w:spacing w:before="100" w:beforeAutospacing="1" w:after="100" w:afterAutospacing="1"/>
    </w:pPr>
    <w:rPr>
      <w:b/>
      <w:bCs/>
    </w:rPr>
  </w:style>
  <w:style w:type="paragraph" w:customStyle="1" w:styleId="xl222">
    <w:name w:val="xl222"/>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0531EC"/>
    <w:pPr>
      <w:spacing w:before="100" w:beforeAutospacing="1" w:after="100" w:afterAutospacing="1"/>
      <w:jc w:val="center"/>
      <w:textAlignment w:val="center"/>
    </w:pPr>
    <w:rPr>
      <w:b/>
      <w:bCs/>
    </w:rPr>
  </w:style>
  <w:style w:type="paragraph" w:customStyle="1" w:styleId="xl224">
    <w:name w:val="xl224"/>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0531EC"/>
    <w:pPr>
      <w:spacing w:before="100" w:beforeAutospacing="1" w:after="100" w:afterAutospacing="1"/>
      <w:jc w:val="center"/>
    </w:pPr>
  </w:style>
  <w:style w:type="paragraph" w:customStyle="1" w:styleId="xl227">
    <w:name w:val="xl227"/>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053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0531E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0531E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Body Text Indent"/>
    <w:basedOn w:val="a"/>
    <w:link w:val="aff9"/>
    <w:rsid w:val="000531EC"/>
    <w:pPr>
      <w:ind w:firstLine="1122"/>
      <w:jc w:val="both"/>
    </w:pPr>
    <w:rPr>
      <w:lang w:val="kk-KZ"/>
    </w:rPr>
  </w:style>
  <w:style w:type="character" w:customStyle="1" w:styleId="aff9">
    <w:name w:val="Основной текст с отступом Знак"/>
    <w:basedOn w:val="a0"/>
    <w:link w:val="aff8"/>
    <w:rsid w:val="000531EC"/>
    <w:rPr>
      <w:rFonts w:eastAsia="Times New Roman"/>
      <w:sz w:val="24"/>
      <w:szCs w:val="24"/>
      <w:lang w:val="kk-KZ"/>
    </w:rPr>
  </w:style>
  <w:style w:type="paragraph" w:customStyle="1" w:styleId="015">
    <w:name w:val="Стиль Слева:  0 см Выступ:  15 см"/>
    <w:basedOn w:val="a"/>
    <w:rsid w:val="000531EC"/>
    <w:pPr>
      <w:widowControl w:val="0"/>
      <w:spacing w:before="120"/>
      <w:ind w:left="851" w:hanging="851"/>
      <w:jc w:val="both"/>
    </w:pPr>
    <w:rPr>
      <w:rFonts w:ascii="Arial" w:hAnsi="Arial"/>
      <w:snapToGrid w:val="0"/>
      <w:szCs w:val="20"/>
    </w:rPr>
  </w:style>
  <w:style w:type="paragraph" w:customStyle="1" w:styleId="16">
    <w:name w:val="Знак Знак Знак1 Знак"/>
    <w:basedOn w:val="a"/>
    <w:autoRedefine/>
    <w:rsid w:val="000531EC"/>
    <w:pPr>
      <w:spacing w:after="160" w:line="240" w:lineRule="exact"/>
    </w:pPr>
    <w:rPr>
      <w:sz w:val="28"/>
      <w:szCs w:val="20"/>
      <w:lang w:val="en-US" w:eastAsia="en-US"/>
    </w:rPr>
  </w:style>
  <w:style w:type="paragraph" w:styleId="24">
    <w:name w:val="Body Text Indent 2"/>
    <w:basedOn w:val="a"/>
    <w:link w:val="25"/>
    <w:rsid w:val="000531EC"/>
    <w:pPr>
      <w:overflowPunct w:val="0"/>
      <w:autoSpaceDE w:val="0"/>
      <w:autoSpaceDN w:val="0"/>
      <w:adjustRightInd w:val="0"/>
      <w:spacing w:after="120" w:line="480" w:lineRule="auto"/>
      <w:ind w:left="283"/>
    </w:pPr>
    <w:rPr>
      <w:sz w:val="20"/>
      <w:szCs w:val="20"/>
    </w:rPr>
  </w:style>
  <w:style w:type="character" w:customStyle="1" w:styleId="25">
    <w:name w:val="Основной текст с отступом 2 Знак"/>
    <w:basedOn w:val="a0"/>
    <w:link w:val="24"/>
    <w:rsid w:val="000531EC"/>
    <w:rPr>
      <w:rFonts w:eastAsia="Times New Roman"/>
    </w:rPr>
  </w:style>
  <w:style w:type="paragraph" w:customStyle="1" w:styleId="affa">
    <w:name w:val="Знак Знак Знак"/>
    <w:basedOn w:val="a"/>
    <w:autoRedefine/>
    <w:rsid w:val="000531EC"/>
    <w:pPr>
      <w:spacing w:after="160" w:line="240" w:lineRule="exact"/>
    </w:pPr>
    <w:rPr>
      <w:rFonts w:eastAsia="SimSun"/>
      <w:b/>
      <w:sz w:val="28"/>
      <w:lang w:val="en-US" w:eastAsia="en-US"/>
    </w:rPr>
  </w:style>
  <w:style w:type="character" w:styleId="affb">
    <w:name w:val="Strong"/>
    <w:qFormat/>
    <w:rsid w:val="000531EC"/>
    <w:rPr>
      <w:b/>
      <w:bCs/>
    </w:rPr>
  </w:style>
  <w:style w:type="paragraph" w:customStyle="1" w:styleId="j16">
    <w:name w:val="j16"/>
    <w:basedOn w:val="a"/>
    <w:rsid w:val="000531EC"/>
    <w:pPr>
      <w:spacing w:before="100" w:beforeAutospacing="1" w:after="100" w:afterAutospacing="1"/>
    </w:pPr>
  </w:style>
  <w:style w:type="character" w:customStyle="1" w:styleId="af0">
    <w:name w:val="Обычный (веб) Знак"/>
    <w:link w:val="af"/>
    <w:uiPriority w:val="99"/>
    <w:locked/>
    <w:rsid w:val="000531EC"/>
    <w:rPr>
      <w:rFonts w:eastAsia="Times New Roman"/>
      <w:sz w:val="24"/>
      <w:szCs w:val="24"/>
    </w:rPr>
  </w:style>
  <w:style w:type="character" w:styleId="affc">
    <w:name w:val="Emphasis"/>
    <w:uiPriority w:val="20"/>
    <w:qFormat/>
    <w:rsid w:val="000531EC"/>
    <w:rPr>
      <w:i/>
      <w:iCs/>
    </w:rPr>
  </w:style>
  <w:style w:type="paragraph" w:styleId="26">
    <w:name w:val="Body Text 2"/>
    <w:basedOn w:val="a"/>
    <w:link w:val="27"/>
    <w:semiHidden/>
    <w:unhideWhenUsed/>
    <w:rsid w:val="000531EC"/>
    <w:pPr>
      <w:overflowPunct w:val="0"/>
      <w:autoSpaceDE w:val="0"/>
      <w:autoSpaceDN w:val="0"/>
      <w:adjustRightInd w:val="0"/>
      <w:spacing w:after="120" w:line="480" w:lineRule="auto"/>
    </w:pPr>
    <w:rPr>
      <w:sz w:val="20"/>
      <w:szCs w:val="20"/>
    </w:rPr>
  </w:style>
  <w:style w:type="character" w:customStyle="1" w:styleId="27">
    <w:name w:val="Основной текст 2 Знак"/>
    <w:basedOn w:val="a0"/>
    <w:link w:val="26"/>
    <w:semiHidden/>
    <w:rsid w:val="000531EC"/>
    <w:rPr>
      <w:rFonts w:eastAsia="Times New Roman"/>
    </w:rPr>
  </w:style>
  <w:style w:type="paragraph" w:styleId="affd">
    <w:name w:val="Body Text"/>
    <w:basedOn w:val="a"/>
    <w:link w:val="affe"/>
    <w:semiHidden/>
    <w:unhideWhenUsed/>
    <w:rsid w:val="000531EC"/>
    <w:pPr>
      <w:overflowPunct w:val="0"/>
      <w:autoSpaceDE w:val="0"/>
      <w:autoSpaceDN w:val="0"/>
      <w:adjustRightInd w:val="0"/>
      <w:spacing w:after="120"/>
    </w:pPr>
    <w:rPr>
      <w:sz w:val="20"/>
      <w:szCs w:val="20"/>
    </w:rPr>
  </w:style>
  <w:style w:type="character" w:customStyle="1" w:styleId="affe">
    <w:name w:val="Основной текст Знак"/>
    <w:basedOn w:val="a0"/>
    <w:link w:val="affd"/>
    <w:semiHidden/>
    <w:rsid w:val="000531E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87890">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0466908.0%20" TargetMode="External"/><Relationship Id="rId18" Type="http://schemas.openxmlformats.org/officeDocument/2006/relationships/hyperlink" Target="jl:30466908.0%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30466908.0%20" TargetMode="External"/><Relationship Id="rId17" Type="http://schemas.openxmlformats.org/officeDocument/2006/relationships/hyperlink" Target="jl:30466908.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1670497.1400%20" TargetMode="External"/><Relationship Id="rId20" Type="http://schemas.openxmlformats.org/officeDocument/2006/relationships/hyperlink" Target="jl:37869263.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466908.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1670497.800%20" TargetMode="External"/><Relationship Id="rId23" Type="http://schemas.openxmlformats.org/officeDocument/2006/relationships/header" Target="header2.xml"/><Relationship Id="rId10" Type="http://schemas.openxmlformats.org/officeDocument/2006/relationships/hyperlink" Target="jl:30466908.40400%20" TargetMode="External"/><Relationship Id="rId19" Type="http://schemas.openxmlformats.org/officeDocument/2006/relationships/hyperlink" Target="jl:37869263.100%20" TargetMode="External"/><Relationship Id="rId4" Type="http://schemas.openxmlformats.org/officeDocument/2006/relationships/settings" Target="settings.xml"/><Relationship Id="rId9" Type="http://schemas.openxmlformats.org/officeDocument/2006/relationships/hyperlink" Target="jl:30466908.0%20" TargetMode="External"/><Relationship Id="rId14" Type="http://schemas.openxmlformats.org/officeDocument/2006/relationships/hyperlink" Target="jl:30466908.0%2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0C9D7-D95E-4285-8D55-AD7AF301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8524</Words>
  <Characters>48593</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Асет Шакенов</cp:lastModifiedBy>
  <cp:revision>43</cp:revision>
  <cp:lastPrinted>2020-09-22T13:19:00Z</cp:lastPrinted>
  <dcterms:created xsi:type="dcterms:W3CDTF">2021-04-23T12:11:00Z</dcterms:created>
  <dcterms:modified xsi:type="dcterms:W3CDTF">2022-03-17T03:38:00Z</dcterms:modified>
</cp:coreProperties>
</file>