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B24" w:rsidRPr="00563B24" w:rsidRDefault="005E73B1" w:rsidP="005E73B1">
      <w:pPr>
        <w:jc w:val="center"/>
        <w:rPr>
          <w:rFonts w:ascii="Arial" w:eastAsia="Arial" w:hAnsi="Arial" w:cs="Arial"/>
          <w:color w:val="000000"/>
          <w:szCs w:val="24"/>
          <w:lang w:val="kk-KZ"/>
        </w:rPr>
      </w:pPr>
      <w:r w:rsidRPr="00C82482">
        <w:rPr>
          <w:rFonts w:ascii="Verdana" w:hAnsi="Verdana"/>
          <w:noProof/>
          <w:sz w:val="28"/>
          <w:szCs w:val="28"/>
          <w:lang w:eastAsia="ru-RU"/>
        </w:rPr>
        <w:drawing>
          <wp:inline distT="0" distB="0" distL="0" distR="0" wp14:anchorId="3284F121" wp14:editId="31235515">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63B24" w:rsidRPr="00563B24" w:rsidRDefault="00563B24" w:rsidP="00563B24">
      <w:pPr>
        <w:widowControl w:val="0"/>
        <w:spacing w:after="0" w:line="240" w:lineRule="auto"/>
        <w:jc w:val="center"/>
        <w:rPr>
          <w:rFonts w:ascii="Calibri" w:hAnsi="Calibri" w:cs="Calibri"/>
          <w:b/>
          <w:color w:val="000000"/>
          <w:lang w:val="kk-KZ" w:eastAsia="ru-RU"/>
        </w:rPr>
      </w:pPr>
      <w:r w:rsidRPr="00563B24">
        <w:rPr>
          <w:rFonts w:ascii="Calibri" w:hAnsi="Calibri" w:cs="Calibri"/>
          <w:b/>
          <w:color w:val="000000"/>
          <w:lang w:val="kk-KZ" w:eastAsia="ru-RU"/>
        </w:rPr>
        <w:t>«Айырбастау пункттері арқылы жүргізілетін операциялар бойынша шетел валютасын теңгеге сатып алу бағамының сату бағамынан ау</w:t>
      </w:r>
      <w:r w:rsidR="00AA5AF2">
        <w:rPr>
          <w:rFonts w:ascii="Calibri" w:hAnsi="Calibri" w:cs="Calibri"/>
          <w:b/>
          <w:color w:val="000000"/>
          <w:lang w:val="kk-KZ" w:eastAsia="ru-RU"/>
        </w:rPr>
        <w:t xml:space="preserve">ытқу шектерін белгілеу туралы» </w:t>
      </w:r>
      <w:r w:rsidR="00AA5AF2" w:rsidRPr="00563B24">
        <w:rPr>
          <w:rFonts w:ascii="Calibri" w:hAnsi="Calibri" w:cs="Calibri"/>
          <w:b/>
          <w:color w:val="000000"/>
          <w:lang w:val="kk-KZ" w:eastAsia="ru-RU"/>
        </w:rPr>
        <w:t>Қазақстан Республикасының Ұлттық Банкі</w:t>
      </w:r>
      <w:r w:rsidRPr="00563B24">
        <w:rPr>
          <w:rFonts w:ascii="Calibri" w:hAnsi="Calibri" w:cs="Calibri"/>
          <w:b/>
          <w:color w:val="000000"/>
          <w:lang w:val="kk-KZ" w:eastAsia="ru-RU"/>
        </w:rPr>
        <w:t xml:space="preserve"> Басқармасының 2020 жылғы 14 шілдедегі №86 қаулысына өзгеріс енгізу туралы» Қазақстан Республикасы Ұлттық Банкі Басқармасының қаулысы</w:t>
      </w:r>
      <w:r>
        <w:rPr>
          <w:rFonts w:ascii="Calibri" w:hAnsi="Calibri" w:cs="Calibri"/>
          <w:b/>
          <w:color w:val="000000"/>
          <w:lang w:val="kk-KZ" w:eastAsia="ru-RU"/>
        </w:rPr>
        <w:t xml:space="preserve">ның </w:t>
      </w:r>
      <w:r w:rsidRPr="00563B24">
        <w:rPr>
          <w:rFonts w:ascii="Calibri" w:hAnsi="Calibri" w:cs="Calibri"/>
          <w:b/>
          <w:color w:val="000000"/>
          <w:lang w:val="kk-KZ" w:eastAsia="ru-RU"/>
        </w:rPr>
        <w:t xml:space="preserve">жобасы әзірленгені туралы </w:t>
      </w:r>
    </w:p>
    <w:p w:rsidR="00563B24" w:rsidRDefault="00563B24" w:rsidP="007A0D97">
      <w:pPr>
        <w:spacing w:after="0" w:line="240" w:lineRule="auto"/>
        <w:jc w:val="center"/>
        <w:rPr>
          <w:rFonts w:ascii="Arial" w:eastAsia="Arial" w:hAnsi="Arial" w:cs="Arial"/>
          <w:b/>
          <w:color w:val="000000"/>
          <w:szCs w:val="24"/>
          <w:lang w:val="kk-KZ"/>
        </w:rPr>
      </w:pPr>
    </w:p>
    <w:p w:rsidR="005D01D2" w:rsidRPr="004258F7" w:rsidRDefault="00F0511D" w:rsidP="007A0D97">
      <w:pPr>
        <w:spacing w:after="0" w:line="240" w:lineRule="auto"/>
        <w:jc w:val="center"/>
        <w:rPr>
          <w:rFonts w:ascii="Arial" w:eastAsia="Times New Roman" w:hAnsi="Arial" w:cs="Arial"/>
          <w:b/>
          <w:szCs w:val="24"/>
          <w:lang w:val="kk-KZ"/>
        </w:rPr>
      </w:pPr>
      <w:r w:rsidRPr="004258F7">
        <w:rPr>
          <w:rFonts w:ascii="Arial" w:eastAsia="Arial" w:hAnsi="Arial" w:cs="Arial"/>
          <w:b/>
          <w:color w:val="000000"/>
          <w:szCs w:val="24"/>
          <w:lang w:val="kk-KZ"/>
        </w:rPr>
        <w:t>БАСПАСӨЗ РЕЛИЗІ</w:t>
      </w:r>
      <w:r w:rsidR="005D01D2" w:rsidRPr="004258F7">
        <w:rPr>
          <w:rFonts w:ascii="Arial" w:eastAsia="Times New Roman" w:hAnsi="Arial" w:cs="Arial"/>
          <w:b/>
          <w:szCs w:val="24"/>
          <w:lang w:val="kk-KZ"/>
        </w:rPr>
        <w:t xml:space="preserve">   </w:t>
      </w:r>
    </w:p>
    <w:p w:rsidR="00563B24" w:rsidRPr="00563B24" w:rsidRDefault="00563B24" w:rsidP="007A0D97">
      <w:pPr>
        <w:widowControl w:val="0"/>
        <w:spacing w:after="0" w:line="240" w:lineRule="auto"/>
        <w:jc w:val="center"/>
        <w:rPr>
          <w:rFonts w:ascii="Arial" w:hAnsi="Arial" w:cs="Arial"/>
          <w:szCs w:val="24"/>
          <w:lang w:val="kk-KZ"/>
        </w:rPr>
      </w:pPr>
    </w:p>
    <w:p w:rsidR="00AE6649" w:rsidRPr="00563B24" w:rsidRDefault="00AE6649" w:rsidP="00AE6649">
      <w:pPr>
        <w:widowControl w:val="0"/>
        <w:spacing w:after="0" w:line="240" w:lineRule="auto"/>
        <w:jc w:val="center"/>
        <w:rPr>
          <w:rFonts w:ascii="Arial" w:hAnsi="Arial" w:cs="Arial"/>
          <w:i/>
          <w:szCs w:val="24"/>
          <w:lang w:val="kk-KZ"/>
        </w:rPr>
      </w:pPr>
    </w:p>
    <w:p w:rsidR="005D01D2" w:rsidRPr="004258F7" w:rsidRDefault="00563B24" w:rsidP="00563B24">
      <w:pPr>
        <w:spacing w:afterLines="120" w:after="288"/>
        <w:ind w:left="709"/>
        <w:rPr>
          <w:rFonts w:ascii="Arial" w:eastAsia="Times New Roman" w:hAnsi="Arial" w:cs="Arial"/>
          <w:i/>
          <w:szCs w:val="24"/>
          <w:lang w:val="kk-KZ"/>
        </w:rPr>
      </w:pPr>
      <w:r>
        <w:rPr>
          <w:rFonts w:ascii="Arial" w:eastAsia="Times New Roman" w:hAnsi="Arial" w:cs="Arial"/>
          <w:i/>
          <w:szCs w:val="24"/>
          <w:lang w:val="kk-KZ"/>
        </w:rPr>
        <w:t>2022</w:t>
      </w:r>
      <w:r w:rsidR="00A53FCE" w:rsidRPr="004258F7">
        <w:rPr>
          <w:rFonts w:ascii="Arial" w:eastAsia="Times New Roman" w:hAnsi="Arial" w:cs="Arial"/>
          <w:i/>
          <w:szCs w:val="24"/>
          <w:lang w:val="kk-KZ"/>
        </w:rPr>
        <w:t xml:space="preserve"> жылғы </w:t>
      </w:r>
      <w:r>
        <w:rPr>
          <w:rFonts w:ascii="Arial" w:eastAsia="Times New Roman" w:hAnsi="Arial" w:cs="Arial"/>
          <w:i/>
          <w:szCs w:val="24"/>
          <w:lang w:val="kk-KZ"/>
        </w:rPr>
        <w:t>1</w:t>
      </w:r>
      <w:r w:rsidR="002729BA">
        <w:rPr>
          <w:rFonts w:ascii="Arial" w:eastAsia="Times New Roman" w:hAnsi="Arial" w:cs="Arial"/>
          <w:i/>
          <w:szCs w:val="24"/>
          <w:lang w:val="kk-KZ"/>
        </w:rPr>
        <w:t>2</w:t>
      </w:r>
      <w:r w:rsidR="007F1CC1" w:rsidRPr="004258F7">
        <w:rPr>
          <w:rFonts w:ascii="Arial" w:eastAsia="Times New Roman" w:hAnsi="Arial" w:cs="Arial"/>
          <w:i/>
          <w:szCs w:val="24"/>
          <w:lang w:val="kk-KZ"/>
        </w:rPr>
        <w:t xml:space="preserve"> </w:t>
      </w:r>
      <w:r>
        <w:rPr>
          <w:rFonts w:ascii="Arial" w:eastAsia="Times New Roman" w:hAnsi="Arial" w:cs="Arial"/>
          <w:i/>
          <w:szCs w:val="24"/>
          <w:lang w:val="kk-KZ"/>
        </w:rPr>
        <w:t>наурыз</w:t>
      </w:r>
      <w:r w:rsidR="005D01D2" w:rsidRPr="004258F7">
        <w:rPr>
          <w:rFonts w:ascii="Arial" w:eastAsia="Times New Roman" w:hAnsi="Arial" w:cs="Arial"/>
          <w:i/>
          <w:szCs w:val="24"/>
          <w:lang w:val="kk-KZ"/>
        </w:rPr>
        <w:tab/>
        <w:t xml:space="preserve">   </w:t>
      </w:r>
      <w:r w:rsidR="005D01D2" w:rsidRPr="004258F7">
        <w:rPr>
          <w:rFonts w:ascii="Arial" w:eastAsia="Times New Roman" w:hAnsi="Arial" w:cs="Arial"/>
          <w:i/>
          <w:szCs w:val="24"/>
          <w:lang w:val="kk-KZ"/>
        </w:rPr>
        <w:tab/>
        <w:t xml:space="preserve"> </w:t>
      </w:r>
      <w:r w:rsidR="00813285" w:rsidRPr="004258F7">
        <w:rPr>
          <w:rFonts w:ascii="Arial" w:eastAsia="Times New Roman" w:hAnsi="Arial" w:cs="Arial"/>
          <w:i/>
          <w:szCs w:val="24"/>
          <w:lang w:val="kk-KZ"/>
        </w:rPr>
        <w:tab/>
      </w:r>
      <w:r w:rsidR="00813285" w:rsidRPr="004258F7">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6C39A2" w:rsidRPr="004258F7">
        <w:rPr>
          <w:rFonts w:ascii="Arial" w:eastAsia="Times New Roman" w:hAnsi="Arial" w:cs="Arial"/>
          <w:i/>
          <w:szCs w:val="24"/>
          <w:lang w:val="kk-KZ"/>
        </w:rPr>
        <w:t xml:space="preserve"> </w:t>
      </w:r>
      <w:r w:rsidR="00A53FCE" w:rsidRPr="004258F7">
        <w:rPr>
          <w:rFonts w:ascii="Arial" w:eastAsia="Times New Roman" w:hAnsi="Arial" w:cs="Arial"/>
          <w:i/>
          <w:szCs w:val="24"/>
          <w:lang w:val="kk-KZ"/>
        </w:rPr>
        <w:t>Нұр-Сұ</w:t>
      </w:r>
      <w:r w:rsidR="006E3B58" w:rsidRPr="004258F7">
        <w:rPr>
          <w:rFonts w:ascii="Arial" w:eastAsia="Times New Roman" w:hAnsi="Arial" w:cs="Arial"/>
          <w:i/>
          <w:szCs w:val="24"/>
          <w:lang w:val="kk-KZ"/>
        </w:rPr>
        <w:t>лтан</w:t>
      </w:r>
      <w:r w:rsidR="00A53FCE" w:rsidRPr="004258F7">
        <w:rPr>
          <w:rFonts w:ascii="Arial" w:eastAsia="Times New Roman" w:hAnsi="Arial" w:cs="Arial"/>
          <w:i/>
          <w:szCs w:val="24"/>
          <w:lang w:val="kk-KZ"/>
        </w:rPr>
        <w:t xml:space="preserve"> қ</w:t>
      </w:r>
      <w:r w:rsidR="006C39A2" w:rsidRPr="004258F7">
        <w:rPr>
          <w:rFonts w:ascii="Arial" w:eastAsia="Times New Roman" w:hAnsi="Arial" w:cs="Arial"/>
          <w:i/>
          <w:szCs w:val="24"/>
          <w:lang w:val="kk-KZ"/>
        </w:rPr>
        <w:t>аласы</w:t>
      </w:r>
    </w:p>
    <w:p w:rsidR="00563B24" w:rsidRPr="00AA5AF2" w:rsidRDefault="00563B24" w:rsidP="00592B3F">
      <w:pPr>
        <w:spacing w:after="0" w:line="240" w:lineRule="auto"/>
        <w:ind w:firstLine="709"/>
        <w:jc w:val="both"/>
        <w:rPr>
          <w:rFonts w:ascii="Calibri" w:hAnsi="Calibri" w:cs="Calibri"/>
          <w:color w:val="000000"/>
          <w:lang w:val="kk-KZ" w:eastAsia="ru-RU"/>
        </w:rPr>
      </w:pPr>
      <w:r w:rsidRPr="00AA5AF2">
        <w:rPr>
          <w:rFonts w:ascii="Calibri" w:hAnsi="Calibri" w:cs="Calibri"/>
          <w:color w:val="000000"/>
          <w:lang w:val="kk-KZ" w:eastAsia="ru-RU"/>
        </w:rPr>
        <w:t>Қазақстан Республикасының Ұлттық Банкі «Айырбастау пункттері арқылы жүргізілетін операциялар бойынша шетел валютасын теңгеге сатып алу бағамының сату бағамынан ау</w:t>
      </w:r>
      <w:r w:rsidR="00B3493F">
        <w:rPr>
          <w:rFonts w:ascii="Calibri" w:hAnsi="Calibri" w:cs="Calibri"/>
          <w:color w:val="000000"/>
          <w:lang w:val="kk-KZ" w:eastAsia="ru-RU"/>
        </w:rPr>
        <w:t xml:space="preserve">ытқу шектерін белгілеу туралы» </w:t>
      </w:r>
      <w:r w:rsidR="00B3493F" w:rsidRPr="00B3493F">
        <w:rPr>
          <w:rFonts w:ascii="Calibri" w:hAnsi="Calibri" w:cs="Calibri"/>
          <w:color w:val="000000"/>
          <w:lang w:val="kk-KZ" w:eastAsia="ru-RU"/>
        </w:rPr>
        <w:t>Қазақстан Республикасының Ұлттық Банкі</w:t>
      </w:r>
      <w:r w:rsidRPr="00AA5AF2">
        <w:rPr>
          <w:rFonts w:ascii="Calibri" w:hAnsi="Calibri" w:cs="Calibri"/>
          <w:color w:val="000000"/>
          <w:lang w:val="kk-KZ" w:eastAsia="ru-RU"/>
        </w:rPr>
        <w:t xml:space="preserve"> Басқармасының 2020 жылғы 14 шілдедегі №86 қаулысына өзгеріс енгізу туралы» </w:t>
      </w:r>
      <w:r w:rsidR="00B3493F" w:rsidRPr="00B3493F">
        <w:rPr>
          <w:rFonts w:ascii="Calibri" w:hAnsi="Calibri" w:cs="Calibri"/>
          <w:color w:val="000000"/>
          <w:lang w:val="kk-KZ" w:eastAsia="ru-RU"/>
        </w:rPr>
        <w:t>Қазақстан Республикасының Ұлттық Банкі</w:t>
      </w:r>
      <w:r w:rsidR="00B3493F" w:rsidRPr="00AA5AF2">
        <w:rPr>
          <w:rFonts w:ascii="Calibri" w:hAnsi="Calibri" w:cs="Calibri"/>
          <w:color w:val="000000"/>
          <w:lang w:val="kk-KZ" w:eastAsia="ru-RU"/>
        </w:rPr>
        <w:t xml:space="preserve"> Басқармасының </w:t>
      </w:r>
      <w:r w:rsidR="00B3493F">
        <w:rPr>
          <w:rFonts w:ascii="Calibri" w:hAnsi="Calibri" w:cs="Calibri"/>
          <w:color w:val="000000"/>
          <w:lang w:val="kk-KZ" w:eastAsia="ru-RU"/>
        </w:rPr>
        <w:t>қаулы жобасы (бұдан әрі – Жоба) әзірленгені туралы</w:t>
      </w:r>
      <w:r w:rsidRPr="00AA5AF2">
        <w:rPr>
          <w:rFonts w:ascii="Calibri" w:hAnsi="Calibri" w:cs="Calibri"/>
          <w:color w:val="000000"/>
          <w:lang w:val="kk-KZ" w:eastAsia="ru-RU"/>
        </w:rPr>
        <w:t xml:space="preserve"> хабарлайды.</w:t>
      </w:r>
    </w:p>
    <w:p w:rsidR="00A50D33" w:rsidRPr="00AA5AF2" w:rsidRDefault="00A50D33" w:rsidP="00592B3F">
      <w:pPr>
        <w:spacing w:after="0" w:line="240" w:lineRule="auto"/>
        <w:ind w:firstLine="709"/>
        <w:jc w:val="both"/>
        <w:rPr>
          <w:rFonts w:ascii="Calibri" w:hAnsi="Calibri" w:cs="Calibri"/>
          <w:color w:val="000000"/>
          <w:lang w:val="kk-KZ" w:eastAsia="ru-RU"/>
        </w:rPr>
      </w:pPr>
      <w:r w:rsidRPr="00AA5AF2">
        <w:rPr>
          <w:rFonts w:ascii="Calibri" w:hAnsi="Calibri" w:cs="Calibri"/>
          <w:color w:val="000000"/>
          <w:lang w:val="kk-KZ" w:eastAsia="ru-RU"/>
        </w:rPr>
        <w:t>Жоба айырбастау пункттері арқылы жүзеге асырылатын операциялар бойынша сатып алу бағамының қолма-қол шетел валютасын сату бағамынан ауытқу шектерін қолданылу мерзімі 2023 жылдың 1 қаңтарына дейін АҚШ доллары үшін – 6 теңгеден 15 теңгеге, еуро үшін – 7 теңгеден 20 теңгеге дейін арттыруды ұсынады.</w:t>
      </w:r>
    </w:p>
    <w:p w:rsidR="00A50D33" w:rsidRPr="00A50D33" w:rsidRDefault="00A50D33" w:rsidP="00592B3F">
      <w:pPr>
        <w:spacing w:after="0" w:line="240" w:lineRule="auto"/>
        <w:ind w:firstLine="709"/>
        <w:jc w:val="both"/>
        <w:rPr>
          <w:rFonts w:ascii="Calibri" w:hAnsi="Calibri" w:cs="Calibri"/>
          <w:color w:val="000000"/>
          <w:lang w:val="kk-KZ" w:eastAsia="ru-RU"/>
        </w:rPr>
      </w:pPr>
      <w:r w:rsidRPr="00A50D33">
        <w:rPr>
          <w:rFonts w:ascii="Calibri" w:hAnsi="Calibri" w:cs="Calibri"/>
          <w:color w:val="000000"/>
          <w:lang w:val="kk-KZ" w:eastAsia="ru-RU"/>
        </w:rPr>
        <w:t>Ұсынылып отырған өзгерісте</w:t>
      </w:r>
      <w:bookmarkStart w:id="0" w:name="_GoBack"/>
      <w:bookmarkEnd w:id="0"/>
      <w:r w:rsidRPr="00A50D33">
        <w:rPr>
          <w:rFonts w:ascii="Calibri" w:hAnsi="Calibri" w:cs="Calibri"/>
          <w:color w:val="000000"/>
          <w:lang w:val="kk-KZ" w:eastAsia="ru-RU"/>
        </w:rPr>
        <w:t>р, ең алдымен, валюта нарығындағы алыпсатарлық әрекеттерді азайтуға, сонымен қатар валюта бағамы төңірегіндегі құбылмалылықтың күшеюіне байланысты қаржы нарығына қатысушылардың тәуекелдерін сейілтуге бағытталған.</w:t>
      </w:r>
    </w:p>
    <w:p w:rsidR="00A01060" w:rsidRPr="00A50D33" w:rsidRDefault="0055063E" w:rsidP="006812B9">
      <w:pPr>
        <w:spacing w:after="0" w:line="240" w:lineRule="auto"/>
        <w:ind w:firstLine="709"/>
        <w:jc w:val="both"/>
        <w:rPr>
          <w:rFonts w:ascii="Calibri" w:hAnsi="Calibri" w:cs="Calibri"/>
          <w:color w:val="000000"/>
          <w:lang w:val="kk-KZ" w:eastAsia="ru-RU"/>
        </w:rPr>
      </w:pPr>
      <w:r w:rsidRPr="00A50D33">
        <w:rPr>
          <w:rFonts w:ascii="Calibri" w:hAnsi="Calibri" w:cs="Calibri"/>
          <w:color w:val="000000"/>
          <w:lang w:val="kk-KZ" w:eastAsia="ru-RU"/>
        </w:rPr>
        <w:t>Қаулы жобасының толық мәтінімен ашық нормативтік құқықтық актілердің ресми интернет-порталында</w:t>
      </w:r>
      <w:r w:rsidR="009B23B9" w:rsidRPr="00A50D33">
        <w:rPr>
          <w:rFonts w:ascii="Calibri" w:hAnsi="Calibri" w:cs="Calibri"/>
          <w:color w:val="000000"/>
          <w:lang w:val="kk-KZ" w:eastAsia="ru-RU"/>
        </w:rPr>
        <w:t xml:space="preserve"> мына сілтеме: бойынша </w:t>
      </w:r>
      <w:r w:rsidRPr="00A50D33">
        <w:rPr>
          <w:rFonts w:ascii="Calibri" w:hAnsi="Calibri" w:cs="Calibri"/>
          <w:color w:val="000000"/>
          <w:lang w:val="kk-KZ" w:eastAsia="ru-RU"/>
        </w:rPr>
        <w:t>танысуға болады</w:t>
      </w:r>
      <w:r w:rsidR="006812B9" w:rsidRPr="00A50D33">
        <w:rPr>
          <w:rFonts w:ascii="Calibri" w:hAnsi="Calibri" w:cs="Calibri"/>
          <w:color w:val="000000"/>
          <w:lang w:val="kk-KZ" w:eastAsia="ru-RU"/>
        </w:rPr>
        <w:t xml:space="preserve">: </w:t>
      </w:r>
      <w:hyperlink r:id="rId8" w:history="1">
        <w:r w:rsidR="00A50D33" w:rsidRPr="00A50D33">
          <w:rPr>
            <w:rStyle w:val="a3"/>
            <w:rFonts w:ascii="Calibri" w:hAnsi="Calibri" w:cs="Calibri"/>
            <w:lang w:val="kk-KZ" w:eastAsia="ru-RU"/>
          </w:rPr>
          <w:t>https://legalacts.egov.kz/npa/view?id=14030022</w:t>
        </w:r>
      </w:hyperlink>
      <w:r w:rsidR="006812B9" w:rsidRPr="00A50D33">
        <w:rPr>
          <w:rFonts w:ascii="Calibri" w:hAnsi="Calibri" w:cs="Calibri"/>
          <w:color w:val="000000"/>
          <w:lang w:val="kk-KZ" w:eastAsia="ru-RU"/>
        </w:rPr>
        <w:t>.</w:t>
      </w:r>
    </w:p>
    <w:p w:rsidR="00206595" w:rsidRPr="004258F7" w:rsidRDefault="00206595" w:rsidP="0055063E">
      <w:pPr>
        <w:spacing w:after="0" w:line="240" w:lineRule="auto"/>
        <w:ind w:firstLine="709"/>
        <w:jc w:val="both"/>
        <w:rPr>
          <w:rFonts w:ascii="Arial" w:hAnsi="Arial" w:cs="Arial"/>
          <w:szCs w:val="24"/>
          <w:lang w:val="kk-KZ"/>
        </w:rPr>
      </w:pPr>
    </w:p>
    <w:p w:rsidR="007C0125" w:rsidRPr="004258F7" w:rsidRDefault="007C0125" w:rsidP="007C0125">
      <w:pPr>
        <w:spacing w:after="0" w:line="240" w:lineRule="auto"/>
        <w:ind w:firstLine="709"/>
        <w:jc w:val="both"/>
        <w:rPr>
          <w:rFonts w:ascii="Arial" w:hAnsi="Arial" w:cs="Arial"/>
          <w:szCs w:val="24"/>
          <w:u w:val="single"/>
          <w:lang w:val="kk-KZ"/>
        </w:rPr>
      </w:pPr>
    </w:p>
    <w:p w:rsidR="00671E69" w:rsidRPr="00DC2CFE" w:rsidRDefault="0055063E" w:rsidP="00671E69">
      <w:pPr>
        <w:spacing w:after="0" w:line="240" w:lineRule="auto"/>
        <w:ind w:firstLine="709"/>
        <w:jc w:val="center"/>
        <w:rPr>
          <w:rFonts w:ascii="Calibri" w:hAnsi="Calibri" w:cs="Calibri"/>
          <w:b/>
          <w:color w:val="000000"/>
          <w:szCs w:val="24"/>
          <w:lang w:val="kk-KZ" w:eastAsia="ru-RU"/>
        </w:rPr>
      </w:pPr>
      <w:r w:rsidRPr="00DC2CFE">
        <w:rPr>
          <w:rFonts w:ascii="Calibri" w:hAnsi="Calibri" w:cs="Calibri"/>
          <w:b/>
          <w:color w:val="000000"/>
          <w:szCs w:val="24"/>
          <w:lang w:val="kk-KZ" w:eastAsia="ru-RU"/>
        </w:rPr>
        <w:t>Толығырақ ақпаратты мына телефон арқылы алуға болады</w:t>
      </w:r>
      <w:r w:rsidR="00671E69" w:rsidRPr="00DC2CFE">
        <w:rPr>
          <w:rFonts w:ascii="Calibri" w:hAnsi="Calibri" w:cs="Calibri"/>
          <w:b/>
          <w:color w:val="000000"/>
          <w:szCs w:val="24"/>
          <w:lang w:val="kk-KZ" w:eastAsia="ru-RU"/>
        </w:rPr>
        <w:t>:</w:t>
      </w:r>
    </w:p>
    <w:p w:rsidR="00A50D33" w:rsidRDefault="00671E69" w:rsidP="00A50D33">
      <w:pPr>
        <w:tabs>
          <w:tab w:val="center" w:pos="4890"/>
        </w:tabs>
        <w:spacing w:after="0" w:line="264" w:lineRule="auto"/>
        <w:ind w:left="-15"/>
        <w:jc w:val="center"/>
        <w:rPr>
          <w:rFonts w:ascii="Calibri" w:hAnsi="Calibri" w:cs="Calibri"/>
          <w:color w:val="000000"/>
          <w:lang w:val="en-US" w:eastAsia="ru-RU"/>
        </w:rPr>
      </w:pPr>
      <w:r w:rsidRPr="00A50D33">
        <w:rPr>
          <w:rFonts w:ascii="Calibri" w:hAnsi="Calibri" w:cs="Calibri"/>
          <w:color w:val="000000"/>
          <w:lang w:val="en-US" w:eastAsia="ru-RU"/>
        </w:rPr>
        <w:t>+7 (7172) 775</w:t>
      </w:r>
      <w:r w:rsidR="00A50D33">
        <w:rPr>
          <w:rFonts w:ascii="Calibri" w:hAnsi="Calibri" w:cs="Calibri"/>
          <w:color w:val="000000"/>
          <w:lang w:val="en-US" w:eastAsia="ru-RU"/>
        </w:rPr>
        <w:t> </w:t>
      </w:r>
      <w:r w:rsidRPr="00A50D33">
        <w:rPr>
          <w:rFonts w:ascii="Calibri" w:hAnsi="Calibri" w:cs="Calibri"/>
          <w:color w:val="000000"/>
          <w:lang w:val="en-US" w:eastAsia="ru-RU"/>
        </w:rPr>
        <w:t>325</w:t>
      </w:r>
      <w:r w:rsidR="00A50D33">
        <w:rPr>
          <w:rFonts w:ascii="Calibri" w:hAnsi="Calibri" w:cs="Calibri"/>
          <w:color w:val="000000"/>
          <w:lang w:val="en-US" w:eastAsia="ru-RU"/>
        </w:rPr>
        <w:t>,</w:t>
      </w:r>
    </w:p>
    <w:p w:rsidR="007A0D97" w:rsidRPr="00A50D33" w:rsidRDefault="00671E69" w:rsidP="00A50D33">
      <w:pPr>
        <w:tabs>
          <w:tab w:val="center" w:pos="4890"/>
        </w:tabs>
        <w:spacing w:after="0" w:line="264" w:lineRule="auto"/>
        <w:ind w:left="-15"/>
        <w:jc w:val="center"/>
        <w:rPr>
          <w:rFonts w:ascii="Calibri" w:hAnsi="Calibri" w:cs="Calibri"/>
          <w:color w:val="000000"/>
          <w:lang w:val="en-US" w:eastAsia="ru-RU"/>
        </w:rPr>
      </w:pPr>
      <w:r w:rsidRPr="00A50D33">
        <w:rPr>
          <w:rFonts w:ascii="Calibri" w:hAnsi="Calibri" w:cs="Calibri"/>
          <w:color w:val="000000"/>
          <w:lang w:val="en-US" w:eastAsia="ru-RU"/>
        </w:rPr>
        <w:t xml:space="preserve">e-mail: </w:t>
      </w:r>
      <w:hyperlink r:id="rId9" w:history="1">
        <w:r w:rsidR="000A400C" w:rsidRPr="00A50D33">
          <w:rPr>
            <w:rFonts w:ascii="Calibri" w:hAnsi="Calibri" w:cs="Calibri"/>
            <w:color w:val="000000"/>
            <w:lang w:val="en-US" w:eastAsia="ru-RU"/>
          </w:rPr>
          <w:t>press@nationalbank.kz</w:t>
        </w:r>
      </w:hyperlink>
      <w:r w:rsidR="007A0D97" w:rsidRPr="00A50D33">
        <w:rPr>
          <w:rFonts w:ascii="Calibri" w:hAnsi="Calibri" w:cs="Calibri"/>
          <w:color w:val="000000"/>
          <w:lang w:val="en-US" w:eastAsia="ru-RU"/>
        </w:rPr>
        <w:t>,</w:t>
      </w:r>
    </w:p>
    <w:p w:rsidR="00671E69" w:rsidRPr="00A50D33" w:rsidRDefault="00671E69" w:rsidP="00A50D33">
      <w:pPr>
        <w:tabs>
          <w:tab w:val="center" w:pos="4890"/>
        </w:tabs>
        <w:spacing w:after="0" w:line="264" w:lineRule="auto"/>
        <w:ind w:left="-15"/>
        <w:jc w:val="center"/>
        <w:rPr>
          <w:rFonts w:ascii="Calibri" w:hAnsi="Calibri" w:cs="Calibri"/>
          <w:color w:val="000000"/>
          <w:lang w:val="en-US" w:eastAsia="ru-RU"/>
        </w:rPr>
      </w:pPr>
      <w:r w:rsidRPr="00A50D33">
        <w:rPr>
          <w:rFonts w:ascii="Calibri" w:hAnsi="Calibri" w:cs="Calibri"/>
          <w:color w:val="000000"/>
          <w:lang w:val="en-US" w:eastAsia="ru-RU"/>
        </w:rPr>
        <w:t>www.nationalbank.kz, legalacts.egov.kz</w:t>
      </w:r>
    </w:p>
    <w:sectPr w:rsidR="00671E69" w:rsidRPr="00A50D33" w:rsidSect="00563B24">
      <w:pgSz w:w="11906" w:h="16838"/>
      <w:pgMar w:top="113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82" w:rsidRDefault="00F80D82" w:rsidP="00A556F9">
      <w:pPr>
        <w:spacing w:after="0" w:line="240" w:lineRule="auto"/>
      </w:pPr>
      <w:r>
        <w:separator/>
      </w:r>
    </w:p>
  </w:endnote>
  <w:endnote w:type="continuationSeparator" w:id="0">
    <w:p w:rsidR="00F80D82" w:rsidRDefault="00F80D82"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82" w:rsidRDefault="00F80D82" w:rsidP="00A556F9">
      <w:pPr>
        <w:spacing w:after="0" w:line="240" w:lineRule="auto"/>
      </w:pPr>
      <w:r>
        <w:separator/>
      </w:r>
    </w:p>
  </w:footnote>
  <w:footnote w:type="continuationSeparator" w:id="0">
    <w:p w:rsidR="00F80D82" w:rsidRDefault="00F80D82"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A400C"/>
    <w:rsid w:val="000E2B61"/>
    <w:rsid w:val="00110A4D"/>
    <w:rsid w:val="00122614"/>
    <w:rsid w:val="00126282"/>
    <w:rsid w:val="00151920"/>
    <w:rsid w:val="00152A2A"/>
    <w:rsid w:val="001558BA"/>
    <w:rsid w:val="001A5F2E"/>
    <w:rsid w:val="001A6B29"/>
    <w:rsid w:val="001C2C65"/>
    <w:rsid w:val="001E011D"/>
    <w:rsid w:val="00200734"/>
    <w:rsid w:val="00206595"/>
    <w:rsid w:val="00215E9F"/>
    <w:rsid w:val="00242E9F"/>
    <w:rsid w:val="00265216"/>
    <w:rsid w:val="002729BA"/>
    <w:rsid w:val="002A35CF"/>
    <w:rsid w:val="002A6287"/>
    <w:rsid w:val="002E03C4"/>
    <w:rsid w:val="002E3355"/>
    <w:rsid w:val="003000CD"/>
    <w:rsid w:val="00307D59"/>
    <w:rsid w:val="00321327"/>
    <w:rsid w:val="00322C17"/>
    <w:rsid w:val="00325686"/>
    <w:rsid w:val="003742ED"/>
    <w:rsid w:val="00390C75"/>
    <w:rsid w:val="003A0A71"/>
    <w:rsid w:val="003C2668"/>
    <w:rsid w:val="003E475A"/>
    <w:rsid w:val="003F5832"/>
    <w:rsid w:val="0040173B"/>
    <w:rsid w:val="00406A1D"/>
    <w:rsid w:val="004258F7"/>
    <w:rsid w:val="0043451A"/>
    <w:rsid w:val="00434C1F"/>
    <w:rsid w:val="0049075F"/>
    <w:rsid w:val="004920C4"/>
    <w:rsid w:val="004D606E"/>
    <w:rsid w:val="004E05A2"/>
    <w:rsid w:val="004E0A64"/>
    <w:rsid w:val="004E53BF"/>
    <w:rsid w:val="005037D7"/>
    <w:rsid w:val="00541879"/>
    <w:rsid w:val="005430E3"/>
    <w:rsid w:val="005461D4"/>
    <w:rsid w:val="0055063E"/>
    <w:rsid w:val="00563B24"/>
    <w:rsid w:val="0057554D"/>
    <w:rsid w:val="00590A3A"/>
    <w:rsid w:val="00592B3F"/>
    <w:rsid w:val="005A42C8"/>
    <w:rsid w:val="005D01D2"/>
    <w:rsid w:val="005E73B1"/>
    <w:rsid w:val="006203DC"/>
    <w:rsid w:val="006220C9"/>
    <w:rsid w:val="00661EAE"/>
    <w:rsid w:val="00671E69"/>
    <w:rsid w:val="006812B9"/>
    <w:rsid w:val="0068523A"/>
    <w:rsid w:val="006A46EC"/>
    <w:rsid w:val="006C2AB2"/>
    <w:rsid w:val="006C39A2"/>
    <w:rsid w:val="006E3B58"/>
    <w:rsid w:val="006F0CC0"/>
    <w:rsid w:val="006F367F"/>
    <w:rsid w:val="006F4784"/>
    <w:rsid w:val="006F5F52"/>
    <w:rsid w:val="00707582"/>
    <w:rsid w:val="00707E86"/>
    <w:rsid w:val="00717B28"/>
    <w:rsid w:val="00721AE1"/>
    <w:rsid w:val="00740AE5"/>
    <w:rsid w:val="007527B4"/>
    <w:rsid w:val="00766D0D"/>
    <w:rsid w:val="007752D4"/>
    <w:rsid w:val="007A0D97"/>
    <w:rsid w:val="007A2B5B"/>
    <w:rsid w:val="007A51B5"/>
    <w:rsid w:val="007C0125"/>
    <w:rsid w:val="007C5EF0"/>
    <w:rsid w:val="007D4F8E"/>
    <w:rsid w:val="007D7E8B"/>
    <w:rsid w:val="007F0DE1"/>
    <w:rsid w:val="007F1CC1"/>
    <w:rsid w:val="007F737F"/>
    <w:rsid w:val="00806CE8"/>
    <w:rsid w:val="00810A59"/>
    <w:rsid w:val="00813285"/>
    <w:rsid w:val="00821CBB"/>
    <w:rsid w:val="00880684"/>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F0DCD"/>
    <w:rsid w:val="00A01060"/>
    <w:rsid w:val="00A31A4C"/>
    <w:rsid w:val="00A42056"/>
    <w:rsid w:val="00A50D33"/>
    <w:rsid w:val="00A53FCE"/>
    <w:rsid w:val="00A556F9"/>
    <w:rsid w:val="00A71FD4"/>
    <w:rsid w:val="00A81033"/>
    <w:rsid w:val="00A94AA0"/>
    <w:rsid w:val="00AA5AF2"/>
    <w:rsid w:val="00AE558E"/>
    <w:rsid w:val="00AE6649"/>
    <w:rsid w:val="00AF18CB"/>
    <w:rsid w:val="00AF1D93"/>
    <w:rsid w:val="00B31C16"/>
    <w:rsid w:val="00B3493F"/>
    <w:rsid w:val="00B44F25"/>
    <w:rsid w:val="00B70624"/>
    <w:rsid w:val="00B75454"/>
    <w:rsid w:val="00B81BA5"/>
    <w:rsid w:val="00BC78B4"/>
    <w:rsid w:val="00BE00C5"/>
    <w:rsid w:val="00C67C14"/>
    <w:rsid w:val="00C705F6"/>
    <w:rsid w:val="00CB7DB6"/>
    <w:rsid w:val="00CC1DAF"/>
    <w:rsid w:val="00CC7C2F"/>
    <w:rsid w:val="00CD6C64"/>
    <w:rsid w:val="00D131C7"/>
    <w:rsid w:val="00D507C9"/>
    <w:rsid w:val="00D513E7"/>
    <w:rsid w:val="00D7478F"/>
    <w:rsid w:val="00D86A6C"/>
    <w:rsid w:val="00DC0E34"/>
    <w:rsid w:val="00DC2CFE"/>
    <w:rsid w:val="00E84B77"/>
    <w:rsid w:val="00E92C3E"/>
    <w:rsid w:val="00EB6C81"/>
    <w:rsid w:val="00EC6B04"/>
    <w:rsid w:val="00ED1D8C"/>
    <w:rsid w:val="00ED7F84"/>
    <w:rsid w:val="00EE658E"/>
    <w:rsid w:val="00EE7B59"/>
    <w:rsid w:val="00F0511D"/>
    <w:rsid w:val="00F05670"/>
    <w:rsid w:val="00F37B9B"/>
    <w:rsid w:val="00F470CD"/>
    <w:rsid w:val="00F75E5D"/>
    <w:rsid w:val="00F80D82"/>
    <w:rsid w:val="00F832C2"/>
    <w:rsid w:val="00F94E18"/>
    <w:rsid w:val="00FA13A1"/>
    <w:rsid w:val="00FA2BD4"/>
    <w:rsid w:val="00FB25F3"/>
    <w:rsid w:val="00FB620D"/>
    <w:rsid w:val="00FD1A7E"/>
    <w:rsid w:val="00FD6EF2"/>
    <w:rsid w:val="00FD7C4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6300"/>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403002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274</Words>
  <Characters>1567</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1838</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Асет Шакенов</cp:lastModifiedBy>
  <cp:revision>9</cp:revision>
  <cp:lastPrinted>2021-04-15T05:39:00Z</cp:lastPrinted>
  <dcterms:created xsi:type="dcterms:W3CDTF">2021-11-26T12:40:00Z</dcterms:created>
  <dcterms:modified xsi:type="dcterms:W3CDTF">2022-03-14T08:54:00Z</dcterms:modified>
</cp:coreProperties>
</file>