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087"/>
      </w:tblGrid>
      <w:tr w:rsidR="00BF3A8F" w:rsidRPr="00BF3A8F" w14:paraId="71E77B6E" w14:textId="77777777" w:rsidTr="0097053B">
        <w:trPr>
          <w:trHeight w:val="1528"/>
        </w:trPr>
        <w:tc>
          <w:tcPr>
            <w:tcW w:w="4320" w:type="dxa"/>
            <w:shd w:val="clear" w:color="auto" w:fill="auto"/>
          </w:tcPr>
          <w:p w14:paraId="6D6996E7" w14:textId="77777777" w:rsidR="00BF3A8F" w:rsidRPr="00BF3A8F" w:rsidRDefault="00BF3A8F" w:rsidP="00BF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F3A8F">
              <w:rPr>
                <w:rFonts w:ascii="Times New Roman" w:eastAsia="Times New Roman" w:hAnsi="Times New Roman"/>
                <w:b/>
                <w:lang w:val="kk-KZ" w:eastAsia="ru-RU"/>
              </w:rPr>
              <w:t>«ҚАЗАҚСТАН РЕСПУБЛИКАСЫНЫҢ</w:t>
            </w:r>
          </w:p>
          <w:p w14:paraId="06CF11EF" w14:textId="77777777" w:rsidR="00BF3A8F" w:rsidRPr="00BF3A8F" w:rsidRDefault="00BF3A8F" w:rsidP="00BF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F3A8F">
              <w:rPr>
                <w:rFonts w:ascii="Times New Roman" w:eastAsia="Times New Roman" w:hAnsi="Times New Roman"/>
                <w:b/>
                <w:lang w:val="kk-KZ" w:eastAsia="ru-RU"/>
              </w:rPr>
              <w:t>ҰЛТТЫҚ БАНКІ»</w:t>
            </w:r>
          </w:p>
          <w:p w14:paraId="50EFB499" w14:textId="77777777" w:rsidR="00BF3A8F" w:rsidRPr="00BF3A8F" w:rsidRDefault="00BF3A8F" w:rsidP="00BF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14:paraId="16F022F5" w14:textId="77777777" w:rsidR="00BF3A8F" w:rsidRPr="00BF3A8F" w:rsidRDefault="00BF3A8F" w:rsidP="00BF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A8F">
              <w:rPr>
                <w:rFonts w:ascii="Times New Roman" w:eastAsia="Times New Roman" w:hAnsi="Times New Roman"/>
                <w:lang w:val="kk-KZ" w:eastAsia="ru-RU"/>
              </w:rPr>
              <w:t xml:space="preserve">РЕСПУБЛИКАЛЫҚ </w:t>
            </w:r>
          </w:p>
          <w:p w14:paraId="1579CE86" w14:textId="77777777" w:rsidR="00BF3A8F" w:rsidRPr="00BF3A8F" w:rsidRDefault="00BF3A8F" w:rsidP="00BF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BF3A8F">
              <w:rPr>
                <w:rFonts w:ascii="Times New Roman" w:eastAsia="Times New Roman" w:hAnsi="Times New Roman"/>
                <w:lang w:val="kk-KZ" w:eastAsia="ru-RU"/>
              </w:rPr>
              <w:t>МЕМЛЕКЕТТІК МЕКЕМЕСІ</w:t>
            </w:r>
          </w:p>
          <w:p w14:paraId="7CF4A306" w14:textId="77777777" w:rsidR="00BF3A8F" w:rsidRPr="00BF3A8F" w:rsidRDefault="00BF3A8F" w:rsidP="00BF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501F0DCC" w14:textId="7D6BCC65" w:rsidR="00BF3A8F" w:rsidRPr="00BF3A8F" w:rsidRDefault="00BF3A8F" w:rsidP="00BF3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3A8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7D3510" wp14:editId="2CEC39A2">
                  <wp:extent cx="1009650" cy="1009650"/>
                  <wp:effectExtent l="0" t="0" r="0" b="0"/>
                  <wp:docPr id="2" name="Рисунок 2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7" w:type="dxa"/>
            <w:shd w:val="clear" w:color="auto" w:fill="auto"/>
          </w:tcPr>
          <w:p w14:paraId="5261253F" w14:textId="77777777" w:rsidR="00BF3A8F" w:rsidRPr="00BF3A8F" w:rsidRDefault="00BF3A8F" w:rsidP="00BF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A8F">
              <w:rPr>
                <w:rFonts w:ascii="Times New Roman" w:eastAsia="Times New Roman" w:hAnsi="Times New Roman"/>
                <w:lang w:eastAsia="ru-RU"/>
              </w:rPr>
              <w:t>РЕСПУБЛИКАНСКОЕ ГОСУДАР</w:t>
            </w:r>
            <w:r w:rsidRPr="00BF3A8F">
              <w:rPr>
                <w:rFonts w:ascii="Times New Roman" w:eastAsia="Times New Roman" w:hAnsi="Times New Roman"/>
                <w:lang w:val="kk-KZ" w:eastAsia="ru-RU"/>
              </w:rPr>
              <w:t>С</w:t>
            </w:r>
            <w:r w:rsidRPr="00BF3A8F">
              <w:rPr>
                <w:rFonts w:ascii="Times New Roman" w:eastAsia="Times New Roman" w:hAnsi="Times New Roman"/>
                <w:lang w:eastAsia="ru-RU"/>
              </w:rPr>
              <w:t>ТВЕННОЕ УЧРЕЖДЕНИЕ</w:t>
            </w:r>
          </w:p>
          <w:p w14:paraId="73DECF6E" w14:textId="77777777" w:rsidR="00BF3A8F" w:rsidRPr="00BF3A8F" w:rsidRDefault="00BF3A8F" w:rsidP="00BF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45C89E3B" w14:textId="77777777" w:rsidR="00BF3A8F" w:rsidRPr="00BF3A8F" w:rsidRDefault="00BF3A8F" w:rsidP="00BF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A8F">
              <w:rPr>
                <w:rFonts w:ascii="Times New Roman" w:eastAsia="Times New Roman" w:hAnsi="Times New Roman"/>
                <w:b/>
                <w:lang w:eastAsia="ru-RU"/>
              </w:rPr>
              <w:t>«НАЦИОНАЛЬНЫЙ БАНК</w:t>
            </w:r>
          </w:p>
          <w:p w14:paraId="3C6B0D3C" w14:textId="77777777" w:rsidR="00BF3A8F" w:rsidRPr="00BF3A8F" w:rsidRDefault="00BF3A8F" w:rsidP="00BF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A8F">
              <w:rPr>
                <w:rFonts w:ascii="Times New Roman" w:eastAsia="Times New Roman" w:hAnsi="Times New Roman"/>
                <w:b/>
                <w:lang w:eastAsia="ru-RU"/>
              </w:rPr>
              <w:t>РЕСПУБЛИКИ КАЗАХСТАН»</w:t>
            </w:r>
          </w:p>
        </w:tc>
      </w:tr>
      <w:tr w:rsidR="00BF3A8F" w:rsidRPr="00BF3A8F" w14:paraId="0B04A955" w14:textId="77777777" w:rsidTr="0097053B">
        <w:trPr>
          <w:trHeight w:val="683"/>
        </w:trPr>
        <w:tc>
          <w:tcPr>
            <w:tcW w:w="4320" w:type="dxa"/>
            <w:shd w:val="clear" w:color="auto" w:fill="auto"/>
          </w:tcPr>
          <w:p w14:paraId="5877137C" w14:textId="77777777" w:rsidR="00BF3A8F" w:rsidRPr="00BF3A8F" w:rsidRDefault="00BF3A8F" w:rsidP="00BF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F3A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</w:t>
            </w:r>
            <w:r w:rsidRPr="00BF3A8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ИРЕКТОРЛАР КЕҢЕСІНІҢ ҚАУЛЫСЫ</w:t>
            </w:r>
          </w:p>
        </w:tc>
        <w:tc>
          <w:tcPr>
            <w:tcW w:w="1800" w:type="dxa"/>
            <w:shd w:val="clear" w:color="auto" w:fill="auto"/>
          </w:tcPr>
          <w:p w14:paraId="6B3364DF" w14:textId="77777777" w:rsidR="00BF3A8F" w:rsidRPr="00BF3A8F" w:rsidRDefault="00BF3A8F" w:rsidP="00BF3A8F">
            <w:pPr>
              <w:spacing w:after="0" w:line="240" w:lineRule="auto"/>
              <w:ind w:left="15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087" w:type="dxa"/>
            <w:shd w:val="clear" w:color="auto" w:fill="auto"/>
          </w:tcPr>
          <w:p w14:paraId="2DB19D46" w14:textId="77777777" w:rsidR="00BF3A8F" w:rsidRPr="00BF3A8F" w:rsidRDefault="00BF3A8F" w:rsidP="00BF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F3A8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ПОСТАНОВЛЕНИЕ </w:t>
            </w:r>
          </w:p>
          <w:p w14:paraId="11EB4D64" w14:textId="77777777" w:rsidR="00BF3A8F" w:rsidRPr="00BF3A8F" w:rsidRDefault="00BF3A8F" w:rsidP="00BF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A8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СОВЕТА ДИРЕКТОРОВ</w:t>
            </w:r>
          </w:p>
        </w:tc>
      </w:tr>
      <w:tr w:rsidR="00BF3A8F" w:rsidRPr="00BF3A8F" w14:paraId="04D57BEC" w14:textId="77777777" w:rsidTr="0097053B">
        <w:trPr>
          <w:trHeight w:val="964"/>
        </w:trPr>
        <w:tc>
          <w:tcPr>
            <w:tcW w:w="4320" w:type="dxa"/>
            <w:shd w:val="clear" w:color="auto" w:fill="auto"/>
          </w:tcPr>
          <w:p w14:paraId="77115D0A" w14:textId="4D89C051" w:rsidR="00271803" w:rsidRPr="000A3367" w:rsidRDefault="00271803" w:rsidP="00271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2020 </w:t>
            </w:r>
            <w:r w:rsidR="000A336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жылғы </w:t>
            </w:r>
            <w:r w:rsidR="000A3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="000A3367" w:rsidRPr="000A3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A336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қыркүйек</w:t>
            </w:r>
          </w:p>
          <w:p w14:paraId="6ADC5C23" w14:textId="77777777" w:rsidR="000A3367" w:rsidRDefault="000A3367" w:rsidP="00BF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205A90C" w14:textId="4F0AC2B4" w:rsidR="00BF3A8F" w:rsidRPr="00BF3A8F" w:rsidRDefault="00BF3A8F" w:rsidP="00BF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  <w:r w:rsidRPr="00BF3A8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Нұр-Султан қаласы</w:t>
            </w:r>
          </w:p>
        </w:tc>
        <w:tc>
          <w:tcPr>
            <w:tcW w:w="1800" w:type="dxa"/>
            <w:shd w:val="clear" w:color="auto" w:fill="auto"/>
          </w:tcPr>
          <w:p w14:paraId="7E32E475" w14:textId="77777777" w:rsidR="00BF3A8F" w:rsidRPr="00BF3A8F" w:rsidRDefault="00BF3A8F" w:rsidP="00BF3A8F">
            <w:pPr>
              <w:spacing w:after="0" w:line="240" w:lineRule="auto"/>
              <w:ind w:left="15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087" w:type="dxa"/>
            <w:shd w:val="clear" w:color="auto" w:fill="auto"/>
          </w:tcPr>
          <w:p w14:paraId="41062585" w14:textId="591C36BC" w:rsidR="00BF3A8F" w:rsidRDefault="00271803" w:rsidP="00BF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№53</w:t>
            </w:r>
          </w:p>
          <w:p w14:paraId="2A6CA02B" w14:textId="77777777" w:rsidR="00271803" w:rsidRPr="00271803" w:rsidRDefault="00271803" w:rsidP="00BF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DA32A4" w14:textId="77777777" w:rsidR="00BF3A8F" w:rsidRPr="00BF3A8F" w:rsidRDefault="00BF3A8F" w:rsidP="00BF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A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 </w:t>
            </w:r>
            <w:proofErr w:type="spellStart"/>
            <w:r w:rsidRPr="00BF3A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BF3A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-Султан</w:t>
            </w:r>
          </w:p>
        </w:tc>
      </w:tr>
    </w:tbl>
    <w:p w14:paraId="6636B78D" w14:textId="77777777" w:rsidR="00BF3A8F" w:rsidRDefault="00BF3A8F" w:rsidP="00EE2A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5CC4DB1" w14:textId="2B8D4903" w:rsidR="00EE2AEC" w:rsidRDefault="000D5409" w:rsidP="00EE2A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565C3">
        <w:rPr>
          <w:rFonts w:ascii="Times New Roman" w:hAnsi="Times New Roman"/>
          <w:b/>
          <w:sz w:val="28"/>
          <w:szCs w:val="28"/>
          <w:lang w:val="kk-KZ"/>
        </w:rPr>
        <w:t xml:space="preserve">Қазақстан Республикасының </w:t>
      </w:r>
      <w:r w:rsidR="00565630" w:rsidRPr="00E565C3">
        <w:rPr>
          <w:rFonts w:ascii="Times New Roman" w:hAnsi="Times New Roman"/>
          <w:b/>
          <w:sz w:val="28"/>
          <w:szCs w:val="28"/>
          <w:lang w:val="kk-KZ"/>
        </w:rPr>
        <w:t>Ұлттық</w:t>
      </w:r>
      <w:r w:rsidRPr="00E565C3">
        <w:rPr>
          <w:rFonts w:ascii="Times New Roman" w:hAnsi="Times New Roman"/>
          <w:b/>
          <w:sz w:val="28"/>
          <w:szCs w:val="28"/>
          <w:lang w:val="kk-KZ"/>
        </w:rPr>
        <w:t xml:space="preserve"> Банкі </w:t>
      </w:r>
    </w:p>
    <w:p w14:paraId="136D3E1E" w14:textId="0035AA20" w:rsidR="00A50F51" w:rsidRDefault="00565630" w:rsidP="00EE2A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565C3">
        <w:rPr>
          <w:rFonts w:ascii="Times New Roman" w:hAnsi="Times New Roman"/>
          <w:b/>
          <w:sz w:val="28"/>
          <w:szCs w:val="28"/>
          <w:lang w:val="kk-KZ"/>
        </w:rPr>
        <w:t>соңғы сатыдағы</w:t>
      </w:r>
      <w:r w:rsidR="00EE2AE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E565C3">
        <w:rPr>
          <w:rFonts w:ascii="Times New Roman" w:hAnsi="Times New Roman"/>
          <w:b/>
          <w:sz w:val="28"/>
          <w:szCs w:val="28"/>
          <w:lang w:val="kk-KZ"/>
        </w:rPr>
        <w:t xml:space="preserve">қарыз </w:t>
      </w:r>
      <w:r w:rsidR="00A50F51" w:rsidRPr="00E565C3">
        <w:rPr>
          <w:rFonts w:ascii="Times New Roman" w:hAnsi="Times New Roman"/>
          <w:b/>
          <w:sz w:val="28"/>
          <w:szCs w:val="28"/>
          <w:lang w:val="kk-KZ"/>
        </w:rPr>
        <w:t xml:space="preserve">бойынша </w:t>
      </w:r>
      <w:r w:rsidR="00A50F51" w:rsidRPr="00A50F51">
        <w:rPr>
          <w:rFonts w:ascii="Times New Roman" w:hAnsi="Times New Roman"/>
          <w:b/>
          <w:sz w:val="28"/>
          <w:szCs w:val="28"/>
          <w:lang w:val="kk-KZ"/>
        </w:rPr>
        <w:t>міндеттемелердің</w:t>
      </w:r>
    </w:p>
    <w:p w14:paraId="7C046EB6" w14:textId="77777777" w:rsidR="00EE2AEC" w:rsidRDefault="00C20723" w:rsidP="00EE2A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50F51">
        <w:rPr>
          <w:rFonts w:ascii="Times New Roman" w:hAnsi="Times New Roman"/>
          <w:b/>
          <w:sz w:val="28"/>
          <w:szCs w:val="28"/>
          <w:lang w:val="kk-KZ"/>
        </w:rPr>
        <w:t>орындалуын</w:t>
      </w:r>
      <w:r w:rsidRPr="00E565C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A50F51" w:rsidRPr="00E565C3">
        <w:rPr>
          <w:rFonts w:ascii="Times New Roman" w:hAnsi="Times New Roman"/>
          <w:b/>
          <w:sz w:val="28"/>
          <w:szCs w:val="28"/>
          <w:lang w:val="kk-KZ"/>
        </w:rPr>
        <w:t>қамтамасыз ету</w:t>
      </w:r>
      <w:r w:rsidR="00A50F51">
        <w:rPr>
          <w:rFonts w:ascii="Times New Roman" w:hAnsi="Times New Roman"/>
          <w:b/>
          <w:sz w:val="28"/>
          <w:szCs w:val="28"/>
          <w:lang w:val="kk-KZ"/>
        </w:rPr>
        <w:t xml:space="preserve"> ретінде</w:t>
      </w:r>
      <w:r w:rsidR="00EE2AE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25270F">
        <w:rPr>
          <w:rFonts w:ascii="Times New Roman" w:hAnsi="Times New Roman"/>
          <w:b/>
          <w:sz w:val="28"/>
          <w:szCs w:val="28"/>
          <w:lang w:val="kk-KZ"/>
        </w:rPr>
        <w:t xml:space="preserve">кепілге </w:t>
      </w:r>
      <w:r w:rsidRPr="00A50F51">
        <w:rPr>
          <w:rFonts w:ascii="Times New Roman" w:hAnsi="Times New Roman"/>
          <w:b/>
          <w:sz w:val="28"/>
          <w:szCs w:val="28"/>
          <w:lang w:val="kk-KZ"/>
        </w:rPr>
        <w:t>қабылдайтын</w:t>
      </w:r>
    </w:p>
    <w:p w14:paraId="6D82E4D4" w14:textId="1CF92D3F" w:rsidR="00565630" w:rsidRDefault="00C20723" w:rsidP="00EE2A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2072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E565C3">
        <w:rPr>
          <w:rFonts w:ascii="Times New Roman" w:hAnsi="Times New Roman"/>
          <w:b/>
          <w:sz w:val="28"/>
          <w:szCs w:val="28"/>
          <w:lang w:val="kk-KZ"/>
        </w:rPr>
        <w:t>нарықтық активтер</w:t>
      </w:r>
      <w:r w:rsidR="00EE2AE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мен</w:t>
      </w:r>
      <w:r w:rsidR="00565630" w:rsidRPr="00E565C3">
        <w:rPr>
          <w:rFonts w:ascii="Times New Roman" w:hAnsi="Times New Roman"/>
          <w:b/>
          <w:sz w:val="28"/>
          <w:szCs w:val="28"/>
          <w:lang w:val="kk-KZ"/>
        </w:rPr>
        <w:t xml:space="preserve"> оларға дисконттарды</w:t>
      </w:r>
      <w:r>
        <w:rPr>
          <w:rFonts w:ascii="Times New Roman" w:hAnsi="Times New Roman"/>
          <w:b/>
          <w:sz w:val="28"/>
          <w:szCs w:val="28"/>
          <w:lang w:val="kk-KZ"/>
        </w:rPr>
        <w:t>ң</w:t>
      </w:r>
      <w:r w:rsidR="00565630" w:rsidRPr="00E565C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042775">
        <w:rPr>
          <w:rFonts w:ascii="Times New Roman" w:hAnsi="Times New Roman"/>
          <w:b/>
          <w:sz w:val="28"/>
          <w:szCs w:val="28"/>
          <w:lang w:val="kk-KZ"/>
        </w:rPr>
        <w:br/>
      </w:r>
      <w:r w:rsidRPr="00A50F51">
        <w:rPr>
          <w:rFonts w:ascii="Times New Roman" w:hAnsi="Times New Roman"/>
          <w:b/>
          <w:sz w:val="28"/>
          <w:szCs w:val="28"/>
          <w:lang w:val="kk-KZ"/>
        </w:rPr>
        <w:t>тізбесін</w:t>
      </w:r>
      <w:r w:rsidRPr="00E565C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565630" w:rsidRPr="00E565C3">
        <w:rPr>
          <w:rFonts w:ascii="Times New Roman" w:hAnsi="Times New Roman"/>
          <w:b/>
          <w:sz w:val="28"/>
          <w:szCs w:val="28"/>
          <w:lang w:val="kk-KZ"/>
        </w:rPr>
        <w:t>бекіту туралы</w:t>
      </w:r>
    </w:p>
    <w:p w14:paraId="0CC39A26" w14:textId="77777777" w:rsidR="00B10D92" w:rsidRPr="00E565C3" w:rsidRDefault="00B10D92" w:rsidP="00B10D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04E874E8" w14:textId="29FA7217" w:rsidR="00A17C9C" w:rsidRPr="00E565C3" w:rsidRDefault="005308D1" w:rsidP="00817E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565C3">
        <w:rPr>
          <w:rFonts w:ascii="Times New Roman" w:hAnsi="Times New Roman"/>
          <w:sz w:val="28"/>
          <w:szCs w:val="28"/>
          <w:lang w:val="kk-KZ"/>
        </w:rPr>
        <w:t>«Қазақстан Республикасының Ұлттық Банкі туралы» 1995 жылғы 30 наурыздағы Қазақстан</w:t>
      </w:r>
      <w:r w:rsidR="00042775">
        <w:rPr>
          <w:rFonts w:ascii="Times New Roman" w:hAnsi="Times New Roman"/>
          <w:sz w:val="28"/>
          <w:szCs w:val="28"/>
          <w:lang w:val="kk-KZ"/>
        </w:rPr>
        <w:t xml:space="preserve"> Республикасы</w:t>
      </w:r>
      <w:r w:rsidR="006C405F">
        <w:rPr>
          <w:rFonts w:ascii="Times New Roman" w:hAnsi="Times New Roman"/>
          <w:sz w:val="28"/>
          <w:szCs w:val="28"/>
          <w:lang w:val="kk-KZ"/>
        </w:rPr>
        <w:t>ның</w:t>
      </w:r>
      <w:r w:rsidR="00042775">
        <w:rPr>
          <w:rFonts w:ascii="Times New Roman" w:hAnsi="Times New Roman"/>
          <w:sz w:val="28"/>
          <w:szCs w:val="28"/>
          <w:lang w:val="kk-KZ"/>
        </w:rPr>
        <w:t xml:space="preserve"> Заңы 51-3</w:t>
      </w:r>
      <w:r w:rsidR="006C405F">
        <w:rPr>
          <w:rFonts w:ascii="Times New Roman" w:hAnsi="Times New Roman"/>
          <w:sz w:val="28"/>
          <w:szCs w:val="28"/>
          <w:lang w:val="kk-KZ"/>
        </w:rPr>
        <w:t>-</w:t>
      </w:r>
      <w:r w:rsidR="00042775">
        <w:rPr>
          <w:rFonts w:ascii="Times New Roman" w:hAnsi="Times New Roman"/>
          <w:sz w:val="28"/>
          <w:szCs w:val="28"/>
          <w:lang w:val="kk-KZ"/>
        </w:rPr>
        <w:t>бабы</w:t>
      </w:r>
      <w:r w:rsidR="006C405F">
        <w:rPr>
          <w:rFonts w:ascii="Times New Roman" w:hAnsi="Times New Roman"/>
          <w:sz w:val="28"/>
          <w:szCs w:val="28"/>
          <w:lang w:val="kk-KZ"/>
        </w:rPr>
        <w:t>ның</w:t>
      </w:r>
      <w:r w:rsidR="00042775">
        <w:rPr>
          <w:rFonts w:ascii="Times New Roman" w:hAnsi="Times New Roman"/>
          <w:sz w:val="28"/>
          <w:szCs w:val="28"/>
          <w:lang w:val="kk-KZ"/>
        </w:rPr>
        <w:t xml:space="preserve"> 1</w:t>
      </w:r>
      <w:r w:rsidR="006C405F">
        <w:rPr>
          <w:rFonts w:ascii="Times New Roman" w:hAnsi="Times New Roman"/>
          <w:sz w:val="28"/>
          <w:szCs w:val="28"/>
          <w:lang w:val="kk-KZ"/>
        </w:rPr>
        <w:t>-</w:t>
      </w:r>
      <w:r w:rsidR="00042775">
        <w:rPr>
          <w:rFonts w:ascii="Times New Roman" w:hAnsi="Times New Roman"/>
          <w:sz w:val="28"/>
          <w:szCs w:val="28"/>
          <w:lang w:val="kk-KZ"/>
        </w:rPr>
        <w:t>тармағы екінші бөлі</w:t>
      </w:r>
      <w:r w:rsidR="006C405F">
        <w:rPr>
          <w:rFonts w:ascii="Times New Roman" w:hAnsi="Times New Roman"/>
          <w:sz w:val="28"/>
          <w:szCs w:val="28"/>
          <w:lang w:val="kk-KZ"/>
        </w:rPr>
        <w:t>г</w:t>
      </w:r>
      <w:r w:rsidR="00042775">
        <w:rPr>
          <w:rFonts w:ascii="Times New Roman" w:hAnsi="Times New Roman"/>
          <w:sz w:val="28"/>
          <w:szCs w:val="28"/>
          <w:lang w:val="kk-KZ"/>
        </w:rPr>
        <w:t>інің 2) тармақшасына</w:t>
      </w:r>
      <w:r w:rsidR="006C405F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EE2AEC" w:rsidRPr="0025270F">
        <w:rPr>
          <w:rFonts w:ascii="Times New Roman" w:hAnsi="Times New Roman"/>
          <w:sz w:val="28"/>
          <w:szCs w:val="28"/>
          <w:lang w:val="kk-KZ"/>
        </w:rPr>
        <w:t>«</w:t>
      </w:r>
      <w:r w:rsidR="00EE2AEC" w:rsidRPr="00817EB0">
        <w:rPr>
          <w:rFonts w:ascii="Times New Roman" w:hAnsi="Times New Roman"/>
          <w:sz w:val="28"/>
          <w:szCs w:val="28"/>
          <w:lang w:val="kk-KZ"/>
        </w:rPr>
        <w:t>Қазақстан Республикасы Ұлттық Банкінің ережес</w:t>
      </w:r>
      <w:r w:rsidR="00EE2AEC">
        <w:rPr>
          <w:rFonts w:ascii="Times New Roman" w:hAnsi="Times New Roman"/>
          <w:sz w:val="28"/>
          <w:szCs w:val="28"/>
          <w:lang w:val="kk-KZ"/>
        </w:rPr>
        <w:t xml:space="preserve">ін және құрылымын бекіту туралы» </w:t>
      </w:r>
      <w:r w:rsidR="00817EB0" w:rsidRPr="00817EB0">
        <w:rPr>
          <w:rFonts w:ascii="Times New Roman" w:hAnsi="Times New Roman"/>
          <w:sz w:val="28"/>
          <w:szCs w:val="28"/>
          <w:lang w:val="kk-KZ"/>
        </w:rPr>
        <w:t>Қазақстан Республикасы Президентінің 2003 жылғы 31 желтоқсандағы № 1271 Жарлығы</w:t>
      </w:r>
      <w:r w:rsidR="00817EB0">
        <w:rPr>
          <w:rFonts w:ascii="Times New Roman" w:hAnsi="Times New Roman"/>
          <w:sz w:val="28"/>
          <w:szCs w:val="28"/>
          <w:lang w:val="kk-KZ"/>
        </w:rPr>
        <w:t xml:space="preserve">мен </w:t>
      </w:r>
      <w:r w:rsidR="006C405F">
        <w:rPr>
          <w:rFonts w:ascii="Times New Roman" w:hAnsi="Times New Roman"/>
          <w:sz w:val="28"/>
          <w:szCs w:val="28"/>
          <w:lang w:val="kk-KZ"/>
        </w:rPr>
        <w:t xml:space="preserve">бекітілген </w:t>
      </w:r>
      <w:r w:rsidR="006C405F" w:rsidRPr="00817EB0">
        <w:rPr>
          <w:rFonts w:ascii="Times New Roman" w:hAnsi="Times New Roman"/>
          <w:sz w:val="28"/>
          <w:szCs w:val="28"/>
          <w:lang w:val="kk-KZ"/>
        </w:rPr>
        <w:t>Қазақстан Республикасы</w:t>
      </w:r>
      <w:r w:rsidR="006C405F">
        <w:rPr>
          <w:rFonts w:ascii="Times New Roman" w:hAnsi="Times New Roman"/>
          <w:sz w:val="28"/>
          <w:szCs w:val="28"/>
          <w:lang w:val="kk-KZ"/>
        </w:rPr>
        <w:t>ның</w:t>
      </w:r>
      <w:r w:rsidR="006C405F" w:rsidRPr="00817EB0">
        <w:rPr>
          <w:rFonts w:ascii="Times New Roman" w:hAnsi="Times New Roman"/>
          <w:sz w:val="28"/>
          <w:szCs w:val="28"/>
          <w:lang w:val="kk-KZ"/>
        </w:rPr>
        <w:t xml:space="preserve"> Ұлттық Банкі ережес</w:t>
      </w:r>
      <w:r w:rsidR="006C405F">
        <w:rPr>
          <w:rFonts w:ascii="Times New Roman" w:hAnsi="Times New Roman"/>
          <w:sz w:val="28"/>
          <w:szCs w:val="28"/>
          <w:lang w:val="kk-KZ"/>
        </w:rPr>
        <w:t xml:space="preserve">інің </w:t>
      </w:r>
      <w:r w:rsidR="00817EB0">
        <w:rPr>
          <w:rFonts w:ascii="Times New Roman" w:hAnsi="Times New Roman"/>
          <w:sz w:val="28"/>
          <w:szCs w:val="28"/>
          <w:lang w:val="kk-KZ"/>
        </w:rPr>
        <w:t>24</w:t>
      </w:r>
      <w:r w:rsidR="006C405F">
        <w:rPr>
          <w:rFonts w:ascii="Times New Roman" w:hAnsi="Times New Roman"/>
          <w:sz w:val="28"/>
          <w:szCs w:val="28"/>
          <w:lang w:val="kk-KZ"/>
        </w:rPr>
        <w:t>-</w:t>
      </w:r>
      <w:r w:rsidR="00817EB0">
        <w:rPr>
          <w:rFonts w:ascii="Times New Roman" w:hAnsi="Times New Roman"/>
          <w:sz w:val="28"/>
          <w:szCs w:val="28"/>
          <w:lang w:val="kk-KZ"/>
        </w:rPr>
        <w:t>тармағы</w:t>
      </w:r>
      <w:r w:rsidR="006C405F">
        <w:rPr>
          <w:rFonts w:ascii="Times New Roman" w:hAnsi="Times New Roman"/>
          <w:sz w:val="28"/>
          <w:szCs w:val="28"/>
          <w:lang w:val="kk-KZ"/>
        </w:rPr>
        <w:t>ның</w:t>
      </w:r>
      <w:r w:rsidR="00817EB0">
        <w:rPr>
          <w:rFonts w:ascii="Times New Roman" w:hAnsi="Times New Roman"/>
          <w:sz w:val="28"/>
          <w:szCs w:val="28"/>
          <w:lang w:val="kk-KZ"/>
        </w:rPr>
        <w:t xml:space="preserve"> бесінші бөлі</w:t>
      </w:r>
      <w:r w:rsidR="006C405F">
        <w:rPr>
          <w:rFonts w:ascii="Times New Roman" w:hAnsi="Times New Roman"/>
          <w:sz w:val="28"/>
          <w:szCs w:val="28"/>
          <w:lang w:val="kk-KZ"/>
        </w:rPr>
        <w:t>г</w:t>
      </w:r>
      <w:r w:rsidR="002F20E3">
        <w:rPr>
          <w:rFonts w:ascii="Times New Roman" w:hAnsi="Times New Roman"/>
          <w:sz w:val="28"/>
          <w:szCs w:val="28"/>
          <w:lang w:val="kk-KZ"/>
        </w:rPr>
        <w:t>і</w:t>
      </w:r>
      <w:r w:rsidR="00EE2AEC">
        <w:rPr>
          <w:rFonts w:ascii="Times New Roman" w:hAnsi="Times New Roman"/>
          <w:sz w:val="28"/>
          <w:szCs w:val="28"/>
          <w:lang w:val="kk-KZ"/>
        </w:rPr>
        <w:t>, алтыншы бөлігі</w:t>
      </w:r>
      <w:r w:rsidR="002F20E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17EB0">
        <w:rPr>
          <w:rFonts w:ascii="Times New Roman" w:hAnsi="Times New Roman"/>
          <w:sz w:val="28"/>
          <w:szCs w:val="28"/>
          <w:lang w:val="kk-KZ"/>
        </w:rPr>
        <w:t xml:space="preserve">12) тармақшасының он екінші абзацына </w:t>
      </w:r>
      <w:r w:rsidR="00042775">
        <w:rPr>
          <w:rFonts w:ascii="Times New Roman" w:hAnsi="Times New Roman"/>
          <w:sz w:val="28"/>
          <w:szCs w:val="28"/>
          <w:lang w:val="kk-KZ"/>
        </w:rPr>
        <w:t xml:space="preserve">сәйкес </w:t>
      </w:r>
      <w:r w:rsidR="00C84A0A" w:rsidRPr="00E565C3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 Ұлттық Банкінің </w:t>
      </w:r>
      <w:r w:rsidR="00012B08">
        <w:rPr>
          <w:rFonts w:ascii="Times New Roman" w:hAnsi="Times New Roman"/>
          <w:sz w:val="28"/>
          <w:szCs w:val="28"/>
          <w:lang w:val="kk-KZ"/>
        </w:rPr>
        <w:t xml:space="preserve">Директорлар кеңесі </w:t>
      </w:r>
      <w:r w:rsidR="00C84A0A" w:rsidRPr="00E565C3">
        <w:rPr>
          <w:rFonts w:ascii="Times New Roman" w:hAnsi="Times New Roman"/>
          <w:b/>
          <w:sz w:val="28"/>
          <w:szCs w:val="28"/>
          <w:lang w:val="kk-KZ"/>
        </w:rPr>
        <w:t>ҚАУЛЫ ЕТЕДІ:</w:t>
      </w:r>
      <w:r w:rsidR="00C84A0A" w:rsidRPr="00E565C3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14:paraId="62BDC9D5" w14:textId="405BDCE6" w:rsidR="00C84A0A" w:rsidRPr="00E565C3" w:rsidRDefault="008A71A0" w:rsidP="000A605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Қоса б</w:t>
      </w:r>
      <w:r w:rsidR="0059389E">
        <w:rPr>
          <w:rFonts w:ascii="Times New Roman" w:hAnsi="Times New Roman"/>
          <w:sz w:val="28"/>
          <w:szCs w:val="28"/>
          <w:lang w:val="kk-KZ"/>
        </w:rPr>
        <w:t xml:space="preserve">еріліп отырған </w:t>
      </w:r>
      <w:r w:rsidR="000D5409" w:rsidRPr="00C20723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Ұлттық Банкі </w:t>
      </w:r>
      <w:r w:rsidR="00012B08" w:rsidRPr="00C20723">
        <w:rPr>
          <w:rFonts w:ascii="Times New Roman" w:hAnsi="Times New Roman"/>
          <w:sz w:val="28"/>
          <w:szCs w:val="28"/>
          <w:lang w:val="kk-KZ"/>
        </w:rPr>
        <w:t xml:space="preserve">соңғы сатыдағы </w:t>
      </w:r>
      <w:r w:rsidR="00C84A0A" w:rsidRPr="00C20723">
        <w:rPr>
          <w:rFonts w:ascii="Times New Roman" w:hAnsi="Times New Roman"/>
          <w:sz w:val="28"/>
          <w:szCs w:val="28"/>
          <w:lang w:val="kk-KZ"/>
        </w:rPr>
        <w:t xml:space="preserve">қарыз бойынша </w:t>
      </w:r>
      <w:r w:rsidR="00C20723">
        <w:rPr>
          <w:rFonts w:ascii="Times New Roman" w:hAnsi="Times New Roman"/>
          <w:sz w:val="28"/>
          <w:szCs w:val="28"/>
          <w:lang w:val="kk-KZ"/>
        </w:rPr>
        <w:t xml:space="preserve">міндеттемелердің орындалуын </w:t>
      </w:r>
      <w:r w:rsidR="00C84A0A" w:rsidRPr="00C20723">
        <w:rPr>
          <w:rFonts w:ascii="Times New Roman" w:hAnsi="Times New Roman"/>
          <w:sz w:val="28"/>
          <w:szCs w:val="28"/>
          <w:lang w:val="kk-KZ"/>
        </w:rPr>
        <w:t>қамтамасыз ету</w:t>
      </w:r>
      <w:r w:rsidR="00C20723">
        <w:rPr>
          <w:rFonts w:ascii="Times New Roman" w:hAnsi="Times New Roman"/>
          <w:sz w:val="28"/>
          <w:szCs w:val="28"/>
          <w:lang w:val="kk-KZ"/>
        </w:rPr>
        <w:t xml:space="preserve"> ретінде </w:t>
      </w:r>
      <w:r w:rsidR="0025270F">
        <w:rPr>
          <w:rFonts w:ascii="Times New Roman" w:hAnsi="Times New Roman"/>
          <w:sz w:val="28"/>
          <w:szCs w:val="28"/>
          <w:lang w:val="kk-KZ"/>
        </w:rPr>
        <w:t xml:space="preserve">кепілге </w:t>
      </w:r>
      <w:r w:rsidR="00C20723">
        <w:rPr>
          <w:rFonts w:ascii="Times New Roman" w:hAnsi="Times New Roman"/>
          <w:sz w:val="28"/>
          <w:szCs w:val="28"/>
          <w:lang w:val="kk-KZ"/>
        </w:rPr>
        <w:t xml:space="preserve">қабылдайтын </w:t>
      </w:r>
      <w:r w:rsidR="00C84A0A" w:rsidRPr="00C20723">
        <w:rPr>
          <w:rFonts w:ascii="Times New Roman" w:hAnsi="Times New Roman"/>
          <w:sz w:val="28"/>
          <w:szCs w:val="28"/>
          <w:lang w:val="kk-KZ"/>
        </w:rPr>
        <w:t>нарықтық активтер</w:t>
      </w:r>
      <w:r w:rsidR="00C20723">
        <w:rPr>
          <w:rFonts w:ascii="Times New Roman" w:hAnsi="Times New Roman"/>
          <w:sz w:val="28"/>
          <w:szCs w:val="28"/>
          <w:lang w:val="kk-KZ"/>
        </w:rPr>
        <w:t xml:space="preserve"> мен</w:t>
      </w:r>
      <w:r w:rsidR="00C84A0A" w:rsidRPr="00C20723">
        <w:rPr>
          <w:rFonts w:ascii="Times New Roman" w:hAnsi="Times New Roman"/>
          <w:sz w:val="28"/>
          <w:szCs w:val="28"/>
          <w:lang w:val="kk-KZ"/>
        </w:rPr>
        <w:t xml:space="preserve"> оларға дисконттар</w:t>
      </w:r>
      <w:r w:rsidR="00C20723">
        <w:rPr>
          <w:rFonts w:ascii="Times New Roman" w:hAnsi="Times New Roman"/>
          <w:sz w:val="28"/>
          <w:szCs w:val="28"/>
          <w:lang w:val="kk-KZ"/>
        </w:rPr>
        <w:t xml:space="preserve">дың тізбесі </w:t>
      </w:r>
      <w:r w:rsidR="00C84A0A" w:rsidRPr="00E565C3">
        <w:rPr>
          <w:rFonts w:ascii="Times New Roman" w:hAnsi="Times New Roman"/>
          <w:sz w:val="28"/>
          <w:szCs w:val="28"/>
          <w:lang w:val="kk-KZ"/>
        </w:rPr>
        <w:t>бекітілсін.</w:t>
      </w:r>
    </w:p>
    <w:p w14:paraId="20B2DA35" w14:textId="5FD0CDCE" w:rsidR="002839BD" w:rsidRPr="001F19E6" w:rsidRDefault="005C600E" w:rsidP="000A605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E565C3">
        <w:rPr>
          <w:rFonts w:ascii="Times New Roman" w:hAnsi="Times New Roman"/>
          <w:sz w:val="28"/>
          <w:szCs w:val="28"/>
          <w:lang w:val="kk-KZ"/>
        </w:rPr>
        <w:t xml:space="preserve">Қаржылық тұрақтылық және зерттеулер </w:t>
      </w:r>
      <w:r w:rsidRPr="001F19E6">
        <w:rPr>
          <w:rFonts w:ascii="Times New Roman" w:hAnsi="Times New Roman"/>
          <w:color w:val="000000" w:themeColor="text1"/>
          <w:sz w:val="28"/>
          <w:szCs w:val="28"/>
          <w:lang w:val="kk-KZ"/>
        </w:rPr>
        <w:t>департаменті (К</w:t>
      </w:r>
      <w:r w:rsidR="008A71A0">
        <w:rPr>
          <w:rFonts w:ascii="Times New Roman" w:hAnsi="Times New Roman"/>
          <w:color w:val="000000" w:themeColor="text1"/>
          <w:sz w:val="28"/>
          <w:szCs w:val="28"/>
          <w:lang w:val="kk-KZ"/>
        </w:rPr>
        <w:t>ү</w:t>
      </w:r>
      <w:r w:rsidRPr="001F19E6">
        <w:rPr>
          <w:rFonts w:ascii="Times New Roman" w:hAnsi="Times New Roman"/>
          <w:color w:val="000000" w:themeColor="text1"/>
          <w:sz w:val="28"/>
          <w:szCs w:val="28"/>
          <w:lang w:val="kk-KZ"/>
        </w:rPr>
        <w:t>бенбаев О.М.</w:t>
      </w:r>
      <w:r w:rsidR="001F19E6" w:rsidRPr="001F19E6">
        <w:rPr>
          <w:rFonts w:ascii="Times New Roman" w:hAnsi="Times New Roman"/>
          <w:color w:val="000000" w:themeColor="text1"/>
          <w:sz w:val="28"/>
          <w:szCs w:val="28"/>
          <w:lang w:val="kk-KZ"/>
        </w:rPr>
        <w:t>)</w:t>
      </w:r>
      <w:r w:rsidR="002839BD" w:rsidRPr="001F19E6">
        <w:rPr>
          <w:rFonts w:ascii="Times New Roman" w:hAnsi="Times New Roman"/>
          <w:color w:val="000000" w:themeColor="text1"/>
          <w:sz w:val="28"/>
          <w:szCs w:val="28"/>
          <w:lang w:val="kk-KZ"/>
        </w:rPr>
        <w:t>:</w:t>
      </w:r>
    </w:p>
    <w:p w14:paraId="7220CD31" w14:textId="76369D07" w:rsidR="002839BD" w:rsidRPr="00E565C3" w:rsidRDefault="003368B8" w:rsidP="000A605E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</w:t>
      </w:r>
      <w:r w:rsidR="007031B2">
        <w:rPr>
          <w:rFonts w:ascii="Times New Roman" w:hAnsi="Times New Roman"/>
          <w:sz w:val="28"/>
          <w:szCs w:val="28"/>
          <w:lang w:val="kk-KZ"/>
        </w:rPr>
        <w:t xml:space="preserve">сы қаулы </w:t>
      </w:r>
      <w:r w:rsidR="00012B08">
        <w:rPr>
          <w:rFonts w:ascii="Times New Roman" w:hAnsi="Times New Roman"/>
          <w:sz w:val="28"/>
          <w:szCs w:val="28"/>
          <w:lang w:val="kk-KZ"/>
        </w:rPr>
        <w:t>қабылда</w:t>
      </w:r>
      <w:r>
        <w:rPr>
          <w:rFonts w:ascii="Times New Roman" w:hAnsi="Times New Roman"/>
          <w:sz w:val="28"/>
          <w:szCs w:val="28"/>
          <w:lang w:val="kk-KZ"/>
        </w:rPr>
        <w:t>н</w:t>
      </w:r>
      <w:r w:rsidR="00012B08">
        <w:rPr>
          <w:rFonts w:ascii="Times New Roman" w:hAnsi="Times New Roman"/>
          <w:sz w:val="28"/>
          <w:szCs w:val="28"/>
          <w:lang w:val="kk-KZ"/>
        </w:rPr>
        <w:t>ғаннан кейін</w:t>
      </w:r>
      <w:r w:rsidR="00012B08" w:rsidRPr="00E565C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20723">
        <w:rPr>
          <w:rFonts w:ascii="Times New Roman" w:hAnsi="Times New Roman"/>
          <w:sz w:val="28"/>
          <w:szCs w:val="28"/>
          <w:lang w:val="kk-KZ"/>
        </w:rPr>
        <w:t xml:space="preserve">оны </w:t>
      </w:r>
      <w:r w:rsidR="00012B08" w:rsidRPr="00E565C3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 </w:t>
      </w:r>
      <w:r w:rsidR="002839BD" w:rsidRPr="00E565C3">
        <w:rPr>
          <w:rFonts w:ascii="Times New Roman" w:hAnsi="Times New Roman"/>
          <w:sz w:val="28"/>
          <w:szCs w:val="28"/>
          <w:lang w:val="kk-KZ"/>
        </w:rPr>
        <w:t>Ұлттық</w:t>
      </w:r>
      <w:r w:rsidR="00012B08">
        <w:rPr>
          <w:rFonts w:ascii="Times New Roman" w:hAnsi="Times New Roman"/>
          <w:sz w:val="28"/>
          <w:szCs w:val="28"/>
          <w:lang w:val="kk-KZ"/>
        </w:rPr>
        <w:t xml:space="preserve"> Банкінің</w:t>
      </w:r>
      <w:r w:rsidR="002839BD" w:rsidRPr="00E565C3">
        <w:rPr>
          <w:rFonts w:ascii="Times New Roman" w:hAnsi="Times New Roman"/>
          <w:sz w:val="28"/>
          <w:szCs w:val="28"/>
          <w:lang w:val="kk-KZ"/>
        </w:rPr>
        <w:t xml:space="preserve"> ресми интернет-ресурсына орналастыр</w:t>
      </w:r>
      <w:r>
        <w:rPr>
          <w:rFonts w:ascii="Times New Roman" w:hAnsi="Times New Roman"/>
          <w:sz w:val="28"/>
          <w:szCs w:val="28"/>
          <w:lang w:val="kk-KZ"/>
        </w:rPr>
        <w:t>уды</w:t>
      </w:r>
      <w:r w:rsidR="002839BD" w:rsidRPr="00E565C3">
        <w:rPr>
          <w:rFonts w:ascii="Times New Roman" w:hAnsi="Times New Roman"/>
          <w:sz w:val="28"/>
          <w:szCs w:val="28"/>
          <w:lang w:val="kk-KZ"/>
        </w:rPr>
        <w:t xml:space="preserve"> қамтамасыз етсін;</w:t>
      </w:r>
    </w:p>
    <w:p w14:paraId="7A30576B" w14:textId="3BC6C654" w:rsidR="0055709E" w:rsidRPr="00E565C3" w:rsidRDefault="003368B8" w:rsidP="000A605E">
      <w:pPr>
        <w:pStyle w:val="a3"/>
        <w:widowControl w:val="0"/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/>
        </w:rPr>
        <w:t>о</w:t>
      </w:r>
      <w:r w:rsidR="002839BD" w:rsidRPr="00E565C3">
        <w:rPr>
          <w:rFonts w:ascii="Times New Roman" w:hAnsi="Times New Roman"/>
          <w:sz w:val="28"/>
          <w:szCs w:val="28"/>
          <w:lang w:val="kk-KZ"/>
        </w:rPr>
        <w:t>сы қаулыны</w:t>
      </w:r>
      <w:r w:rsidR="007031B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565C3" w:rsidRPr="00E565C3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Ұлттық Банкі </w:t>
      </w:r>
      <w:r>
        <w:rPr>
          <w:rFonts w:ascii="Times New Roman" w:hAnsi="Times New Roman"/>
          <w:sz w:val="28"/>
          <w:szCs w:val="28"/>
          <w:lang w:val="kk-KZ"/>
        </w:rPr>
        <w:t xml:space="preserve">орталық аппаратының </w:t>
      </w:r>
      <w:r w:rsidR="00EE2AEC" w:rsidRPr="00E565C3">
        <w:rPr>
          <w:rFonts w:ascii="Times New Roman" w:hAnsi="Times New Roman"/>
          <w:sz w:val="28"/>
          <w:szCs w:val="28"/>
          <w:lang w:val="kk-KZ"/>
        </w:rPr>
        <w:t xml:space="preserve">мүдделі бөлімшелеріне </w:t>
      </w:r>
      <w:r w:rsidR="00012B08">
        <w:rPr>
          <w:rFonts w:ascii="Times New Roman" w:hAnsi="Times New Roman"/>
          <w:sz w:val="28"/>
          <w:szCs w:val="28"/>
          <w:lang w:val="kk-KZ"/>
        </w:rPr>
        <w:t xml:space="preserve">және </w:t>
      </w:r>
      <w:r w:rsidR="00012B08" w:rsidRPr="00E565C3">
        <w:rPr>
          <w:rFonts w:ascii="Times New Roman" w:hAnsi="Times New Roman"/>
          <w:sz w:val="28"/>
          <w:szCs w:val="28"/>
          <w:lang w:val="kk-KZ"/>
        </w:rPr>
        <w:t>Қазақстан Республикасы Қаржы нарығын реттеу және дамыту агентті</w:t>
      </w:r>
      <w:r>
        <w:rPr>
          <w:rFonts w:ascii="Times New Roman" w:hAnsi="Times New Roman"/>
          <w:sz w:val="28"/>
          <w:szCs w:val="28"/>
          <w:lang w:val="kk-KZ"/>
        </w:rPr>
        <w:t>гін</w:t>
      </w:r>
      <w:r w:rsidR="00EE2AEC">
        <w:rPr>
          <w:rFonts w:ascii="Times New Roman" w:hAnsi="Times New Roman"/>
          <w:sz w:val="28"/>
          <w:szCs w:val="28"/>
          <w:lang w:val="kk-KZ"/>
        </w:rPr>
        <w:t>е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565C3" w:rsidRPr="00E565C3">
        <w:rPr>
          <w:rFonts w:ascii="Times New Roman" w:hAnsi="Times New Roman"/>
          <w:sz w:val="28"/>
          <w:szCs w:val="28"/>
          <w:lang w:val="kk-KZ"/>
        </w:rPr>
        <w:t>жіберсін</w:t>
      </w:r>
      <w:r w:rsidR="0055709E" w:rsidRPr="00E565C3">
        <w:rPr>
          <w:rFonts w:ascii="Times New Roman" w:hAnsi="Times New Roman"/>
          <w:sz w:val="28"/>
          <w:szCs w:val="28"/>
          <w:lang w:val="kk-KZ" w:eastAsia="ar-SA"/>
        </w:rPr>
        <w:t>.</w:t>
      </w:r>
    </w:p>
    <w:p w14:paraId="144D961E" w14:textId="7AEEC963" w:rsidR="00495FBA" w:rsidRPr="000A605E" w:rsidRDefault="0055709E" w:rsidP="000A605E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0A605E">
        <w:rPr>
          <w:rFonts w:ascii="Times New Roman" w:hAnsi="Times New Roman"/>
          <w:sz w:val="28"/>
          <w:szCs w:val="28"/>
          <w:lang w:val="kk-KZ" w:eastAsia="ar-SA"/>
        </w:rPr>
        <w:t>О</w:t>
      </w:r>
      <w:r w:rsidR="007031B2" w:rsidRPr="000A605E">
        <w:rPr>
          <w:rFonts w:ascii="Times New Roman" w:hAnsi="Times New Roman"/>
          <w:sz w:val="28"/>
          <w:szCs w:val="28"/>
          <w:lang w:val="kk-KZ" w:eastAsia="ar-SA"/>
        </w:rPr>
        <w:t>сы қаулы қабылда</w:t>
      </w:r>
      <w:r w:rsidR="003368B8" w:rsidRPr="000A605E">
        <w:rPr>
          <w:rFonts w:ascii="Times New Roman" w:hAnsi="Times New Roman"/>
          <w:sz w:val="28"/>
          <w:szCs w:val="28"/>
          <w:lang w:val="kk-KZ" w:eastAsia="ar-SA"/>
        </w:rPr>
        <w:t>н</w:t>
      </w:r>
      <w:r w:rsidR="007031B2" w:rsidRPr="000A605E">
        <w:rPr>
          <w:rFonts w:ascii="Times New Roman" w:hAnsi="Times New Roman"/>
          <w:sz w:val="28"/>
          <w:szCs w:val="28"/>
          <w:lang w:val="kk-KZ" w:eastAsia="ar-SA"/>
        </w:rPr>
        <w:t>ған күн</w:t>
      </w:r>
      <w:r w:rsidR="003368B8" w:rsidRPr="000A605E">
        <w:rPr>
          <w:rFonts w:ascii="Times New Roman" w:hAnsi="Times New Roman"/>
          <w:sz w:val="28"/>
          <w:szCs w:val="28"/>
          <w:lang w:val="kk-KZ" w:eastAsia="ar-SA"/>
        </w:rPr>
        <w:t>і</w:t>
      </w:r>
      <w:r w:rsidR="007031B2" w:rsidRPr="000A605E">
        <w:rPr>
          <w:rFonts w:ascii="Times New Roman" w:hAnsi="Times New Roman"/>
          <w:sz w:val="28"/>
          <w:szCs w:val="28"/>
          <w:lang w:val="kk-KZ" w:eastAsia="ar-SA"/>
        </w:rPr>
        <w:t xml:space="preserve">нен бастап күшіне енеді. </w:t>
      </w:r>
    </w:p>
    <w:p w14:paraId="5AF4FE1D" w14:textId="72FBDD43" w:rsidR="0055709E" w:rsidRPr="00E565C3" w:rsidRDefault="007031B2" w:rsidP="000A605E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О</w:t>
      </w:r>
      <w:r w:rsidR="0055709E" w:rsidRPr="00E565C3">
        <w:rPr>
          <w:rFonts w:ascii="Times New Roman" w:hAnsi="Times New Roman"/>
          <w:sz w:val="28"/>
          <w:szCs w:val="28"/>
          <w:lang w:val="kk-KZ" w:eastAsia="ar-SA"/>
        </w:rPr>
        <w:t>сы қаулының орындалуын бақылау Қазақстан Республикасының Ұлттық Банкі Төрағасының орынбасары</w:t>
      </w:r>
      <w:r w:rsidR="00E565C3" w:rsidRPr="00E565C3">
        <w:rPr>
          <w:rFonts w:ascii="Times New Roman" w:hAnsi="Times New Roman"/>
          <w:sz w:val="28"/>
          <w:szCs w:val="28"/>
          <w:lang w:val="kk-KZ" w:eastAsia="ar-SA"/>
        </w:rPr>
        <w:t xml:space="preserve"> А.М.</w:t>
      </w:r>
      <w:r w:rsidR="0055709E" w:rsidRPr="00E565C3">
        <w:rPr>
          <w:rFonts w:ascii="Times New Roman" w:hAnsi="Times New Roman"/>
          <w:sz w:val="28"/>
          <w:szCs w:val="28"/>
          <w:lang w:val="kk-KZ" w:eastAsia="ar-SA"/>
        </w:rPr>
        <w:t xml:space="preserve"> Баймағамбетов</w:t>
      </w:r>
      <w:r w:rsidR="003368B8">
        <w:rPr>
          <w:rFonts w:ascii="Times New Roman" w:hAnsi="Times New Roman"/>
          <w:sz w:val="28"/>
          <w:szCs w:val="28"/>
          <w:lang w:val="kk-KZ" w:eastAsia="ar-SA"/>
        </w:rPr>
        <w:t>ке</w:t>
      </w:r>
      <w:r w:rsidR="0055709E" w:rsidRPr="00E565C3">
        <w:rPr>
          <w:rFonts w:ascii="Times New Roman" w:hAnsi="Times New Roman"/>
          <w:sz w:val="28"/>
          <w:szCs w:val="28"/>
          <w:lang w:val="kk-KZ" w:eastAsia="ar-SA"/>
        </w:rPr>
        <w:t xml:space="preserve"> жүктелсін.</w:t>
      </w:r>
    </w:p>
    <w:p w14:paraId="500D1D13" w14:textId="77777777" w:rsidR="000A605E" w:rsidRDefault="000A605E" w:rsidP="00112AB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205"/>
        <w:gridCol w:w="4757"/>
      </w:tblGrid>
      <w:tr w:rsidR="000A605E" w:rsidRPr="000A605E" w14:paraId="2E89E5B4" w14:textId="77777777" w:rsidTr="00BF3A8F">
        <w:tc>
          <w:tcPr>
            <w:tcW w:w="4205" w:type="dxa"/>
            <w:shd w:val="clear" w:color="auto" w:fill="auto"/>
          </w:tcPr>
          <w:p w14:paraId="262A7816" w14:textId="77777777" w:rsidR="000A605E" w:rsidRPr="000A605E" w:rsidRDefault="000A605E" w:rsidP="000A60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0A605E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Ұлттық Банк</w:t>
            </w:r>
          </w:p>
          <w:p w14:paraId="464DB6CA" w14:textId="77777777" w:rsidR="000A605E" w:rsidRPr="000A605E" w:rsidRDefault="000A605E" w:rsidP="000A60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0A605E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   </w:t>
            </w:r>
            <w:r w:rsidRPr="000A605E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Төрағасы</w:t>
            </w:r>
          </w:p>
        </w:tc>
        <w:tc>
          <w:tcPr>
            <w:tcW w:w="4757" w:type="dxa"/>
            <w:shd w:val="clear" w:color="auto" w:fill="auto"/>
          </w:tcPr>
          <w:p w14:paraId="2E6A3235" w14:textId="77777777" w:rsidR="000A605E" w:rsidRPr="000A605E" w:rsidRDefault="000A605E" w:rsidP="000A60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</w:p>
          <w:p w14:paraId="3B14F864" w14:textId="77777777" w:rsidR="000A605E" w:rsidRPr="000A605E" w:rsidRDefault="000A605E" w:rsidP="000A60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0A60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Е. </w:t>
            </w:r>
            <w:proofErr w:type="spellStart"/>
            <w:r w:rsidRPr="000A60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Досаев</w:t>
            </w:r>
            <w:proofErr w:type="spellEnd"/>
            <w:r w:rsidRPr="000A60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5629285F" w14:textId="77777777" w:rsidR="00BF3A8F" w:rsidRDefault="00BF3A8F" w:rsidP="00BF3A8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               </w:t>
      </w:r>
    </w:p>
    <w:p w14:paraId="1793FAD1" w14:textId="7E7FAFE0" w:rsidR="00BF3A8F" w:rsidRPr="00BF3A8F" w:rsidRDefault="00BF3A8F" w:rsidP="00BF3A8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               </w:t>
      </w:r>
      <w:r w:rsidRPr="00BF3A8F">
        <w:rPr>
          <w:rFonts w:ascii="Times New Roman" w:eastAsia="Times New Roman" w:hAnsi="Times New Roman"/>
          <w:sz w:val="20"/>
          <w:szCs w:val="20"/>
          <w:lang w:val="kk-KZ" w:eastAsia="ru-RU"/>
        </w:rPr>
        <w:t>Дұрыс:</w:t>
      </w:r>
    </w:p>
    <w:p w14:paraId="2309EC4F" w14:textId="77777777" w:rsidR="00BF3A8F" w:rsidRPr="00BF3A8F" w:rsidRDefault="00BF3A8F" w:rsidP="00BF3A8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F3A8F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               Бас маман-Басқарма хатшысы                                                                                               Б.Ахмеджанов</w:t>
      </w:r>
    </w:p>
    <w:p w14:paraId="10565B55" w14:textId="73A9FAE7" w:rsidR="007031B2" w:rsidRPr="00112AB7" w:rsidRDefault="00012B08" w:rsidP="00112AB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112AB7">
        <w:rPr>
          <w:rFonts w:ascii="Times New Roman" w:hAnsi="Times New Roman"/>
          <w:color w:val="000000" w:themeColor="text1"/>
          <w:sz w:val="28"/>
          <w:szCs w:val="28"/>
          <w:lang w:val="kk-KZ"/>
        </w:rPr>
        <w:lastRenderedPageBreak/>
        <w:t>Қазақстан Республикасы</w:t>
      </w:r>
    </w:p>
    <w:p w14:paraId="20054F8F" w14:textId="33346A98" w:rsidR="00012B08" w:rsidRPr="00112AB7" w:rsidRDefault="00012B08" w:rsidP="00112AB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112AB7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Ұлттық Банкі </w:t>
      </w:r>
    </w:p>
    <w:p w14:paraId="19A57844" w14:textId="7007743A" w:rsidR="00012B08" w:rsidRPr="00112AB7" w:rsidRDefault="00511193" w:rsidP="00511193">
      <w:pPr>
        <w:tabs>
          <w:tab w:val="right" w:pos="10205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ab/>
      </w:r>
      <w:r w:rsidR="00012B08" w:rsidRPr="00112AB7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Директорлар Кеңесінің </w:t>
      </w:r>
    </w:p>
    <w:p w14:paraId="4F3E89BA" w14:textId="2D1F611F" w:rsidR="00012B08" w:rsidRPr="00112AB7" w:rsidRDefault="003368B8" w:rsidP="00112AB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112AB7">
        <w:rPr>
          <w:rFonts w:ascii="Times New Roman" w:hAnsi="Times New Roman"/>
          <w:color w:val="000000" w:themeColor="text1"/>
          <w:sz w:val="28"/>
          <w:szCs w:val="28"/>
          <w:lang w:val="kk-KZ"/>
        </w:rPr>
        <w:t>2020 жылғы</w:t>
      </w:r>
      <w:r w:rsidRPr="00616D7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«   »  _______ </w:t>
      </w:r>
    </w:p>
    <w:p w14:paraId="2186E922" w14:textId="799EC82D" w:rsidR="00012B08" w:rsidRPr="00112AB7" w:rsidRDefault="00012B08" w:rsidP="00112AB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112AB7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№     қаулысымен </w:t>
      </w:r>
    </w:p>
    <w:p w14:paraId="22D09E0B" w14:textId="3B2A6B77" w:rsidR="00012B08" w:rsidRPr="00112AB7" w:rsidRDefault="00012B08" w:rsidP="00112AB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112AB7">
        <w:rPr>
          <w:rFonts w:ascii="Times New Roman" w:hAnsi="Times New Roman"/>
          <w:color w:val="000000" w:themeColor="text1"/>
          <w:sz w:val="28"/>
          <w:szCs w:val="28"/>
          <w:lang w:val="kk-KZ"/>
        </w:rPr>
        <w:t>бекітілген</w:t>
      </w:r>
    </w:p>
    <w:p w14:paraId="6FF0677C" w14:textId="6120578D" w:rsidR="00112AB7" w:rsidRPr="00FC5A97" w:rsidRDefault="00112AB7" w:rsidP="00616D7B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30CBAEB7" w14:textId="77777777" w:rsidR="00845328" w:rsidRPr="00FC5A97" w:rsidRDefault="00845328" w:rsidP="00616D7B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3C46BDDF" w14:textId="02B11CD8" w:rsidR="0055709E" w:rsidRDefault="00C20723" w:rsidP="00616D7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C20723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Ұлттық Банкі соңғы сатыдағы қарыз бойынша </w:t>
      </w:r>
      <w:r>
        <w:rPr>
          <w:rFonts w:ascii="Times New Roman" w:hAnsi="Times New Roman"/>
          <w:sz w:val="28"/>
          <w:szCs w:val="28"/>
          <w:lang w:val="kk-KZ"/>
        </w:rPr>
        <w:t xml:space="preserve">міндеттемелердің орындалуын </w:t>
      </w:r>
      <w:r w:rsidRPr="00C20723">
        <w:rPr>
          <w:rFonts w:ascii="Times New Roman" w:hAnsi="Times New Roman"/>
          <w:sz w:val="28"/>
          <w:szCs w:val="28"/>
          <w:lang w:val="kk-KZ"/>
        </w:rPr>
        <w:t>қамтамасыз ету</w:t>
      </w:r>
      <w:r>
        <w:rPr>
          <w:rFonts w:ascii="Times New Roman" w:hAnsi="Times New Roman"/>
          <w:sz w:val="28"/>
          <w:szCs w:val="28"/>
          <w:lang w:val="kk-KZ"/>
        </w:rPr>
        <w:t xml:space="preserve"> ретінде </w:t>
      </w:r>
      <w:r w:rsidR="0025270F">
        <w:rPr>
          <w:rFonts w:ascii="Times New Roman" w:hAnsi="Times New Roman"/>
          <w:sz w:val="28"/>
          <w:szCs w:val="28"/>
          <w:lang w:val="kk-KZ"/>
        </w:rPr>
        <w:t xml:space="preserve">кепілге </w:t>
      </w:r>
      <w:r>
        <w:rPr>
          <w:rFonts w:ascii="Times New Roman" w:hAnsi="Times New Roman"/>
          <w:sz w:val="28"/>
          <w:szCs w:val="28"/>
          <w:lang w:val="kk-KZ"/>
        </w:rPr>
        <w:t xml:space="preserve">қабылдайтын </w:t>
      </w:r>
      <w:r w:rsidRPr="00C20723">
        <w:rPr>
          <w:rFonts w:ascii="Times New Roman" w:hAnsi="Times New Roman"/>
          <w:sz w:val="28"/>
          <w:szCs w:val="28"/>
          <w:lang w:val="kk-KZ"/>
        </w:rPr>
        <w:t>нарықтық активтер</w:t>
      </w:r>
      <w:r>
        <w:rPr>
          <w:rFonts w:ascii="Times New Roman" w:hAnsi="Times New Roman"/>
          <w:sz w:val="28"/>
          <w:szCs w:val="28"/>
          <w:lang w:val="kk-KZ"/>
        </w:rPr>
        <w:t xml:space="preserve"> мен </w:t>
      </w:r>
      <w:r w:rsidRPr="00C20723">
        <w:rPr>
          <w:rFonts w:ascii="Times New Roman" w:hAnsi="Times New Roman"/>
          <w:sz w:val="28"/>
          <w:szCs w:val="28"/>
          <w:lang w:val="kk-KZ"/>
        </w:rPr>
        <w:t>оларға дисконттар</w:t>
      </w:r>
      <w:r>
        <w:rPr>
          <w:rFonts w:ascii="Times New Roman" w:hAnsi="Times New Roman"/>
          <w:sz w:val="28"/>
          <w:szCs w:val="28"/>
          <w:lang w:val="kk-KZ"/>
        </w:rPr>
        <w:t>дың тізбесі</w:t>
      </w:r>
    </w:p>
    <w:p w14:paraId="5C28E649" w14:textId="4A9921F8" w:rsidR="005C4731" w:rsidRDefault="005C4731" w:rsidP="00616D7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6FB8F564" w14:textId="77777777" w:rsidR="00845328" w:rsidRDefault="00845328" w:rsidP="00616D7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0195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837"/>
        <w:gridCol w:w="1796"/>
      </w:tblGrid>
      <w:tr w:rsidR="0025270F" w:rsidRPr="00A46737" w14:paraId="7A059470" w14:textId="77777777" w:rsidTr="00AB57CC">
        <w:trPr>
          <w:trHeight w:val="178"/>
          <w:tblHeader/>
          <w:jc w:val="center"/>
        </w:trPr>
        <w:tc>
          <w:tcPr>
            <w:tcW w:w="562" w:type="dxa"/>
          </w:tcPr>
          <w:p w14:paraId="0BB696A3" w14:textId="77777777" w:rsidR="00AB57CC" w:rsidRDefault="00AB57CC" w:rsidP="00AB57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/т</w:t>
            </w:r>
          </w:p>
          <w:p w14:paraId="4EDF31D0" w14:textId="4523DBDD" w:rsidR="00AB57CC" w:rsidRPr="00AB57CC" w:rsidRDefault="00AB57CC" w:rsidP="00AB57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837" w:type="dxa"/>
            <w:shd w:val="clear" w:color="auto" w:fill="auto"/>
            <w:vAlign w:val="center"/>
          </w:tcPr>
          <w:p w14:paraId="0CFCAB3C" w14:textId="7763E899" w:rsidR="0025270F" w:rsidRPr="00C73204" w:rsidRDefault="0025270F" w:rsidP="00511193">
            <w:pPr>
              <w:spacing w:after="0" w:line="240" w:lineRule="auto"/>
              <w:ind w:firstLine="308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>Нарықтық актив түрі</w:t>
            </w:r>
          </w:p>
        </w:tc>
        <w:tc>
          <w:tcPr>
            <w:tcW w:w="1796" w:type="dxa"/>
            <w:vAlign w:val="center"/>
          </w:tcPr>
          <w:p w14:paraId="5441C3E9" w14:textId="0BA603FA" w:rsidR="0025270F" w:rsidRPr="00C73204" w:rsidRDefault="0025270F" w:rsidP="0051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>Дисконт мөлшері</w:t>
            </w:r>
            <w:r w:rsidR="002048E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2048E6" w:rsidRPr="002048E6">
              <w:rPr>
                <w:rFonts w:ascii="Times New Roman" w:hAnsi="Times New Roman"/>
                <w:sz w:val="28"/>
                <w:szCs w:val="28"/>
                <w:lang w:val="kk-KZ"/>
              </w:rPr>
              <w:t>(пайызбен)</w:t>
            </w:r>
          </w:p>
        </w:tc>
      </w:tr>
    </w:tbl>
    <w:p w14:paraId="42259C8C" w14:textId="77777777" w:rsidR="00AB57CC" w:rsidRPr="00AB57CC" w:rsidRDefault="00AB57CC" w:rsidP="00AB57CC">
      <w:pPr>
        <w:spacing w:after="0" w:line="14" w:lineRule="auto"/>
        <w:rPr>
          <w:sz w:val="2"/>
          <w:szCs w:val="2"/>
        </w:rPr>
      </w:pPr>
    </w:p>
    <w:tbl>
      <w:tblPr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837"/>
        <w:gridCol w:w="1796"/>
      </w:tblGrid>
      <w:tr w:rsidR="0025270F" w:rsidRPr="00A46737" w14:paraId="7562DEE9" w14:textId="77777777" w:rsidTr="0025270F">
        <w:trPr>
          <w:trHeight w:val="178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003A" w14:textId="279BFF07" w:rsidR="0025270F" w:rsidRPr="00C73204" w:rsidRDefault="004A3254" w:rsidP="004A32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125B" w14:textId="1A0CB283" w:rsidR="0025270F" w:rsidRPr="00A46737" w:rsidRDefault="004A3254" w:rsidP="00511193">
            <w:pPr>
              <w:spacing w:after="0" w:line="240" w:lineRule="auto"/>
              <w:ind w:firstLine="308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514FC" w14:textId="3FD0FD36" w:rsidR="0025270F" w:rsidRPr="00A46737" w:rsidRDefault="004A3254" w:rsidP="0051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25270F" w:rsidRPr="00A46737" w14:paraId="5CF683C9" w14:textId="77777777" w:rsidTr="0025270F">
        <w:trPr>
          <w:trHeight w:val="57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20A4" w14:textId="11369300" w:rsidR="0025270F" w:rsidRPr="00C73204" w:rsidRDefault="00AB57CC" w:rsidP="00AB57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88E7" w14:textId="38C87DC2" w:rsidR="0025270F" w:rsidRPr="0025270F" w:rsidRDefault="00AB57CC" w:rsidP="00AB57CC">
            <w:pPr>
              <w:spacing w:after="0" w:line="240" w:lineRule="auto"/>
              <w:ind w:firstLine="308"/>
              <w:jc w:val="both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DB451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Қазақстан Республикасының Қаржы министрлігі </w:t>
            </w:r>
            <w:r w:rsidR="0025270F"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және </w:t>
            </w:r>
            <w:r w:rsidRPr="00DB4514">
              <w:rPr>
                <w:rFonts w:ascii="Times New Roman" w:hAnsi="Times New Roman"/>
                <w:sz w:val="28"/>
                <w:szCs w:val="28"/>
                <w:lang w:val="kk-KZ"/>
              </w:rPr>
              <w:t>Қазақстан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B4514">
              <w:rPr>
                <w:rFonts w:ascii="Times New Roman" w:hAnsi="Times New Roman"/>
                <w:sz w:val="28"/>
                <w:szCs w:val="28"/>
                <w:lang w:val="kk-KZ"/>
              </w:rPr>
              <w:t>Республикасы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ның</w:t>
            </w:r>
            <w:r w:rsidRPr="00DB451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Ұлттық Банкі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25270F"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шығарған теңгемен номинирленген дисконтты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DB4514">
              <w:rPr>
                <w:rFonts w:ascii="Times New Roman" w:hAnsi="Times New Roman"/>
                <w:sz w:val="28"/>
                <w:szCs w:val="28"/>
                <w:lang w:val="kk-KZ"/>
              </w:rPr>
              <w:t>емлекеттік бағалы қағаздар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25270F" w:rsidRPr="00C73204">
              <w:rPr>
                <w:rFonts w:ascii="Times New Roman" w:hAnsi="Times New Roman"/>
                <w:sz w:val="28"/>
                <w:szCs w:val="28"/>
                <w:lang w:val="kk-KZ"/>
              </w:rPr>
              <w:t>(</w:t>
            </w:r>
            <w:r w:rsidRPr="00DB4514">
              <w:rPr>
                <w:rFonts w:ascii="Times New Roman" w:hAnsi="Times New Roman"/>
                <w:sz w:val="28"/>
                <w:szCs w:val="28"/>
                <w:lang w:val="kk-KZ"/>
              </w:rPr>
              <w:t>Қазақстан Республикасы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ның</w:t>
            </w:r>
            <w:r w:rsidRPr="00DB451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Ұлттық Банкі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25270F" w:rsidRPr="00C73204">
              <w:rPr>
                <w:rFonts w:ascii="Times New Roman" w:hAnsi="Times New Roman"/>
                <w:sz w:val="28"/>
                <w:szCs w:val="28"/>
                <w:lang w:val="kk-KZ"/>
              </w:rPr>
              <w:t>ноттары)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6F449" w14:textId="1AD606A9" w:rsidR="0025270F" w:rsidRPr="00A46737" w:rsidRDefault="0025270F" w:rsidP="0051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>3%</w:t>
            </w:r>
          </w:p>
        </w:tc>
      </w:tr>
      <w:tr w:rsidR="0025270F" w:rsidRPr="00A46737" w14:paraId="224ADD77" w14:textId="77777777" w:rsidTr="0025270F">
        <w:trPr>
          <w:trHeight w:val="7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05693" w14:textId="426C10DF" w:rsidR="0025270F" w:rsidRPr="00C73204" w:rsidRDefault="00AB57CC" w:rsidP="00AB57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AC1A" w14:textId="0B4F5E8B" w:rsidR="0025270F" w:rsidRPr="0025270F" w:rsidRDefault="00AB57CC" w:rsidP="00AB57CC">
            <w:pPr>
              <w:spacing w:after="0" w:line="240" w:lineRule="auto"/>
              <w:ind w:firstLine="308"/>
              <w:jc w:val="both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DB451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Қазақстан Республикасының Қаржы министрлігі </w:t>
            </w:r>
            <w:r w:rsidR="0025270F" w:rsidRPr="00C73204">
              <w:rPr>
                <w:rFonts w:ascii="Times New Roman" w:hAnsi="Times New Roman"/>
                <w:sz w:val="28"/>
                <w:szCs w:val="28"/>
                <w:lang w:val="kk-KZ"/>
              </w:rPr>
              <w:t>тіркелген купонды</w:t>
            </w:r>
            <w:r w:rsidR="0025270F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="0025270F"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2527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мөлшерлемемен </w:t>
            </w:r>
            <w:r w:rsidR="0025270F"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шығарған теңгемен номинирленген индекстелмеген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DB4514">
              <w:rPr>
                <w:rFonts w:ascii="Times New Roman" w:hAnsi="Times New Roman"/>
                <w:sz w:val="28"/>
                <w:szCs w:val="28"/>
                <w:lang w:val="kk-KZ"/>
              </w:rPr>
              <w:t>емлекеттік бағалы қағаздар</w:t>
            </w:r>
          </w:p>
        </w:tc>
        <w:tc>
          <w:tcPr>
            <w:tcW w:w="1796" w:type="dxa"/>
            <w:vAlign w:val="center"/>
          </w:tcPr>
          <w:p w14:paraId="18196BD7" w14:textId="77F0EB03" w:rsidR="0025270F" w:rsidRPr="00A46737" w:rsidRDefault="0025270F" w:rsidP="0051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>5%</w:t>
            </w:r>
          </w:p>
        </w:tc>
      </w:tr>
      <w:tr w:rsidR="0025270F" w:rsidRPr="00A46737" w14:paraId="23D58B9C" w14:textId="77777777" w:rsidTr="0025270F">
        <w:trPr>
          <w:trHeight w:val="8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B403B" w14:textId="0DAA44DB" w:rsidR="0025270F" w:rsidRPr="00C73204" w:rsidRDefault="00AB57CC" w:rsidP="00AB57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E736" w14:textId="384B980A" w:rsidR="0025270F" w:rsidRPr="0025270F" w:rsidRDefault="00AB57CC" w:rsidP="00AB57CC">
            <w:pPr>
              <w:spacing w:after="0" w:line="240" w:lineRule="auto"/>
              <w:ind w:firstLine="308"/>
              <w:jc w:val="both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DB451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Қазақстан Республикасының Қаржы министрлігі </w:t>
            </w:r>
            <w:r w:rsidR="0025270F"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инфляция </w:t>
            </w:r>
            <w:r w:rsidR="002527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деңгейі бойынша </w:t>
            </w:r>
            <w:r w:rsidR="0025270F" w:rsidRPr="00C73204">
              <w:rPr>
                <w:rFonts w:ascii="Times New Roman" w:hAnsi="Times New Roman"/>
                <w:sz w:val="28"/>
                <w:szCs w:val="28"/>
                <w:lang w:val="kk-KZ"/>
              </w:rPr>
              <w:t>купонды</w:t>
            </w:r>
            <w:r w:rsidR="002527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 мөлшерлемемен </w:t>
            </w:r>
            <w:r w:rsidR="0025270F" w:rsidRPr="00C73204">
              <w:rPr>
                <w:rFonts w:ascii="Times New Roman" w:hAnsi="Times New Roman"/>
                <w:sz w:val="28"/>
                <w:szCs w:val="28"/>
                <w:lang w:val="kk-KZ"/>
              </w:rPr>
              <w:t>индекстел</w:t>
            </w:r>
            <w:r w:rsidR="0025270F">
              <w:rPr>
                <w:rFonts w:ascii="Times New Roman" w:hAnsi="Times New Roman"/>
                <w:sz w:val="28"/>
                <w:szCs w:val="28"/>
                <w:lang w:val="kk-KZ"/>
              </w:rPr>
              <w:t>іп</w:t>
            </w:r>
            <w:r w:rsidR="0025270F"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шығарған теңгемен номинирленген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DB4514">
              <w:rPr>
                <w:rFonts w:ascii="Times New Roman" w:hAnsi="Times New Roman"/>
                <w:sz w:val="28"/>
                <w:szCs w:val="28"/>
                <w:lang w:val="kk-KZ"/>
              </w:rPr>
              <w:t>емлекеттік бағалы қағаздар</w:t>
            </w:r>
          </w:p>
        </w:tc>
        <w:tc>
          <w:tcPr>
            <w:tcW w:w="1796" w:type="dxa"/>
            <w:vAlign w:val="center"/>
          </w:tcPr>
          <w:p w14:paraId="1598D950" w14:textId="0EF21B70" w:rsidR="0025270F" w:rsidRPr="00A46737" w:rsidRDefault="0025270F" w:rsidP="0051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>15%</w:t>
            </w:r>
          </w:p>
        </w:tc>
      </w:tr>
      <w:tr w:rsidR="0025270F" w:rsidRPr="00A46737" w14:paraId="6D9007B8" w14:textId="77777777" w:rsidTr="0025270F">
        <w:trPr>
          <w:trHeight w:val="8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FE25D" w14:textId="013E33B6" w:rsidR="0025270F" w:rsidRPr="00C73204" w:rsidRDefault="00AB57CC" w:rsidP="00AB57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9A654" w14:textId="2F7F5926" w:rsidR="0025270F" w:rsidRPr="0025270F" w:rsidRDefault="00AB57CC" w:rsidP="00511193">
            <w:pPr>
              <w:spacing w:after="0" w:line="240" w:lineRule="auto"/>
              <w:ind w:firstLine="308"/>
              <w:jc w:val="both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DB451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Қазақстан Республикасының Қаржы министрлігі </w:t>
            </w:r>
            <w:r w:rsidR="0025270F"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шығарған шетел валютасында номинирленген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DB4514">
              <w:rPr>
                <w:rFonts w:ascii="Times New Roman" w:hAnsi="Times New Roman"/>
                <w:sz w:val="28"/>
                <w:szCs w:val="28"/>
                <w:lang w:val="kk-KZ"/>
              </w:rPr>
              <w:t>емлекеттік бағалы қағаздар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25270F"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және </w:t>
            </w:r>
            <w:r w:rsidRPr="00DB451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Қазақстан Республикасының Қаржы министрлігі </w:t>
            </w:r>
            <w:r w:rsidR="00A42ED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шығарған </w:t>
            </w:r>
            <w:r w:rsidR="002527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қазақстандық </w:t>
            </w:r>
            <w:r w:rsidR="0025270F" w:rsidRPr="00C73204">
              <w:rPr>
                <w:rFonts w:ascii="Times New Roman" w:hAnsi="Times New Roman"/>
                <w:sz w:val="28"/>
                <w:szCs w:val="28"/>
                <w:lang w:val="kk-KZ"/>
              </w:rPr>
              <w:t>теңгемен номинирленген</w:t>
            </w:r>
            <w:r w:rsidR="002527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және қандай да бір </w:t>
            </w:r>
            <w:r w:rsidR="0025270F" w:rsidRPr="00C73204">
              <w:rPr>
                <w:rFonts w:ascii="Times New Roman" w:hAnsi="Times New Roman"/>
                <w:sz w:val="28"/>
                <w:szCs w:val="28"/>
                <w:lang w:val="kk-KZ"/>
              </w:rPr>
              <w:t>шетел валютасы</w:t>
            </w:r>
            <w:r w:rsidR="002527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 </w:t>
            </w:r>
            <w:r w:rsidR="0025270F" w:rsidRPr="00C73204">
              <w:rPr>
                <w:rFonts w:ascii="Times New Roman" w:hAnsi="Times New Roman"/>
                <w:sz w:val="28"/>
                <w:szCs w:val="28"/>
                <w:lang w:val="kk-KZ"/>
              </w:rPr>
              <w:t>теңге</w:t>
            </w:r>
            <w:r w:rsidR="002527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25270F" w:rsidRPr="00C73204">
              <w:rPr>
                <w:rFonts w:ascii="Times New Roman" w:hAnsi="Times New Roman"/>
                <w:sz w:val="28"/>
                <w:szCs w:val="28"/>
                <w:lang w:val="kk-KZ"/>
              </w:rPr>
              <w:t>бағамын</w:t>
            </w:r>
            <w:r w:rsidR="002527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ың өзгеру деңгейі бойынша </w:t>
            </w:r>
            <w:r w:rsidR="0025270F"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индекстелген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DB4514">
              <w:rPr>
                <w:rFonts w:ascii="Times New Roman" w:hAnsi="Times New Roman"/>
                <w:sz w:val="28"/>
                <w:szCs w:val="28"/>
                <w:lang w:val="kk-KZ"/>
              </w:rPr>
              <w:t>емлекеттік бағалы қағаздар</w:t>
            </w:r>
          </w:p>
        </w:tc>
        <w:tc>
          <w:tcPr>
            <w:tcW w:w="1796" w:type="dxa"/>
            <w:vAlign w:val="center"/>
          </w:tcPr>
          <w:p w14:paraId="544EC95E" w14:textId="231C618B" w:rsidR="0025270F" w:rsidRPr="00A46737" w:rsidRDefault="0025270F" w:rsidP="0051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>15%</w:t>
            </w:r>
          </w:p>
        </w:tc>
      </w:tr>
      <w:tr w:rsidR="0025270F" w:rsidRPr="00A46737" w14:paraId="726FFF3B" w14:textId="77777777" w:rsidTr="0025270F">
        <w:trPr>
          <w:trHeight w:val="14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BFA52" w14:textId="788CB966" w:rsidR="0025270F" w:rsidRPr="00C73204" w:rsidRDefault="00AB57CC" w:rsidP="00AB57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FF40" w14:textId="65FBFB13" w:rsidR="0025270F" w:rsidRPr="0025270F" w:rsidRDefault="0025270F" w:rsidP="00511193">
            <w:pPr>
              <w:spacing w:after="0" w:line="240" w:lineRule="auto"/>
              <w:ind w:firstLine="308"/>
              <w:jc w:val="both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>Эмитент рейтингі Standard&amp;Poor's</w:t>
            </w:r>
            <w:r w:rsidRPr="0025270F">
              <w:rPr>
                <w:rFonts w:ascii="Times New Roman" w:hAnsi="Times New Roman"/>
                <w:sz w:val="28"/>
                <w:szCs w:val="28"/>
                <w:lang w:val="kk-KZ"/>
              </w:rPr>
              <w:t>, Moody’s Investors Service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және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>немесе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  <w:r w:rsidRPr="002527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Fitch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рейтингтік агенттіктердің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сыныптауы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бойынша Қазақстан Республикасының тәуелсіз рейтингін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ің деңгейінен 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төмен емес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бағасы бар х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>алықаралық қаржы ұйымдары шығарған борыштық бағалы қағаздары</w:t>
            </w:r>
          </w:p>
        </w:tc>
        <w:tc>
          <w:tcPr>
            <w:tcW w:w="1796" w:type="dxa"/>
            <w:vAlign w:val="center"/>
          </w:tcPr>
          <w:p w14:paraId="0E411930" w14:textId="4B14D7B0" w:rsidR="0025270F" w:rsidRPr="00A46737" w:rsidRDefault="0025270F" w:rsidP="0051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>10%</w:t>
            </w:r>
          </w:p>
        </w:tc>
      </w:tr>
      <w:tr w:rsidR="0025270F" w:rsidRPr="00A46737" w14:paraId="6BA70B6F" w14:textId="77777777" w:rsidTr="0025270F">
        <w:trPr>
          <w:trHeight w:val="563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431BBD31" w14:textId="52BA4636" w:rsidR="0025270F" w:rsidRPr="00C73204" w:rsidRDefault="00AB57CC" w:rsidP="00AB57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6.</w:t>
            </w:r>
          </w:p>
        </w:tc>
        <w:tc>
          <w:tcPr>
            <w:tcW w:w="7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F6E7F" w14:textId="281EDD47" w:rsidR="0025270F" w:rsidRPr="0025270F" w:rsidRDefault="0025270F" w:rsidP="005C4731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eastAsiaTheme="minorHAnsi" w:hAnsi="Times New Roman"/>
                <w:sz w:val="28"/>
                <w:szCs w:val="24"/>
                <w:lang w:val="kk-KZ"/>
              </w:rPr>
            </w:pP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3E3624">
              <w:rPr>
                <w:rFonts w:ascii="Times New Roman" w:hAnsi="Times New Roman"/>
                <w:sz w:val="28"/>
                <w:szCs w:val="28"/>
                <w:lang w:val="kk-KZ"/>
              </w:rPr>
              <w:t>Самұрық-Қазына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  <w:r w:rsidRPr="003E3624">
              <w:rPr>
                <w:rFonts w:ascii="Times New Roman" w:hAnsi="Times New Roman"/>
                <w:sz w:val="28"/>
                <w:szCs w:val="28"/>
                <w:lang w:val="kk-KZ"/>
              </w:rPr>
              <w:t>ұлттық әл-ауқат қоры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Pr="003E36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акционерлік қоғамы және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3E3624">
              <w:rPr>
                <w:rFonts w:ascii="Times New Roman" w:hAnsi="Times New Roman"/>
                <w:sz w:val="28"/>
                <w:szCs w:val="28"/>
                <w:lang w:val="kk-KZ"/>
              </w:rPr>
              <w:t>Бәйтерек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 ұ</w:t>
            </w:r>
            <w:r w:rsidRPr="003E3624">
              <w:rPr>
                <w:rFonts w:ascii="Times New Roman" w:hAnsi="Times New Roman"/>
                <w:sz w:val="28"/>
                <w:szCs w:val="28"/>
                <w:lang w:val="kk-KZ"/>
              </w:rPr>
              <w:t>лттық басқарушы холдингі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Pr="003E36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акционерлік қоғамы шығарған облигациялар және 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>Standard&amp;Poor's</w:t>
            </w:r>
            <w:r w:rsidRPr="0025270F">
              <w:rPr>
                <w:rFonts w:ascii="Times New Roman" w:hAnsi="Times New Roman"/>
                <w:sz w:val="28"/>
                <w:szCs w:val="28"/>
                <w:lang w:val="kk-KZ"/>
              </w:rPr>
              <w:t>, Moody’s Investors Service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және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>немесе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  <w:r w:rsidRPr="002527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Fitch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рейтингтік агенттіктердің </w:t>
            </w:r>
            <w:r w:rsidRPr="003E36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бірінің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сыныптауы бойынша </w:t>
            </w:r>
            <w:r w:rsidRPr="003E36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Қазақстан Республикасының тәуелсіз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рейтингі деңгейінен төмен емес шығарылымының рейтингі бар «</w:t>
            </w:r>
            <w:r w:rsidRPr="003E3624">
              <w:rPr>
                <w:rFonts w:ascii="Times New Roman" w:hAnsi="Times New Roman"/>
                <w:sz w:val="28"/>
                <w:szCs w:val="28"/>
                <w:lang w:val="kk-KZ"/>
              </w:rPr>
              <w:t>Самұрық-Қазына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  <w:r w:rsidRPr="003E3624">
              <w:rPr>
                <w:rFonts w:ascii="Times New Roman" w:hAnsi="Times New Roman"/>
                <w:sz w:val="28"/>
                <w:szCs w:val="28"/>
                <w:lang w:val="kk-KZ"/>
              </w:rPr>
              <w:t>ұлттық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әл-ауқат қоры»</w:t>
            </w:r>
            <w:r w:rsidRPr="003E36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акционерлік қоғамының және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3E3624">
              <w:rPr>
                <w:rFonts w:ascii="Times New Roman" w:hAnsi="Times New Roman"/>
                <w:sz w:val="28"/>
                <w:szCs w:val="28"/>
                <w:lang w:val="kk-KZ"/>
              </w:rPr>
              <w:t>Бәйтерек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Pr="003E36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ұ</w:t>
            </w:r>
            <w:r w:rsidRPr="003E3624">
              <w:rPr>
                <w:rFonts w:ascii="Times New Roman" w:hAnsi="Times New Roman"/>
                <w:sz w:val="28"/>
                <w:szCs w:val="28"/>
                <w:lang w:val="kk-KZ"/>
              </w:rPr>
              <w:t>лттық басқарушы холдингі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Pr="003E36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акционерлік қоғамының қатысу үлесі 50%-дан асатын компаниялардың облигациялары </w:t>
            </w:r>
          </w:p>
        </w:tc>
        <w:tc>
          <w:tcPr>
            <w:tcW w:w="1796" w:type="dxa"/>
            <w:vAlign w:val="center"/>
          </w:tcPr>
          <w:p w14:paraId="785EE5E9" w14:textId="5191A72C" w:rsidR="0025270F" w:rsidRPr="00A46737" w:rsidRDefault="0025270F" w:rsidP="0051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10%</w:t>
            </w:r>
          </w:p>
        </w:tc>
      </w:tr>
      <w:tr w:rsidR="0025270F" w:rsidRPr="00A46737" w14:paraId="0B3F7E8E" w14:textId="77777777" w:rsidTr="0025270F">
        <w:trPr>
          <w:trHeight w:val="162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1E7EFDD9" w14:textId="6ED80D46" w:rsidR="0025270F" w:rsidRPr="00C73204" w:rsidRDefault="00AB57CC" w:rsidP="00AB57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7.</w:t>
            </w:r>
          </w:p>
        </w:tc>
        <w:tc>
          <w:tcPr>
            <w:tcW w:w="7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D368C" w14:textId="2295F77C" w:rsidR="0025270F" w:rsidRPr="00C73204" w:rsidRDefault="0025270F" w:rsidP="005C473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Standard&amp;Poor's және/немесе Fitch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сыныптауы</w:t>
            </w:r>
            <w:r w:rsidRPr="003E36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бойынша 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>«BBB-»</w:t>
            </w:r>
            <w:r w:rsidRPr="003E36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және/немесе </w:t>
            </w:r>
            <w:r w:rsidRPr="0025270F">
              <w:rPr>
                <w:rFonts w:ascii="Times New Roman" w:hAnsi="Times New Roman"/>
                <w:sz w:val="28"/>
                <w:szCs w:val="28"/>
                <w:lang w:val="kk-KZ"/>
              </w:rPr>
              <w:t>Moody’s Investors Service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сыныптауы бойынша 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>«B</w:t>
            </w:r>
            <w:r w:rsidR="005A20E9" w:rsidRPr="000A605E">
              <w:rPr>
                <w:rFonts w:ascii="Times New Roman" w:hAnsi="Times New Roman"/>
                <w:sz w:val="28"/>
                <w:szCs w:val="28"/>
                <w:lang w:val="kk-KZ"/>
              </w:rPr>
              <w:t>a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>a3»</w:t>
            </w:r>
            <w:r w:rsidRPr="003E36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тәуелсіз рейтингісі бар немесе 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>Standard&amp;Poor's</w:t>
            </w:r>
            <w:r w:rsidRPr="0025270F">
              <w:rPr>
                <w:rFonts w:ascii="Times New Roman" w:hAnsi="Times New Roman"/>
                <w:sz w:val="28"/>
                <w:szCs w:val="28"/>
                <w:lang w:val="kk-KZ"/>
              </w:rPr>
              <w:t>, Moody’s Investors Service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және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>немесе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  <w:r w:rsidRPr="002527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Fitch</w:t>
            </w: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рейтингтік агенттіктердің </w:t>
            </w:r>
            <w:r w:rsidRPr="003E36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бірінің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сыныптауы бойынша </w:t>
            </w:r>
            <w:r w:rsidRPr="003E36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Қазақстан Республикасының тәуелсіз рейтингінен жоғары және төмен емес шет мемлекеттердің </w:t>
            </w:r>
            <w:r w:rsidR="00495FBA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="00495FBA" w:rsidRPr="00DB4514">
              <w:rPr>
                <w:rFonts w:ascii="Times New Roman" w:hAnsi="Times New Roman"/>
                <w:sz w:val="28"/>
                <w:szCs w:val="28"/>
                <w:lang w:val="kk-KZ"/>
              </w:rPr>
              <w:t>емлекеттік бағалы қағаздар</w:t>
            </w:r>
          </w:p>
        </w:tc>
        <w:tc>
          <w:tcPr>
            <w:tcW w:w="1796" w:type="dxa"/>
            <w:vAlign w:val="center"/>
          </w:tcPr>
          <w:p w14:paraId="293256FA" w14:textId="7010BBCE" w:rsidR="0025270F" w:rsidRPr="00C73204" w:rsidRDefault="0025270F" w:rsidP="0051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3204">
              <w:rPr>
                <w:rFonts w:ascii="Times New Roman" w:hAnsi="Times New Roman"/>
                <w:sz w:val="28"/>
                <w:szCs w:val="28"/>
                <w:lang w:val="kk-KZ"/>
              </w:rPr>
              <w:t>15%</w:t>
            </w:r>
          </w:p>
        </w:tc>
      </w:tr>
    </w:tbl>
    <w:p w14:paraId="18FB7F36" w14:textId="77777777" w:rsidR="00DB4514" w:rsidRPr="00DB4514" w:rsidRDefault="00DB4514" w:rsidP="00616D7B">
      <w:pPr>
        <w:widowControl w:val="0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sectPr w:rsidR="00DB4514" w:rsidRPr="00DB4514" w:rsidSect="00BF3A8F">
      <w:headerReference w:type="default" r:id="rId9"/>
      <w:headerReference w:type="first" r:id="rId10"/>
      <w:pgSz w:w="11906" w:h="16838"/>
      <w:pgMar w:top="142" w:right="851" w:bottom="1418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39FE6" w14:textId="77777777" w:rsidR="00360CD0" w:rsidRDefault="00360CD0" w:rsidP="003E4A52">
      <w:pPr>
        <w:spacing w:after="0" w:line="240" w:lineRule="auto"/>
      </w:pPr>
      <w:r>
        <w:separator/>
      </w:r>
    </w:p>
  </w:endnote>
  <w:endnote w:type="continuationSeparator" w:id="0">
    <w:p w14:paraId="18693EC8" w14:textId="77777777" w:rsidR="00360CD0" w:rsidRDefault="00360CD0" w:rsidP="003E4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B2AA8" w14:textId="77777777" w:rsidR="00360CD0" w:rsidRDefault="00360CD0" w:rsidP="003E4A52">
      <w:pPr>
        <w:spacing w:after="0" w:line="240" w:lineRule="auto"/>
      </w:pPr>
      <w:r>
        <w:separator/>
      </w:r>
    </w:p>
  </w:footnote>
  <w:footnote w:type="continuationSeparator" w:id="0">
    <w:p w14:paraId="6AAF2355" w14:textId="77777777" w:rsidR="00360CD0" w:rsidRDefault="00360CD0" w:rsidP="003E4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543E3" w14:textId="0BF19E00" w:rsidR="00CA0DB5" w:rsidRPr="00CA0DB5" w:rsidRDefault="00CA0DB5">
    <w:pPr>
      <w:pStyle w:val="ac"/>
      <w:jc w:val="center"/>
      <w:rPr>
        <w:rFonts w:ascii="Times New Roman" w:hAnsi="Times New Roman"/>
        <w:sz w:val="24"/>
      </w:rPr>
    </w:pPr>
  </w:p>
  <w:p w14:paraId="1650ED2B" w14:textId="77777777" w:rsidR="00616D7B" w:rsidRDefault="00616D7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D8043" w14:textId="1756DF35" w:rsidR="00FC5A97" w:rsidRPr="00FC5A97" w:rsidRDefault="00FC5A97" w:rsidP="00FC5A97">
    <w:pPr>
      <w:pStyle w:val="ac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A28EF"/>
    <w:multiLevelType w:val="hybridMultilevel"/>
    <w:tmpl w:val="320691D2"/>
    <w:lvl w:ilvl="0" w:tplc="04190011">
      <w:start w:val="1"/>
      <w:numFmt w:val="decimal"/>
      <w:lvlText w:val="%1)"/>
      <w:lvlJc w:val="left"/>
      <w:pPr>
        <w:ind w:left="1862" w:hanging="360"/>
      </w:pPr>
    </w:lvl>
    <w:lvl w:ilvl="1" w:tplc="04190019" w:tentative="1">
      <w:start w:val="1"/>
      <w:numFmt w:val="lowerLetter"/>
      <w:lvlText w:val="%2."/>
      <w:lvlJc w:val="left"/>
      <w:pPr>
        <w:ind w:left="2582" w:hanging="360"/>
      </w:pPr>
    </w:lvl>
    <w:lvl w:ilvl="2" w:tplc="0419001B" w:tentative="1">
      <w:start w:val="1"/>
      <w:numFmt w:val="lowerRoman"/>
      <w:lvlText w:val="%3."/>
      <w:lvlJc w:val="right"/>
      <w:pPr>
        <w:ind w:left="3302" w:hanging="180"/>
      </w:pPr>
    </w:lvl>
    <w:lvl w:ilvl="3" w:tplc="0419000F" w:tentative="1">
      <w:start w:val="1"/>
      <w:numFmt w:val="decimal"/>
      <w:lvlText w:val="%4."/>
      <w:lvlJc w:val="left"/>
      <w:pPr>
        <w:ind w:left="4022" w:hanging="360"/>
      </w:pPr>
    </w:lvl>
    <w:lvl w:ilvl="4" w:tplc="04190019" w:tentative="1">
      <w:start w:val="1"/>
      <w:numFmt w:val="lowerLetter"/>
      <w:lvlText w:val="%5."/>
      <w:lvlJc w:val="left"/>
      <w:pPr>
        <w:ind w:left="4742" w:hanging="360"/>
      </w:pPr>
    </w:lvl>
    <w:lvl w:ilvl="5" w:tplc="0419001B" w:tentative="1">
      <w:start w:val="1"/>
      <w:numFmt w:val="lowerRoman"/>
      <w:lvlText w:val="%6."/>
      <w:lvlJc w:val="right"/>
      <w:pPr>
        <w:ind w:left="5462" w:hanging="180"/>
      </w:pPr>
    </w:lvl>
    <w:lvl w:ilvl="6" w:tplc="0419000F" w:tentative="1">
      <w:start w:val="1"/>
      <w:numFmt w:val="decimal"/>
      <w:lvlText w:val="%7."/>
      <w:lvlJc w:val="left"/>
      <w:pPr>
        <w:ind w:left="6182" w:hanging="360"/>
      </w:pPr>
    </w:lvl>
    <w:lvl w:ilvl="7" w:tplc="04190019" w:tentative="1">
      <w:start w:val="1"/>
      <w:numFmt w:val="lowerLetter"/>
      <w:lvlText w:val="%8."/>
      <w:lvlJc w:val="left"/>
      <w:pPr>
        <w:ind w:left="6902" w:hanging="360"/>
      </w:pPr>
    </w:lvl>
    <w:lvl w:ilvl="8" w:tplc="0419001B" w:tentative="1">
      <w:start w:val="1"/>
      <w:numFmt w:val="lowerRoman"/>
      <w:lvlText w:val="%9."/>
      <w:lvlJc w:val="right"/>
      <w:pPr>
        <w:ind w:left="7622" w:hanging="180"/>
      </w:pPr>
    </w:lvl>
  </w:abstractNum>
  <w:abstractNum w:abstractNumId="1" w15:restartNumberingAfterBreak="0">
    <w:nsid w:val="4B345B97"/>
    <w:multiLevelType w:val="hybridMultilevel"/>
    <w:tmpl w:val="8222C2C2"/>
    <w:lvl w:ilvl="0" w:tplc="2090A1E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85161FE"/>
    <w:multiLevelType w:val="multilevel"/>
    <w:tmpl w:val="0F8A993A"/>
    <w:lvl w:ilvl="0">
      <w:start w:val="2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5A617500"/>
    <w:multiLevelType w:val="hybridMultilevel"/>
    <w:tmpl w:val="442E0DDA"/>
    <w:lvl w:ilvl="0" w:tplc="257C6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C27958"/>
    <w:multiLevelType w:val="hybridMultilevel"/>
    <w:tmpl w:val="3464485E"/>
    <w:lvl w:ilvl="0" w:tplc="2090A1E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5E6"/>
    <w:rsid w:val="00012B08"/>
    <w:rsid w:val="0003276C"/>
    <w:rsid w:val="00042775"/>
    <w:rsid w:val="00062A7B"/>
    <w:rsid w:val="00075153"/>
    <w:rsid w:val="000A3367"/>
    <w:rsid w:val="000A605E"/>
    <w:rsid w:val="000D5409"/>
    <w:rsid w:val="00112AB7"/>
    <w:rsid w:val="0014612B"/>
    <w:rsid w:val="001A0014"/>
    <w:rsid w:val="001D6A51"/>
    <w:rsid w:val="001F19E6"/>
    <w:rsid w:val="0020324F"/>
    <w:rsid w:val="002048E6"/>
    <w:rsid w:val="002239D9"/>
    <w:rsid w:val="0025270F"/>
    <w:rsid w:val="00271803"/>
    <w:rsid w:val="002839BD"/>
    <w:rsid w:val="002F20E3"/>
    <w:rsid w:val="003217C3"/>
    <w:rsid w:val="003368B8"/>
    <w:rsid w:val="003600C6"/>
    <w:rsid w:val="00360CD0"/>
    <w:rsid w:val="003B06CC"/>
    <w:rsid w:val="003E3624"/>
    <w:rsid w:val="003E4A52"/>
    <w:rsid w:val="00467DF0"/>
    <w:rsid w:val="00495FBA"/>
    <w:rsid w:val="004A3254"/>
    <w:rsid w:val="004A6CBC"/>
    <w:rsid w:val="004E6E95"/>
    <w:rsid w:val="005077B8"/>
    <w:rsid w:val="00511193"/>
    <w:rsid w:val="005308D1"/>
    <w:rsid w:val="0055709E"/>
    <w:rsid w:val="00565630"/>
    <w:rsid w:val="00580322"/>
    <w:rsid w:val="0059389E"/>
    <w:rsid w:val="005A20E9"/>
    <w:rsid w:val="005C09FF"/>
    <w:rsid w:val="005C4731"/>
    <w:rsid w:val="005C600E"/>
    <w:rsid w:val="0061029D"/>
    <w:rsid w:val="00616D7B"/>
    <w:rsid w:val="00694DC0"/>
    <w:rsid w:val="006C405F"/>
    <w:rsid w:val="007031B2"/>
    <w:rsid w:val="00714A69"/>
    <w:rsid w:val="00750661"/>
    <w:rsid w:val="007950F8"/>
    <w:rsid w:val="007E4EF3"/>
    <w:rsid w:val="007F607D"/>
    <w:rsid w:val="00817EB0"/>
    <w:rsid w:val="00845328"/>
    <w:rsid w:val="008540F2"/>
    <w:rsid w:val="00876956"/>
    <w:rsid w:val="008A7007"/>
    <w:rsid w:val="008A71A0"/>
    <w:rsid w:val="008C05EC"/>
    <w:rsid w:val="00986022"/>
    <w:rsid w:val="00A00778"/>
    <w:rsid w:val="00A10EB4"/>
    <w:rsid w:val="00A17C9C"/>
    <w:rsid w:val="00A42ED8"/>
    <w:rsid w:val="00A50F51"/>
    <w:rsid w:val="00AB57CC"/>
    <w:rsid w:val="00B10D92"/>
    <w:rsid w:val="00B827BA"/>
    <w:rsid w:val="00BB19EB"/>
    <w:rsid w:val="00BF3A8F"/>
    <w:rsid w:val="00BF5183"/>
    <w:rsid w:val="00C00DAF"/>
    <w:rsid w:val="00C0538F"/>
    <w:rsid w:val="00C20723"/>
    <w:rsid w:val="00C40E3F"/>
    <w:rsid w:val="00C422F5"/>
    <w:rsid w:val="00C55CA8"/>
    <w:rsid w:val="00C73204"/>
    <w:rsid w:val="00C84A0A"/>
    <w:rsid w:val="00CA0DB5"/>
    <w:rsid w:val="00DA371A"/>
    <w:rsid w:val="00DB4514"/>
    <w:rsid w:val="00DC28D1"/>
    <w:rsid w:val="00DE0E05"/>
    <w:rsid w:val="00DE25E6"/>
    <w:rsid w:val="00E02E5A"/>
    <w:rsid w:val="00E51DDA"/>
    <w:rsid w:val="00E565C3"/>
    <w:rsid w:val="00EE1C62"/>
    <w:rsid w:val="00EE2AEC"/>
    <w:rsid w:val="00F03996"/>
    <w:rsid w:val="00F3471D"/>
    <w:rsid w:val="00F54543"/>
    <w:rsid w:val="00F73A48"/>
    <w:rsid w:val="00FC5A97"/>
    <w:rsid w:val="00FD38E0"/>
    <w:rsid w:val="00FF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4E94"/>
  <w15:docId w15:val="{868427C7-A489-4437-87B3-1CC49B72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D92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A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Use Case List Paragraph,NUMBERED PARAGRAPH,List Paragraph 1,маркированный,Citation List,Heading1,Colorful List - Accent 11,H1-1,Заголовок3,Colorful List - Accent 11CxSpLast,Bullet 1"/>
    <w:basedOn w:val="a"/>
    <w:link w:val="a4"/>
    <w:uiPriority w:val="34"/>
    <w:qFormat/>
    <w:rsid w:val="00B10D92"/>
    <w:pPr>
      <w:ind w:left="720"/>
      <w:contextualSpacing/>
    </w:pPr>
  </w:style>
  <w:style w:type="character" w:customStyle="1" w:styleId="a4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,H1-1 Знак,Заголовок3 Знак,Bullet 1 Знак"/>
    <w:link w:val="a3"/>
    <w:uiPriority w:val="34"/>
    <w:locked/>
    <w:rsid w:val="005077B8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54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40F2"/>
    <w:rPr>
      <w:rFonts w:ascii="Segoe UI" w:eastAsia="Calibr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1029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1029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1029D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1029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1029D"/>
    <w:rPr>
      <w:rFonts w:ascii="Calibri" w:eastAsia="Calibri" w:hAnsi="Calibri" w:cs="Times New Roman"/>
      <w:b/>
      <w:bCs/>
      <w:sz w:val="20"/>
      <w:szCs w:val="20"/>
    </w:rPr>
  </w:style>
  <w:style w:type="character" w:customStyle="1" w:styleId="s19">
    <w:name w:val="s19"/>
    <w:basedOn w:val="a0"/>
    <w:rsid w:val="008A7007"/>
  </w:style>
  <w:style w:type="paragraph" w:styleId="ac">
    <w:name w:val="header"/>
    <w:basedOn w:val="a"/>
    <w:link w:val="ad"/>
    <w:uiPriority w:val="99"/>
    <w:unhideWhenUsed/>
    <w:rsid w:val="003E4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E4A52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3E4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E4A52"/>
    <w:rPr>
      <w:rFonts w:ascii="Calibri" w:eastAsia="Calibri" w:hAnsi="Calibri" w:cs="Times New Roman"/>
    </w:rPr>
  </w:style>
  <w:style w:type="character" w:styleId="af0">
    <w:name w:val="line number"/>
    <w:basedOn w:val="a0"/>
    <w:uiPriority w:val="99"/>
    <w:semiHidden/>
    <w:unhideWhenUsed/>
    <w:rsid w:val="003E4A52"/>
  </w:style>
  <w:style w:type="table" w:styleId="af1">
    <w:name w:val="Table Grid"/>
    <w:basedOn w:val="a1"/>
    <w:uiPriority w:val="59"/>
    <w:rsid w:val="005C4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 Знак1 Знак Знак Знак Знак Знак Знак"/>
    <w:basedOn w:val="a"/>
    <w:next w:val="2"/>
    <w:autoRedefine/>
    <w:rsid w:val="00BF3A8F"/>
    <w:pPr>
      <w:spacing w:after="16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BF3A8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74FFD-4377-4349-AFE9-2734F1709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 Omirova</dc:creator>
  <cp:keywords/>
  <dc:description/>
  <cp:lastModifiedBy>Расима Бахтиозина</cp:lastModifiedBy>
  <cp:revision>5</cp:revision>
  <cp:lastPrinted>2020-10-01T13:03:00Z</cp:lastPrinted>
  <dcterms:created xsi:type="dcterms:W3CDTF">2020-09-18T13:37:00Z</dcterms:created>
  <dcterms:modified xsi:type="dcterms:W3CDTF">2022-03-01T05:25:00Z</dcterms:modified>
</cp:coreProperties>
</file>