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65" w:rsidRDefault="00DD5265" w:rsidP="00DD5265">
      <w:pPr>
        <w:pStyle w:val="pr"/>
      </w:pPr>
      <w:r>
        <w:t>Қазақстан Республикасы</w:t>
      </w:r>
    </w:p>
    <w:p w:rsidR="00DD5265" w:rsidRDefault="00DD5265" w:rsidP="00DD5265">
      <w:pPr>
        <w:pStyle w:val="pr"/>
      </w:pPr>
      <w:r>
        <w:t>Ұлттық Банкі Басқармасының</w:t>
      </w:r>
    </w:p>
    <w:p w:rsidR="00DD5265" w:rsidRDefault="00DD5265" w:rsidP="00DD5265">
      <w:pPr>
        <w:pStyle w:val="pr"/>
      </w:pPr>
      <w:r>
        <w:t>2021 жылғы 20 қыркүйектегі</w:t>
      </w:r>
    </w:p>
    <w:p w:rsidR="00DD5265" w:rsidRDefault="00DD5265" w:rsidP="00DD5265">
      <w:pPr>
        <w:pStyle w:val="pr"/>
      </w:pPr>
      <w:r>
        <w:t xml:space="preserve">№ 77 </w:t>
      </w:r>
      <w:hyperlink r:id="rId4" w:history="1">
        <w:r>
          <w:rPr>
            <w:rStyle w:val="a3"/>
            <w:color w:val="000080"/>
          </w:rPr>
          <w:t>қаулыға</w:t>
        </w:r>
      </w:hyperlink>
    </w:p>
    <w:p w:rsidR="00DD5265" w:rsidRDefault="00DD5265" w:rsidP="00DD5265">
      <w:pPr>
        <w:pStyle w:val="pr"/>
      </w:pPr>
      <w:r>
        <w:rPr>
          <w:rStyle w:val="s0"/>
        </w:rPr>
        <w:t>7-қосымша</w:t>
      </w:r>
    </w:p>
    <w:p w:rsidR="00DD5265" w:rsidRDefault="00DD5265" w:rsidP="00DD5265">
      <w:pPr>
        <w:pStyle w:val="pr"/>
      </w:pPr>
      <w:r>
        <w:rPr>
          <w:rStyle w:val="s0"/>
        </w:rPr>
        <w:t> </w:t>
      </w:r>
    </w:p>
    <w:p w:rsidR="00DD5265" w:rsidRDefault="00DD5265" w:rsidP="00DD5265">
      <w:pPr>
        <w:pStyle w:val="pr"/>
      </w:pPr>
      <w:r>
        <w:rPr>
          <w:rStyle w:val="s0"/>
        </w:rPr>
        <w:t>Қазақстан Республикасы</w:t>
      </w:r>
    </w:p>
    <w:p w:rsidR="00DD5265" w:rsidRDefault="00DD5265" w:rsidP="00DD5265">
      <w:pPr>
        <w:pStyle w:val="pr"/>
      </w:pPr>
      <w:r>
        <w:rPr>
          <w:rStyle w:val="s0"/>
        </w:rPr>
        <w:t>Ұлттық Банкі Басқармасының</w:t>
      </w:r>
    </w:p>
    <w:p w:rsidR="00DD5265" w:rsidRDefault="00DD5265" w:rsidP="00DD5265">
      <w:pPr>
        <w:pStyle w:val="pr"/>
      </w:pPr>
      <w:r>
        <w:rPr>
          <w:rStyle w:val="s0"/>
        </w:rPr>
        <w:t>2018 жылғы 28 желтоқсандағы</w:t>
      </w:r>
    </w:p>
    <w:p w:rsidR="00DD5265" w:rsidRDefault="00DD5265" w:rsidP="00DD5265">
      <w:pPr>
        <w:pStyle w:val="pr"/>
      </w:pPr>
      <w:r>
        <w:rPr>
          <w:rStyle w:val="s0"/>
        </w:rPr>
        <w:t>№ 313 қаулысына</w:t>
      </w:r>
    </w:p>
    <w:p w:rsidR="00DD5265" w:rsidRDefault="00DD5265" w:rsidP="00DD5265">
      <w:pPr>
        <w:pStyle w:val="pr"/>
      </w:pPr>
      <w:r>
        <w:rPr>
          <w:rStyle w:val="s0"/>
        </w:rPr>
        <w:t>7-қосымша</w:t>
      </w:r>
    </w:p>
    <w:p w:rsidR="00DD5265" w:rsidRDefault="00DD5265" w:rsidP="00DD5265">
      <w:pPr>
        <w:pStyle w:val="pc"/>
      </w:pPr>
      <w:r>
        <w:rPr>
          <w:rStyle w:val="s1"/>
        </w:rPr>
        <w:t> </w:t>
      </w:r>
    </w:p>
    <w:p w:rsidR="00DD5265" w:rsidRDefault="00DD5265" w:rsidP="00DD5265">
      <w:pPr>
        <w:pStyle w:val="pc"/>
      </w:pPr>
      <w:r>
        <w:rPr>
          <w:rStyle w:val="s1"/>
        </w:rPr>
        <w:t> </w:t>
      </w:r>
    </w:p>
    <w:p w:rsidR="00DD5265" w:rsidRDefault="00DD5265" w:rsidP="00DD5265">
      <w:pPr>
        <w:pStyle w:val="pc"/>
      </w:pPr>
      <w:r>
        <w:rPr>
          <w:rStyle w:val="s1"/>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w:t>
      </w:r>
      <w:bookmarkStart w:id="0" w:name="_GoBack"/>
      <w:r>
        <w:rPr>
          <w:rStyle w:val="s1"/>
        </w:rPr>
        <w:t>қарыздар мен шартты міндеттемелер жөніндегі есептілікті ұсыну</w:t>
      </w:r>
    </w:p>
    <w:p w:rsidR="00DD5265" w:rsidRDefault="00DD5265" w:rsidP="00DD5265">
      <w:pPr>
        <w:pStyle w:val="pc"/>
        <w:spacing w:after="240"/>
      </w:pPr>
      <w:r>
        <w:rPr>
          <w:rStyle w:val="s1"/>
        </w:rPr>
        <w:t> қағидалары</w:t>
      </w:r>
    </w:p>
    <w:bookmarkEnd w:id="0"/>
    <w:p w:rsidR="00DD5265" w:rsidRDefault="00DD5265" w:rsidP="00DD5265">
      <w:pPr>
        <w:pStyle w:val="pc"/>
      </w:pPr>
      <w:r>
        <w:rPr>
          <w:rStyle w:val="s1"/>
        </w:rPr>
        <w:t> </w:t>
      </w:r>
    </w:p>
    <w:p w:rsidR="00DD5265" w:rsidRDefault="00DD5265" w:rsidP="00DD5265">
      <w:pPr>
        <w:pStyle w:val="pc"/>
      </w:pPr>
      <w:r>
        <w:rPr>
          <w:rStyle w:val="s1"/>
        </w:rPr>
        <w:t>1-тарау. Жалпы ережелер</w:t>
      </w:r>
    </w:p>
    <w:p w:rsidR="00DD5265" w:rsidRDefault="00DD5265" w:rsidP="00DD5265">
      <w:pPr>
        <w:pStyle w:val="pc"/>
      </w:pPr>
      <w:r>
        <w:t> </w:t>
      </w:r>
    </w:p>
    <w:p w:rsidR="00DD5265" w:rsidRDefault="00DD5265" w:rsidP="00DD5265">
      <w:pPr>
        <w:pStyle w:val="pj"/>
        <w:ind w:firstLine="397"/>
      </w:pPr>
      <w:r>
        <w:rPr>
          <w:rStyle w:val="s0"/>
        </w:rPr>
        <w:t>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65-2) тармақшасына, «Мемлекеттік статистика туралы» Қазақстан Республикасы Заңының 16-бабы 3-тармағының 2) тармақшасына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p w:rsidR="00DD5265" w:rsidRDefault="00DD5265" w:rsidP="00DD5265">
      <w:pPr>
        <w:pStyle w:val="pj"/>
        <w:ind w:firstLine="397"/>
      </w:pPr>
      <w:r>
        <w:rPr>
          <w:rStyle w:val="s0"/>
        </w:rPr>
        <w:t>2. Қарыздар мен шартты міндеттемелер жөніндегі есептілік нысандарын толтыру мақсатында мынадай ұғымдар пайдаланылады:</w:t>
      </w:r>
    </w:p>
    <w:p w:rsidR="00DD5265" w:rsidRDefault="00DD5265" w:rsidP="00DD5265">
      <w:pPr>
        <w:pStyle w:val="pj"/>
        <w:ind w:firstLine="397"/>
      </w:pPr>
      <w:r>
        <w:rPr>
          <w:rStyle w:val="s0"/>
        </w:rPr>
        <w:t>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p w:rsidR="00DD5265" w:rsidRDefault="00DD5265" w:rsidP="00DD5265">
      <w:pPr>
        <w:pStyle w:val="pj"/>
        <w:ind w:firstLine="397"/>
      </w:pPr>
      <w:r>
        <w:rPr>
          <w:rStyle w:val="s0"/>
        </w:rPr>
        <w:t>2) банк операцияларының жекелеген түрлерін жүзеге асыратын ұйым -уәкілетті органның банктік қарыз операцияларын жүзеге асыруға берілген лицензиясы бар ипотекалық ұйымдар және ұлттық басқарушы холдингтің еншілес ұйымдары;</w:t>
      </w:r>
    </w:p>
    <w:p w:rsidR="00DD5265" w:rsidRDefault="00DD5265" w:rsidP="00DD5265">
      <w:pPr>
        <w:pStyle w:val="pj"/>
        <w:ind w:firstLine="397"/>
      </w:pPr>
      <w:r>
        <w:rPr>
          <w:rStyle w:val="s0"/>
        </w:rPr>
        <w:t>3) есеп беретін ұйым, есеп беруші ұйым - осы қаулыда есептілікті ұсыну тәртібі белгіленген ұйым;</w:t>
      </w:r>
    </w:p>
    <w:p w:rsidR="00DD5265" w:rsidRDefault="00DD5265" w:rsidP="00DD5265">
      <w:pPr>
        <w:pStyle w:val="pj"/>
        <w:ind w:firstLine="397"/>
      </w:pPr>
      <w:r>
        <w:rPr>
          <w:rStyle w:val="s0"/>
        </w:rPr>
        <w:t>4) есепті күн - есеп беруші ұйым тиісті мәліметтерді алған немесе өзгерткен күннен кейінгі күнтізбелік күннің датасы;</w:t>
      </w:r>
    </w:p>
    <w:p w:rsidR="00DD5265" w:rsidRDefault="00DD5265" w:rsidP="00DD5265">
      <w:pPr>
        <w:pStyle w:val="pj"/>
        <w:ind w:firstLine="397"/>
      </w:pPr>
      <w:r>
        <w:rPr>
          <w:rStyle w:val="s0"/>
        </w:rPr>
        <w:t>5) есептілік - қарыздар мен шартты міндеттемелер жөніндегі есептілік;</w:t>
      </w:r>
    </w:p>
    <w:p w:rsidR="00DD5265" w:rsidRDefault="00DD5265" w:rsidP="00DD5265">
      <w:pPr>
        <w:pStyle w:val="pj"/>
        <w:ind w:firstLine="397"/>
      </w:pPr>
      <w:r>
        <w:rPr>
          <w:rStyle w:val="s0"/>
        </w:rPr>
        <w:t>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p w:rsidR="00DD5265" w:rsidRDefault="00DD5265" w:rsidP="00DD5265">
      <w:pPr>
        <w:pStyle w:val="pj"/>
        <w:ind w:firstLine="397"/>
      </w:pPr>
      <w:r>
        <w:rPr>
          <w:rStyle w:val="s0"/>
        </w:rPr>
        <w:t xml:space="preserve">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w:t>
      </w:r>
      <w:r>
        <w:rPr>
          <w:rStyle w:val="s0"/>
        </w:rPr>
        <w:lastRenderedPageBreak/>
        <w:t>статистикасын қалыптастыру мақсатында қалыптастырылатын, есеп беретін ұйымдар уәкілетті органға ұсынатын ақпаратты қамтитын электрондық дерекқор;</w:t>
      </w:r>
    </w:p>
    <w:p w:rsidR="00DD5265" w:rsidRDefault="00DD5265" w:rsidP="00DD5265">
      <w:pPr>
        <w:pStyle w:val="pj"/>
        <w:ind w:firstLine="397"/>
      </w:pPr>
      <w:r>
        <w:rPr>
          <w:rStyle w:val="s0"/>
        </w:rPr>
        <w:t>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p w:rsidR="00DD5265" w:rsidRDefault="00DD5265" w:rsidP="00DD5265">
      <w:pPr>
        <w:pStyle w:val="pc"/>
      </w:pPr>
      <w:r>
        <w:rPr>
          <w:rStyle w:val="s1"/>
        </w:rPr>
        <w:t> </w:t>
      </w:r>
    </w:p>
    <w:p w:rsidR="00DD5265" w:rsidRDefault="00DD5265" w:rsidP="00DD5265">
      <w:pPr>
        <w:pStyle w:val="pc"/>
      </w:pPr>
      <w:r>
        <w:rPr>
          <w:rStyle w:val="s1"/>
        </w:rPr>
        <w:t> </w:t>
      </w:r>
    </w:p>
    <w:p w:rsidR="00DD5265" w:rsidRDefault="00DD5265" w:rsidP="00DD5265">
      <w:pPr>
        <w:pStyle w:val="pc"/>
      </w:pPr>
      <w:r>
        <w:rPr>
          <w:rStyle w:val="s1"/>
        </w:rPr>
        <w:t>2-тарау. Есептілікті ұсыну тәртібі</w:t>
      </w:r>
    </w:p>
    <w:p w:rsidR="00DD5265" w:rsidRDefault="00DD5265" w:rsidP="00DD5265">
      <w:pPr>
        <w:pStyle w:val="pc"/>
      </w:pPr>
      <w:r>
        <w:rPr>
          <w:rStyle w:val="s1"/>
        </w:rPr>
        <w:t> </w:t>
      </w:r>
    </w:p>
    <w:p w:rsidR="00DD5265" w:rsidRDefault="00DD5265" w:rsidP="00DD5265">
      <w:pPr>
        <w:pStyle w:val="pj"/>
        <w:ind w:firstLine="397"/>
      </w:pPr>
      <w:r>
        <w:rPr>
          <w:rStyle w:val="s0"/>
        </w:rPr>
        <w:t>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ақпаратты жүктеу арқылы ұсынылады.</w:t>
      </w:r>
    </w:p>
    <w:p w:rsidR="00DD5265" w:rsidRDefault="00DD5265" w:rsidP="00DD5265">
      <w:pPr>
        <w:pStyle w:val="pj"/>
        <w:ind w:firstLine="397"/>
      </w:pPr>
      <w:r>
        <w:rPr>
          <w:rStyle w:val="s0"/>
        </w:rPr>
        <w:t>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p w:rsidR="00DD5265" w:rsidRDefault="00DD5265" w:rsidP="00DD5265">
      <w:pPr>
        <w:pStyle w:val="pj"/>
        <w:ind w:firstLine="397"/>
      </w:pPr>
      <w:r>
        <w:rPr>
          <w:rStyle w:val="s0"/>
        </w:rPr>
        <w:t>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p w:rsidR="00DD5265" w:rsidRDefault="00DD5265" w:rsidP="00DD5265">
      <w:pPr>
        <w:pStyle w:val="pj"/>
        <w:ind w:firstLine="397"/>
      </w:pPr>
      <w:r>
        <w:rPr>
          <w:rStyle w:val="s0"/>
        </w:rPr>
        <w:t>4. Есептілікке басшының немесе есепке қол қою функциясы жүктелген адамның қол қоюы ай сайынғы (тоқсан сайынғы) есептілікті ұсынуды аяқтаған күннен бастап үшінші жұмыс күнінен кешіктірмей жүзеге асырылады.</w:t>
      </w:r>
    </w:p>
    <w:p w:rsidR="00DD5265" w:rsidRDefault="00DD5265" w:rsidP="00DD5265">
      <w:pPr>
        <w:pStyle w:val="pj"/>
        <w:ind w:firstLine="397"/>
      </w:pPr>
      <w:r>
        <w:rPr>
          <w:rStyle w:val="s0"/>
        </w:rPr>
        <w:t>5. Есептіліктегі деректердің толық және дәйекті болуын басшы қызметкерлер арасынан басшы немесе есептілікке қол қою функциясы жүктелген өзге лауазымды адам қамтамасыз етеді.</w:t>
      </w:r>
    </w:p>
    <w:p w:rsidR="00DD5265" w:rsidRDefault="00DD5265" w:rsidP="00DD5265">
      <w:pPr>
        <w:pStyle w:val="pj"/>
        <w:ind w:firstLine="397"/>
      </w:pPr>
      <w:r>
        <w:rPr>
          <w:rStyle w:val="s0"/>
        </w:rPr>
        <w:t>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p w:rsidR="00DD5265" w:rsidRDefault="00DD5265" w:rsidP="00DD5265">
      <w:pPr>
        <w:pStyle w:val="pj"/>
        <w:ind w:firstLine="397"/>
      </w:pPr>
      <w:r>
        <w:rPr>
          <w:rStyle w:val="s0"/>
        </w:rPr>
        <w:t>7. Алынған немесе өзгертілген мәліметтер есепті күні ұсынылады.</w:t>
      </w:r>
    </w:p>
    <w:p w:rsidR="00DD5265" w:rsidRDefault="00DD5265" w:rsidP="00DD5265">
      <w:pPr>
        <w:pStyle w:val="pj"/>
        <w:ind w:firstLine="397"/>
      </w:pPr>
      <w:r>
        <w:rPr>
          <w:rStyle w:val="s0"/>
        </w:rPr>
        <w:t>Ұсынылған ақпаратты түзету қажет болған кезде түзетілетін ақпарат ұсынылған есепті күнге түзету жүргізіледі.</w:t>
      </w:r>
    </w:p>
    <w:p w:rsidR="00DD5265" w:rsidRDefault="00DD5265" w:rsidP="00DD5265">
      <w:pPr>
        <w:pStyle w:val="pj"/>
        <w:ind w:firstLine="397"/>
      </w:pPr>
      <w:r>
        <w:rPr>
          <w:rStyle w:val="s0"/>
        </w:rPr>
        <w:t>8. Қаржы саласында қызметті толығымен немесе ішінара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p w:rsidR="00DD5265" w:rsidRDefault="00DD5265" w:rsidP="00DD5265">
      <w:pPr>
        <w:pStyle w:val="pj"/>
        <w:ind w:firstLine="397"/>
      </w:pPr>
      <w:r>
        <w:rPr>
          <w:rStyle w:val="s0"/>
        </w:rPr>
        <w:t>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есептілікті ұсыну үшін белгіленген мерзімде Ұлттық Банкке еркін нысанда жасалған және есеп беретін ұйымның басшысы қол қойған тиісті хатты ұсынады.</w:t>
      </w:r>
    </w:p>
    <w:p w:rsidR="00DD5265" w:rsidRDefault="00DD5265" w:rsidP="00DD5265">
      <w:pPr>
        <w:pStyle w:val="pj"/>
        <w:ind w:firstLine="397"/>
      </w:pPr>
      <w:r>
        <w:rPr>
          <w:rStyle w:val="s0"/>
        </w:rPr>
        <w:t> </w:t>
      </w:r>
    </w:p>
    <w:p w:rsidR="00DD5265" w:rsidRDefault="00DD5265" w:rsidP="00DD5265">
      <w:pPr>
        <w:pStyle w:val="pj"/>
        <w:ind w:firstLine="397"/>
      </w:pPr>
      <w:r>
        <w:rPr>
          <w:rStyle w:val="s0"/>
        </w:rPr>
        <w:t> </w:t>
      </w:r>
    </w:p>
    <w:p w:rsidR="00DD5265" w:rsidRDefault="00DD5265" w:rsidP="00DD5265">
      <w:pPr>
        <w:pStyle w:val="pj"/>
        <w:ind w:firstLine="397"/>
      </w:pPr>
      <w:r>
        <w:rPr>
          <w:rStyle w:val="s0"/>
        </w:rPr>
        <w:t> </w:t>
      </w:r>
    </w:p>
    <w:p w:rsidR="00DD5265" w:rsidRDefault="00DD5265" w:rsidP="00DD5265">
      <w:pPr>
        <w:pStyle w:val="pj"/>
        <w:ind w:firstLine="397"/>
      </w:pPr>
      <w:r>
        <w:rPr>
          <w:rStyle w:val="s0"/>
        </w:rPr>
        <w:t> </w:t>
      </w:r>
    </w:p>
    <w:p w:rsidR="00F65F88" w:rsidRDefault="00F65F88"/>
    <w:sectPr w:rsidR="00F65F88">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38F" w:rsidRDefault="00DD5265" w:rsidP="001B738F">
    <w:pPr>
      <w:pStyle w:val="a4"/>
      <w:jc w:val="center"/>
    </w:pPr>
    <w:r>
      <w:fldChar w:fldCharType="begin"/>
    </w:r>
    <w:r>
      <w:instrText xml:space="preserve"> PAGE  \* MERGEFORMAT </w:instrText>
    </w:r>
    <w:r>
      <w:fldChar w:fldCharType="separate"/>
    </w:r>
    <w:r>
      <w:rPr>
        <w:noProof/>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65"/>
    <w:rsid w:val="00DD5265"/>
    <w:rsid w:val="00F65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1178C-AF58-4873-AD05-8E883EFF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D5265"/>
    <w:rPr>
      <w:rFonts w:ascii="Times New Roman" w:hAnsi="Times New Roman" w:cs="Times New Roman" w:hint="default"/>
      <w:color w:val="333399"/>
      <w:u w:val="single"/>
    </w:rPr>
  </w:style>
  <w:style w:type="paragraph" w:customStyle="1" w:styleId="pr">
    <w:name w:val="pr"/>
    <w:basedOn w:val="a"/>
    <w:rsid w:val="00DD5265"/>
    <w:pPr>
      <w:jc w:val="right"/>
    </w:pPr>
    <w:rPr>
      <w:color w:val="000000"/>
    </w:rPr>
  </w:style>
  <w:style w:type="paragraph" w:customStyle="1" w:styleId="pj">
    <w:name w:val="pj"/>
    <w:basedOn w:val="a"/>
    <w:rsid w:val="00DD5265"/>
    <w:pPr>
      <w:ind w:firstLine="400"/>
      <w:jc w:val="both"/>
    </w:pPr>
    <w:rPr>
      <w:color w:val="000000"/>
    </w:rPr>
  </w:style>
  <w:style w:type="paragraph" w:customStyle="1" w:styleId="pc">
    <w:name w:val="pc"/>
    <w:basedOn w:val="a"/>
    <w:rsid w:val="00DD5265"/>
    <w:pPr>
      <w:jc w:val="center"/>
    </w:pPr>
    <w:rPr>
      <w:color w:val="000000"/>
    </w:rPr>
  </w:style>
  <w:style w:type="character" w:customStyle="1" w:styleId="s0">
    <w:name w:val="s0"/>
    <w:rsid w:val="00DD5265"/>
    <w:rPr>
      <w:rFonts w:ascii="Times New Roman" w:hAnsi="Times New Roman" w:cs="Times New Roman" w:hint="default"/>
      <w:b w:val="0"/>
      <w:bCs w:val="0"/>
      <w:i w:val="0"/>
      <w:iCs w:val="0"/>
      <w:color w:val="000000"/>
    </w:rPr>
  </w:style>
  <w:style w:type="character" w:customStyle="1" w:styleId="s2">
    <w:name w:val="s2"/>
    <w:rsid w:val="00DD5265"/>
    <w:rPr>
      <w:rFonts w:ascii="Times New Roman" w:hAnsi="Times New Roman" w:cs="Times New Roman" w:hint="default"/>
      <w:color w:val="333399"/>
      <w:u w:val="single"/>
    </w:rPr>
  </w:style>
  <w:style w:type="character" w:customStyle="1" w:styleId="s1">
    <w:name w:val="s1"/>
    <w:rsid w:val="00DD5265"/>
    <w:rPr>
      <w:rFonts w:ascii="Times New Roman" w:hAnsi="Times New Roman" w:cs="Times New Roman" w:hint="default"/>
      <w:b/>
      <w:bCs/>
      <w:color w:val="000000"/>
    </w:rPr>
  </w:style>
  <w:style w:type="paragraph" w:styleId="a4">
    <w:name w:val="footer"/>
    <w:basedOn w:val="a"/>
    <w:link w:val="a5"/>
    <w:uiPriority w:val="99"/>
    <w:unhideWhenUsed/>
    <w:rsid w:val="00DD5265"/>
    <w:pPr>
      <w:tabs>
        <w:tab w:val="center" w:pos="4677"/>
        <w:tab w:val="right" w:pos="9355"/>
      </w:tabs>
    </w:pPr>
  </w:style>
  <w:style w:type="character" w:customStyle="1" w:styleId="a5">
    <w:name w:val="Нижний колонтитул Знак"/>
    <w:basedOn w:val="a0"/>
    <w:link w:val="a4"/>
    <w:uiPriority w:val="99"/>
    <w:rsid w:val="00DD5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jl:3576935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Маржан Сагадиева</dc:creator>
  <cp:keywords/>
  <dc:description/>
  <cp:lastModifiedBy>Маржан Сагадиева</cp:lastModifiedBy>
  <cp:revision>1</cp:revision>
  <dcterms:created xsi:type="dcterms:W3CDTF">2022-02-16T03:12:00Z</dcterms:created>
  <dcterms:modified xsi:type="dcterms:W3CDTF">2022-02-16T03:13:00Z</dcterms:modified>
</cp:coreProperties>
</file>