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08" w:rsidRPr="009053BC" w:rsidRDefault="00526308" w:rsidP="00526308">
      <w:pPr>
        <w:jc w:val="right"/>
        <w:rPr>
          <w:rFonts w:eastAsia="Calibri"/>
          <w:noProof/>
          <w:szCs w:val="22"/>
          <w:lang w:val="kk-KZ" w:eastAsia="en-US"/>
        </w:rPr>
      </w:pPr>
      <w:r w:rsidRPr="009053BC">
        <w:rPr>
          <w:rFonts w:eastAsia="Calibri"/>
          <w:noProof/>
          <w:sz w:val="28"/>
          <w:szCs w:val="22"/>
          <w:lang w:val="kk-KZ" w:eastAsia="en-US"/>
        </w:rPr>
        <w:t>Қазақстан Республикасы</w:t>
      </w:r>
    </w:p>
    <w:p w:rsidR="00526308" w:rsidRPr="009053BC" w:rsidRDefault="00526308" w:rsidP="00526308">
      <w:pPr>
        <w:jc w:val="right"/>
        <w:rPr>
          <w:rFonts w:eastAsia="Calibri"/>
          <w:noProof/>
          <w:sz w:val="28"/>
          <w:szCs w:val="22"/>
          <w:lang w:val="kk-KZ" w:eastAsia="en-US"/>
        </w:rPr>
      </w:pPr>
      <w:r w:rsidRPr="009053BC">
        <w:rPr>
          <w:rFonts w:eastAsia="Calibri"/>
          <w:noProof/>
          <w:sz w:val="28"/>
          <w:szCs w:val="22"/>
          <w:lang w:val="kk-KZ" w:eastAsia="en-US"/>
        </w:rPr>
        <w:t>Ұлттық Банкі Басқармасының</w:t>
      </w:r>
    </w:p>
    <w:p w:rsidR="00526308" w:rsidRPr="009053BC" w:rsidRDefault="00526308" w:rsidP="00526308">
      <w:pPr>
        <w:jc w:val="right"/>
        <w:rPr>
          <w:rFonts w:eastAsia="Calibri"/>
          <w:noProof/>
          <w:sz w:val="28"/>
          <w:szCs w:val="22"/>
          <w:lang w:val="kk-KZ" w:eastAsia="en-US"/>
        </w:rPr>
      </w:pPr>
      <w:r w:rsidRPr="009053BC">
        <w:rPr>
          <w:rFonts w:eastAsia="Calibri"/>
          <w:noProof/>
          <w:sz w:val="28"/>
          <w:szCs w:val="22"/>
          <w:lang w:val="kk-KZ" w:eastAsia="en-US"/>
        </w:rPr>
        <w:t>2021 жылғы 2 наурыздағы</w:t>
      </w:r>
    </w:p>
    <w:p w:rsidR="00526308" w:rsidRPr="009053BC" w:rsidRDefault="00526308" w:rsidP="00526308">
      <w:pPr>
        <w:jc w:val="right"/>
        <w:rPr>
          <w:rFonts w:eastAsia="Calibri"/>
          <w:noProof/>
          <w:sz w:val="28"/>
          <w:szCs w:val="22"/>
          <w:lang w:val="kk-KZ" w:eastAsia="en-US"/>
        </w:rPr>
      </w:pPr>
      <w:r w:rsidRPr="009053BC">
        <w:rPr>
          <w:rFonts w:eastAsia="Calibri"/>
          <w:noProof/>
          <w:sz w:val="28"/>
          <w:szCs w:val="22"/>
          <w:lang w:val="kk-KZ" w:eastAsia="en-US"/>
        </w:rPr>
        <w:t>№ 22 қаулысына</w:t>
      </w:r>
    </w:p>
    <w:p w:rsidR="00526308" w:rsidRPr="009053BC" w:rsidRDefault="00526308" w:rsidP="00526308">
      <w:pPr>
        <w:jc w:val="right"/>
        <w:rPr>
          <w:rFonts w:eastAsia="Calibri"/>
          <w:noProof/>
          <w:sz w:val="28"/>
          <w:szCs w:val="22"/>
          <w:lang w:val="kk-KZ" w:eastAsia="en-US"/>
        </w:rPr>
      </w:pPr>
      <w:r w:rsidRPr="009053BC">
        <w:rPr>
          <w:rFonts w:eastAsia="Calibri"/>
          <w:noProof/>
          <w:sz w:val="28"/>
          <w:szCs w:val="22"/>
          <w:lang w:val="kk-KZ" w:eastAsia="en-US"/>
        </w:rPr>
        <w:t>15-қосымша</w:t>
      </w: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 xml:space="preserve">Қазақстан Республикасының бейрезидент-банктері </w:t>
      </w:r>
      <w:r w:rsidRPr="009053BC">
        <w:rPr>
          <w:noProof/>
          <w:sz w:val="28"/>
          <w:szCs w:val="28"/>
          <w:lang w:val="kk-KZ" w:eastAsia="kk-KZ"/>
        </w:rPr>
        <w:br/>
        <w:t>филиалдарының есептілікті ұсыну</w:t>
      </w:r>
      <w:r w:rsidRPr="009053BC">
        <w:rPr>
          <w:noProof/>
          <w:sz w:val="28"/>
          <w:szCs w:val="28"/>
          <w:lang w:val="kk-KZ" w:eastAsia="kk-KZ"/>
        </w:rPr>
        <w:br/>
        <w:t>қағидалары</w:t>
      </w:r>
      <w:bookmarkStart w:id="0" w:name="_GoBack"/>
      <w:bookmarkEnd w:id="0"/>
    </w:p>
    <w:p w:rsidR="00526308" w:rsidRPr="009053BC" w:rsidRDefault="00526308" w:rsidP="00526308">
      <w:pPr>
        <w:jc w:val="center"/>
        <w:textAlignment w:val="baseline"/>
        <w:rPr>
          <w:bCs/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jc w:val="center"/>
        <w:textAlignment w:val="baseline"/>
        <w:rPr>
          <w:bCs/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jc w:val="center"/>
        <w:textAlignment w:val="baseline"/>
        <w:rPr>
          <w:bCs/>
          <w:noProof/>
          <w:sz w:val="28"/>
          <w:szCs w:val="28"/>
          <w:lang w:val="kk-KZ" w:eastAsia="kk-KZ"/>
        </w:rPr>
      </w:pPr>
      <w:r w:rsidRPr="009053BC">
        <w:rPr>
          <w:bCs/>
          <w:noProof/>
          <w:sz w:val="28"/>
          <w:szCs w:val="28"/>
          <w:lang w:val="kk-KZ" w:eastAsia="kk-KZ"/>
        </w:rPr>
        <w:t>1-тарау. Жалпы ережелер</w:t>
      </w: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bookmarkStart w:id="1" w:name="SUB100"/>
      <w:bookmarkEnd w:id="1"/>
      <w:r w:rsidRPr="009053BC">
        <w:rPr>
          <w:noProof/>
          <w:sz w:val="28"/>
          <w:szCs w:val="28"/>
          <w:lang w:val="kk-KZ" w:eastAsia="kk-KZ"/>
        </w:rPr>
        <w:t>1. Қазақстан Республикасының бейрезидент-банктері филиалдарының есептілікті ұсыну қағидалары «Қазақстан Республикасының Ұлттық Банкі туралы» Қазақстан Республикасы Заңының 15-бабы екінші бөлігінің 65-2) тармақшасына, «Қазақстан Республикасындағы банктер және банк қызметі туралы» Қазақстан Республикасы Заңының (бұдан әрі – Банктер және банк қызметі туралы заң) 54-бабының 1-тармағына сәйкес әзірленді және Қазақстан Республикасының бейрезидент-банктері филиалдарының Қазақстан Республикасының Ұлттық Банкіне (бұдан әрі – Ұлттық Банк) есептілікті ұсыну тәртібін айқындайды.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bookmarkStart w:id="2" w:name="SUB200"/>
      <w:bookmarkEnd w:id="2"/>
      <w:r w:rsidRPr="009053BC">
        <w:rPr>
          <w:noProof/>
          <w:sz w:val="28"/>
          <w:szCs w:val="28"/>
          <w:lang w:val="kk-KZ" w:eastAsia="kk-KZ"/>
        </w:rPr>
        <w:t>2. Есептілік нысандарын толтыру мақсатында Банктер және банк қызметі туралы заңда көзделген ұғымдар және мынадай ұғымдар пайдаланылады: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 xml:space="preserve">қарыз – банктің, Қазақстан Республикасының бейрезидент-банкі филиалының Банктер және банк қызметі туралы заңның </w:t>
      </w:r>
      <w:bookmarkStart w:id="3" w:name="sub1000977233"/>
      <w:r w:rsidRPr="009053BC">
        <w:rPr>
          <w:noProof/>
          <w:sz w:val="28"/>
          <w:szCs w:val="28"/>
          <w:lang w:val="kk-KZ" w:eastAsia="kk-KZ"/>
        </w:rPr>
        <w:t>52-5-бабы 1-</w:t>
      </w:r>
      <w:r w:rsidRPr="009053BC">
        <w:rPr>
          <w:noProof/>
          <w:sz w:val="2"/>
          <w:szCs w:val="2"/>
          <w:lang w:val="kk-KZ" w:eastAsia="kk-KZ"/>
        </w:rPr>
        <w:t> </w:t>
      </w:r>
      <w:r w:rsidRPr="009053BC">
        <w:rPr>
          <w:noProof/>
          <w:sz w:val="28"/>
          <w:szCs w:val="28"/>
          <w:lang w:val="kk-KZ" w:eastAsia="kk-KZ"/>
        </w:rPr>
        <w:t>тармағының 3), 4) және 5) тармақшаларында</w:t>
      </w:r>
      <w:bookmarkEnd w:id="3"/>
      <w:r w:rsidRPr="009053BC">
        <w:rPr>
          <w:noProof/>
          <w:sz w:val="28"/>
          <w:szCs w:val="28"/>
          <w:lang w:val="kk-KZ" w:eastAsia="kk-KZ"/>
        </w:rPr>
        <w:t xml:space="preserve"> көрсетілген банктік қарыз, лизингтік, факторингтік, форфейтингтік операцияларды жүзеге асыруы, ислам банкінің Қазақстан Республикасының бейрезидент-ислам банкінің вексельдерді есепке алуды, кері РЕПО операциясын жүзеге асыруы;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тіркелген ел (инкорпорация) – заңды тұлға құрылған және салық төлеуші ретінде тіркелген ел (заңнамасы бойынша);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мерзімді ұзарту – шарттың қолданылуының түпкілікті мерзімін ұзарту бөлігінде шарттың талаптарын өзгерту;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шартты міндеттеме: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Қазақстан Республикасының бейрезидент-банкі филиалының толық бақылауында болмайтын, бір немесе бірнеше айқындалмаған болашақ оқиғалар туындаған (туындамаған) кезде ғана танылуы мүмкін;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Қазақстан Республикасының бейрезидент-банкі филиалының үшінші тұлғаның пайдасына клиент үшін қабылдаған және шарт талаптарынан туындайтын клиенттің кредиттік тәуекелдерін көтеретін міндеттеме.</w:t>
      </w: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  <w:bookmarkStart w:id="4" w:name="SUB300"/>
      <w:bookmarkEnd w:id="4"/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lastRenderedPageBreak/>
        <w:t>2-тарау. Есептілікті ұсыну тәртібі</w:t>
      </w:r>
    </w:p>
    <w:p w:rsidR="00526308" w:rsidRPr="009053BC" w:rsidRDefault="00526308" w:rsidP="00526308">
      <w:pPr>
        <w:jc w:val="center"/>
        <w:textAlignment w:val="baseline"/>
        <w:rPr>
          <w:noProof/>
          <w:sz w:val="28"/>
          <w:szCs w:val="28"/>
          <w:lang w:val="kk-KZ" w:eastAsia="kk-KZ"/>
        </w:rPr>
      </w:pP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3. Қазақстан Республикасының бейрезидент-банкінің филиалы Ұлттық Банкке өзінің барлық филиалдары бойынша деректерді қамтитын есептілікті ұсынады.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4. Есептілік «Қазақстан Республикасы Ұлттық Банкінің Веб-порталы» ақпараттық жүйесі арқылы электрондық түрде ұсынылады.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5. Есептілікке басшының немесе есепке қол қою функциясы жүктелген адамның электрондық цифрлық қолтаңбасымен қол қоюы есептілікті ұсыну аяқталған күннен бастап үшінші жұмыс күнінен кешіктірілмей жүзеге асырылады.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6. Қазақстан Республикасының бейрезидент-банкі филиалының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bookmarkStart w:id="5" w:name="SUB400"/>
      <w:bookmarkStart w:id="6" w:name="SUB500"/>
      <w:bookmarkEnd w:id="5"/>
      <w:bookmarkEnd w:id="6"/>
      <w:r w:rsidRPr="009053BC">
        <w:rPr>
          <w:noProof/>
          <w:sz w:val="28"/>
          <w:szCs w:val="28"/>
          <w:lang w:val="kk-KZ" w:eastAsia="kk-KZ"/>
        </w:rPr>
        <w:t>7. Қазақстан Республикасының бейрезидент-банкі филиалының басшысы немесе есепке қол қою функциясы жүктелген адам есептіліктегі деректердің толықтығы мен дәйектілігін қамтамасыз етеді.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bookmarkStart w:id="7" w:name="SUB600"/>
      <w:bookmarkEnd w:id="7"/>
      <w:r w:rsidRPr="009053BC">
        <w:rPr>
          <w:noProof/>
          <w:sz w:val="28"/>
          <w:szCs w:val="28"/>
          <w:lang w:val="kk-KZ" w:eastAsia="kk-KZ"/>
        </w:rPr>
        <w:t xml:space="preserve">8. Баламалы сәйкестендіру нөмірі Қазақстан Республикасының бейрезидент-банктері филиалдарының Қазақстан Республикасының бейрезидент-контрагенттерінің сәйкестендірушілерінің бірі ретінде қызмет етеді, есеп беретін Қазақстан Республикасының бейрезидент-банкінің филиалы үшін бірегей және Қазақстан Республикасының бейрезидент-банкі филиалының осы тұлғамен өзара қарым-қатынас жасау кезеңі ішінде өзгермейтін болып табылады. 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9. Қазақстан Республикасының бейрезидент-банкінің филиалы клиентінің және (немесе) контрагентінің резиденттігі «Валюталық реттеу және валюталық бақылау туралы» Қазақстан Республикасының Заңына сәйкес айқындалады.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10. Мәмілелерге дейін ақпаратты нақтылауды көздейтін нысандарда мәміленің (транзакцияның) референсі (коды) көрсетіледі, ол есеп беретін Қазақстан Республикасының бейрезидент-банкі филиалының ақпараттық жүйесінде мәміленің бірегей сәйкестендіргіші болып табылады. Референс мәнінің жолы мәтіндік деректер форматына ие және мәтіндік және сандық элементтерді қамтуы мүмкін.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 xml:space="preserve">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көрсетіледі: 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алғашқы сегіз таңба – «ЖЖЖЖККАА» форматындағы есептік күн, мұнда «ЖЖЖЖ» – жыл, «КК» – күн, «АА» – ай;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бір таңба – белгіленген бөлгіш «_»;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соңғы алты таңба – реттік нөмірі (000001-ден 999999-ға дейін).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 xml:space="preserve">Есеп беретін Қазақстан Республикасының бейрезидент-банкі филиалының ақпараттық жүйесінде Қазақстан Республикасының бейрезидент-банкінің филиалы мәміленің (транзакцияның) референсі (коды) </w:t>
      </w:r>
      <w:r w:rsidRPr="009053BC">
        <w:rPr>
          <w:noProof/>
          <w:sz w:val="28"/>
          <w:szCs w:val="28"/>
          <w:lang w:val="kk-KZ" w:eastAsia="kk-KZ"/>
        </w:rPr>
        <w:lastRenderedPageBreak/>
        <w:t>болмаған кезде осы тармақтың екінші бөлігінде көзделген алгоритмді пайдалана алады.</w:t>
      </w:r>
    </w:p>
    <w:p w:rsidR="00526308" w:rsidRPr="009053BC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 xml:space="preserve">11. Есептілікті жасау мақсатында активтер мен шетел валютасындағы міндеттемелер Нормативтік құқықтық актілерді мемлекеттік тіркеу тізілімінде № 8378 болып тіркелген «Валюта айырбастаудың нарықтық бағамын айқындау тәртібі туралы» Қазақстан Республикасы Ұлттық Банкі Басқармасының 2013 жылғы 25 қаңтардағы № 15 қаулысының және Қазақстан Республикасы Қаржы министрінің 2013 жылғы 22 ақпандағы № 99 </w:t>
      </w:r>
      <w:bookmarkStart w:id="8" w:name="sub1003514577"/>
      <w:r w:rsidRPr="009053BC">
        <w:rPr>
          <w:noProof/>
          <w:sz w:val="28"/>
          <w:szCs w:val="28"/>
          <w:lang w:val="kk-KZ" w:eastAsia="kk-KZ"/>
        </w:rPr>
        <w:t>бұйрығының</w:t>
      </w:r>
      <w:bookmarkEnd w:id="8"/>
      <w:r w:rsidRPr="009053BC">
        <w:rPr>
          <w:noProof/>
          <w:sz w:val="28"/>
          <w:szCs w:val="28"/>
          <w:lang w:val="kk-KZ" w:eastAsia="kk-KZ"/>
        </w:rPr>
        <w:t xml:space="preserve"> 1-тармағында көзделген тәртіпте айқындалған валюталарды айырбастаудың нарықтық бағамы бойынша есепті күнге қайта есептеліп көрсетіледі.</w:t>
      </w:r>
    </w:p>
    <w:p w:rsidR="00526308" w:rsidRPr="00AB2918" w:rsidRDefault="00526308" w:rsidP="00526308">
      <w:pPr>
        <w:ind w:firstLine="709"/>
        <w:jc w:val="both"/>
        <w:rPr>
          <w:noProof/>
          <w:sz w:val="28"/>
          <w:szCs w:val="28"/>
          <w:lang w:val="kk-KZ" w:eastAsia="kk-KZ"/>
        </w:rPr>
      </w:pPr>
      <w:r w:rsidRPr="009053BC">
        <w:rPr>
          <w:noProof/>
          <w:sz w:val="28"/>
          <w:szCs w:val="28"/>
          <w:lang w:val="kk-KZ" w:eastAsia="kk-KZ"/>
        </w:rPr>
        <w:t>12. Есеп нысандары кестелерінің кез келгені бойынша деректер болмаған кезде ол бойынша мәліметтер берілмейді, бұл туралы Қазақстан Республикасының бейрезидент-банктерінің филиалдары осы кесте бойынша мәліметтерді ұсыну мерзімінен кешіктірілмейтін мерзімде Қазақстан Республикасының Ұлттық Банкіне жазбаша түрде хабарлайды.</w:t>
      </w:r>
    </w:p>
    <w:p w:rsidR="00526308" w:rsidRPr="00AB2918" w:rsidRDefault="00526308" w:rsidP="00526308">
      <w:pPr>
        <w:rPr>
          <w:rFonts w:eastAsia="Calibri"/>
          <w:sz w:val="28"/>
          <w:szCs w:val="22"/>
          <w:lang w:val="kk-KZ" w:eastAsia="en-US"/>
        </w:rPr>
      </w:pPr>
    </w:p>
    <w:p w:rsidR="00526308" w:rsidRPr="00AB2918" w:rsidRDefault="00526308" w:rsidP="00526308">
      <w:pPr>
        <w:rPr>
          <w:rFonts w:eastAsia="Calibri"/>
          <w:sz w:val="28"/>
          <w:szCs w:val="22"/>
          <w:lang w:val="kk-KZ" w:eastAsia="en-US"/>
        </w:rPr>
      </w:pPr>
    </w:p>
    <w:p w:rsidR="00EE51DE" w:rsidRPr="00526308" w:rsidRDefault="00EE51DE">
      <w:pPr>
        <w:rPr>
          <w:lang w:val="kk-KZ"/>
        </w:rPr>
      </w:pPr>
    </w:p>
    <w:sectPr w:rsidR="00EE51DE" w:rsidRPr="0052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08"/>
    <w:rsid w:val="00526308"/>
    <w:rsid w:val="00E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35C3-7B05-416D-801D-C78538D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Сагадиева</dc:creator>
  <cp:keywords/>
  <dc:description/>
  <cp:lastModifiedBy>Маржан Сагадиева</cp:lastModifiedBy>
  <cp:revision>1</cp:revision>
  <dcterms:created xsi:type="dcterms:W3CDTF">2022-02-14T10:17:00Z</dcterms:created>
  <dcterms:modified xsi:type="dcterms:W3CDTF">2022-02-14T10:17:00Z</dcterms:modified>
</cp:coreProperties>
</file>