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E8152C" w:rsidRPr="005167EC" w:rsidTr="00E8152C">
        <w:trPr>
          <w:trHeight w:val="1528"/>
        </w:trPr>
        <w:tc>
          <w:tcPr>
            <w:tcW w:w="4320" w:type="dxa"/>
          </w:tcPr>
          <w:p w:rsidR="00E8152C" w:rsidRPr="005167EC" w:rsidRDefault="00E8152C">
            <w:pPr>
              <w:jc w:val="center"/>
              <w:rPr>
                <w:b/>
                <w:sz w:val="22"/>
                <w:szCs w:val="22"/>
                <w:lang w:val="kk-KZ"/>
              </w:rPr>
            </w:pPr>
          </w:p>
          <w:p w:rsidR="00E8152C" w:rsidRPr="005167EC" w:rsidRDefault="00E8152C">
            <w:pPr>
              <w:jc w:val="center"/>
              <w:rPr>
                <w:b/>
                <w:sz w:val="22"/>
                <w:szCs w:val="22"/>
                <w:lang w:val="kk-KZ"/>
              </w:rPr>
            </w:pPr>
            <w:r w:rsidRPr="005167EC">
              <w:rPr>
                <w:b/>
                <w:sz w:val="22"/>
                <w:szCs w:val="22"/>
                <w:lang w:val="kk-KZ"/>
              </w:rPr>
              <w:t>«ҚАЗАҚСТАН РЕСПУБЛИКАСЫНЫҢ</w:t>
            </w:r>
          </w:p>
          <w:p w:rsidR="00E8152C" w:rsidRPr="005167EC" w:rsidRDefault="00E8152C">
            <w:pPr>
              <w:jc w:val="center"/>
              <w:rPr>
                <w:b/>
                <w:sz w:val="22"/>
                <w:szCs w:val="22"/>
                <w:lang w:val="kk-KZ"/>
              </w:rPr>
            </w:pPr>
            <w:r w:rsidRPr="005167EC">
              <w:rPr>
                <w:b/>
                <w:sz w:val="22"/>
                <w:szCs w:val="22"/>
                <w:lang w:val="kk-KZ"/>
              </w:rPr>
              <w:t>ҰЛТТЫҚ БАНКІ»</w:t>
            </w:r>
          </w:p>
          <w:p w:rsidR="00E8152C" w:rsidRPr="005167EC" w:rsidRDefault="00E8152C">
            <w:pPr>
              <w:jc w:val="center"/>
              <w:rPr>
                <w:b/>
                <w:sz w:val="22"/>
                <w:szCs w:val="22"/>
                <w:lang w:val="kk-KZ"/>
              </w:rPr>
            </w:pPr>
          </w:p>
          <w:p w:rsidR="00E8152C" w:rsidRPr="005167EC" w:rsidRDefault="00E8152C">
            <w:pPr>
              <w:jc w:val="center"/>
              <w:rPr>
                <w:sz w:val="22"/>
                <w:szCs w:val="22"/>
                <w:lang w:val="kk-KZ"/>
              </w:rPr>
            </w:pPr>
            <w:r w:rsidRPr="005167EC">
              <w:rPr>
                <w:sz w:val="22"/>
                <w:szCs w:val="22"/>
                <w:lang w:val="kk-KZ"/>
              </w:rPr>
              <w:t xml:space="preserve">РЕСПУБЛИКАЛЫҚ </w:t>
            </w:r>
          </w:p>
          <w:p w:rsidR="00E8152C" w:rsidRPr="005167EC" w:rsidRDefault="00E8152C">
            <w:pPr>
              <w:jc w:val="center"/>
              <w:rPr>
                <w:sz w:val="22"/>
                <w:szCs w:val="22"/>
                <w:lang w:val="kk-KZ"/>
              </w:rPr>
            </w:pPr>
            <w:r w:rsidRPr="005167EC">
              <w:rPr>
                <w:sz w:val="22"/>
                <w:szCs w:val="22"/>
                <w:lang w:val="kk-KZ"/>
              </w:rPr>
              <w:t>МЕМЛЕКЕТТІК МЕКЕМЕСІ</w:t>
            </w:r>
          </w:p>
          <w:p w:rsidR="00E8152C" w:rsidRPr="005167EC" w:rsidRDefault="00E8152C">
            <w:pPr>
              <w:jc w:val="center"/>
              <w:rPr>
                <w:b/>
                <w:sz w:val="22"/>
                <w:szCs w:val="22"/>
                <w:lang w:val="kk-KZ"/>
              </w:rPr>
            </w:pPr>
          </w:p>
        </w:tc>
        <w:tc>
          <w:tcPr>
            <w:tcW w:w="1800" w:type="dxa"/>
            <w:hideMark/>
          </w:tcPr>
          <w:p w:rsidR="00E8152C" w:rsidRPr="005167EC" w:rsidRDefault="008467EB">
            <w:pPr>
              <w:rPr>
                <w:sz w:val="22"/>
                <w:szCs w:val="22"/>
                <w:lang w:val="kk-KZ"/>
              </w:rPr>
            </w:pPr>
            <w:r w:rsidRPr="005167EC">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E8152C" w:rsidRPr="005167EC" w:rsidRDefault="00E8152C">
            <w:pPr>
              <w:jc w:val="center"/>
              <w:rPr>
                <w:sz w:val="22"/>
                <w:szCs w:val="22"/>
                <w:lang w:val="kk-KZ"/>
              </w:rPr>
            </w:pPr>
          </w:p>
          <w:p w:rsidR="00E8152C" w:rsidRPr="005167EC" w:rsidRDefault="00E8152C">
            <w:pPr>
              <w:jc w:val="center"/>
              <w:rPr>
                <w:sz w:val="22"/>
                <w:szCs w:val="22"/>
                <w:lang w:val="kk-KZ"/>
              </w:rPr>
            </w:pPr>
            <w:r w:rsidRPr="005167EC">
              <w:rPr>
                <w:sz w:val="22"/>
                <w:szCs w:val="22"/>
                <w:lang w:val="kk-KZ"/>
              </w:rPr>
              <w:t>РЕСПУБЛИКАНСКОЕ ГОСУДАРСТВЕННОЕ УЧРЕЖДЕНИЕ</w:t>
            </w:r>
          </w:p>
          <w:p w:rsidR="00E8152C" w:rsidRPr="005167EC" w:rsidRDefault="00E8152C">
            <w:pPr>
              <w:jc w:val="center"/>
              <w:rPr>
                <w:sz w:val="22"/>
                <w:szCs w:val="22"/>
                <w:lang w:val="kk-KZ"/>
              </w:rPr>
            </w:pPr>
          </w:p>
          <w:p w:rsidR="00E8152C" w:rsidRPr="005167EC" w:rsidRDefault="00E8152C">
            <w:pPr>
              <w:jc w:val="center"/>
              <w:rPr>
                <w:b/>
                <w:sz w:val="22"/>
                <w:szCs w:val="22"/>
                <w:lang w:val="kk-KZ"/>
              </w:rPr>
            </w:pPr>
            <w:r w:rsidRPr="005167EC">
              <w:rPr>
                <w:b/>
                <w:sz w:val="22"/>
                <w:szCs w:val="22"/>
                <w:lang w:val="kk-KZ"/>
              </w:rPr>
              <w:t>«НАЦИОНАЛЬНЫЙ БАНК</w:t>
            </w:r>
          </w:p>
          <w:p w:rsidR="00E8152C" w:rsidRPr="005167EC" w:rsidRDefault="00E8152C">
            <w:pPr>
              <w:jc w:val="center"/>
              <w:rPr>
                <w:b/>
                <w:sz w:val="22"/>
                <w:szCs w:val="22"/>
                <w:lang w:val="kk-KZ"/>
              </w:rPr>
            </w:pPr>
            <w:r w:rsidRPr="005167EC">
              <w:rPr>
                <w:b/>
                <w:sz w:val="22"/>
                <w:szCs w:val="22"/>
                <w:lang w:val="kk-KZ"/>
              </w:rPr>
              <w:t>РЕСПУБЛИКИ КАЗАХСТАН»</w:t>
            </w:r>
          </w:p>
          <w:p w:rsidR="00E8152C" w:rsidRPr="005167EC" w:rsidRDefault="00E8152C">
            <w:pPr>
              <w:jc w:val="center"/>
              <w:rPr>
                <w:b/>
                <w:sz w:val="16"/>
                <w:szCs w:val="16"/>
                <w:lang w:val="kk-KZ"/>
              </w:rPr>
            </w:pPr>
          </w:p>
        </w:tc>
      </w:tr>
      <w:tr w:rsidR="00E8152C" w:rsidRPr="005167EC" w:rsidTr="00E8152C">
        <w:trPr>
          <w:trHeight w:val="584"/>
        </w:trPr>
        <w:tc>
          <w:tcPr>
            <w:tcW w:w="4320" w:type="dxa"/>
          </w:tcPr>
          <w:p w:rsidR="00E8152C" w:rsidRPr="005167EC" w:rsidRDefault="00E8152C">
            <w:pPr>
              <w:jc w:val="center"/>
              <w:rPr>
                <w:b/>
                <w:sz w:val="28"/>
                <w:szCs w:val="28"/>
                <w:lang w:val="kk-KZ"/>
              </w:rPr>
            </w:pPr>
            <w:r w:rsidRPr="005167EC">
              <w:rPr>
                <w:b/>
                <w:sz w:val="28"/>
                <w:szCs w:val="28"/>
                <w:lang w:val="kk-KZ"/>
              </w:rPr>
              <w:t>БАСҚАРМАСЫНЫҢ</w:t>
            </w:r>
            <w:r w:rsidRPr="005167EC">
              <w:rPr>
                <w:b/>
                <w:sz w:val="28"/>
                <w:szCs w:val="28"/>
                <w:lang w:val="kk-KZ"/>
              </w:rPr>
              <w:br/>
              <w:t>ҚАУЛЫСЫ</w:t>
            </w:r>
          </w:p>
          <w:p w:rsidR="00E8152C" w:rsidRPr="005167EC" w:rsidRDefault="00E8152C">
            <w:pPr>
              <w:jc w:val="center"/>
              <w:rPr>
                <w:b/>
                <w:sz w:val="22"/>
                <w:szCs w:val="22"/>
                <w:lang w:val="kk-KZ"/>
              </w:rPr>
            </w:pPr>
          </w:p>
          <w:p w:rsidR="003E1284" w:rsidRPr="005167EC" w:rsidRDefault="00B2118F" w:rsidP="003E1284">
            <w:pPr>
              <w:ind w:firstLine="709"/>
              <w:jc w:val="both"/>
              <w:rPr>
                <w:sz w:val="22"/>
                <w:szCs w:val="22"/>
                <w:lang w:val="kk-KZ"/>
              </w:rPr>
            </w:pPr>
            <w:r w:rsidRPr="005167EC">
              <w:rPr>
                <w:sz w:val="22"/>
                <w:szCs w:val="22"/>
                <w:lang w:val="kk-KZ"/>
              </w:rPr>
              <w:t xml:space="preserve">     </w:t>
            </w:r>
            <w:r w:rsidR="003E1284" w:rsidRPr="005167EC">
              <w:rPr>
                <w:sz w:val="22"/>
                <w:szCs w:val="22"/>
                <w:lang w:val="kk-KZ"/>
              </w:rPr>
              <w:t>202</w:t>
            </w:r>
            <w:r w:rsidR="00DE0267" w:rsidRPr="005167EC">
              <w:rPr>
                <w:sz w:val="22"/>
                <w:szCs w:val="22"/>
                <w:lang w:val="kk-KZ"/>
              </w:rPr>
              <w:t>1</w:t>
            </w:r>
            <w:r w:rsidR="00D44F39" w:rsidRPr="005167EC">
              <w:rPr>
                <w:sz w:val="22"/>
                <w:szCs w:val="22"/>
                <w:lang w:val="kk-KZ"/>
              </w:rPr>
              <w:t xml:space="preserve"> жылғы </w:t>
            </w:r>
            <w:r w:rsidR="003E1284" w:rsidRPr="005167EC">
              <w:rPr>
                <w:sz w:val="22"/>
                <w:szCs w:val="22"/>
                <w:lang w:val="kk-KZ"/>
              </w:rPr>
              <w:t xml:space="preserve"> </w:t>
            </w:r>
            <w:r w:rsidR="00664470" w:rsidRPr="005167EC">
              <w:rPr>
                <w:sz w:val="22"/>
                <w:szCs w:val="22"/>
                <w:lang w:val="kk-KZ"/>
              </w:rPr>
              <w:t>22 қазан</w:t>
            </w:r>
          </w:p>
          <w:p w:rsidR="00E8152C" w:rsidRPr="005167EC" w:rsidRDefault="00E8152C">
            <w:pPr>
              <w:jc w:val="center"/>
              <w:rPr>
                <w:sz w:val="16"/>
                <w:szCs w:val="16"/>
                <w:lang w:val="kk-KZ"/>
              </w:rPr>
            </w:pPr>
          </w:p>
          <w:p w:rsidR="00E8152C" w:rsidRPr="005167EC" w:rsidRDefault="00E8152C">
            <w:pPr>
              <w:jc w:val="center"/>
              <w:rPr>
                <w:sz w:val="22"/>
                <w:szCs w:val="22"/>
                <w:lang w:val="kk-KZ"/>
              </w:rPr>
            </w:pPr>
            <w:r w:rsidRPr="005167EC">
              <w:rPr>
                <w:sz w:val="22"/>
                <w:szCs w:val="22"/>
                <w:lang w:val="kk-KZ"/>
              </w:rPr>
              <w:t>Нұр-Сұлтан қаласы</w:t>
            </w:r>
          </w:p>
          <w:p w:rsidR="00E8152C" w:rsidRPr="005167EC" w:rsidRDefault="00E8152C">
            <w:pPr>
              <w:jc w:val="center"/>
              <w:rPr>
                <w:sz w:val="16"/>
                <w:szCs w:val="16"/>
                <w:lang w:val="kk-KZ"/>
              </w:rPr>
            </w:pPr>
          </w:p>
          <w:p w:rsidR="00E8152C" w:rsidRPr="005167EC" w:rsidRDefault="00E8152C">
            <w:pPr>
              <w:jc w:val="center"/>
              <w:rPr>
                <w:sz w:val="28"/>
                <w:szCs w:val="28"/>
                <w:lang w:val="kk-KZ"/>
              </w:rPr>
            </w:pPr>
          </w:p>
        </w:tc>
        <w:tc>
          <w:tcPr>
            <w:tcW w:w="1800" w:type="dxa"/>
          </w:tcPr>
          <w:p w:rsidR="00E8152C" w:rsidRPr="005167EC" w:rsidRDefault="00E8152C">
            <w:pPr>
              <w:rPr>
                <w:sz w:val="18"/>
                <w:szCs w:val="18"/>
                <w:lang w:val="kk-KZ"/>
              </w:rPr>
            </w:pPr>
          </w:p>
        </w:tc>
        <w:tc>
          <w:tcPr>
            <w:tcW w:w="4140" w:type="dxa"/>
          </w:tcPr>
          <w:p w:rsidR="00E8152C" w:rsidRPr="005167EC" w:rsidRDefault="00E8152C">
            <w:pPr>
              <w:jc w:val="center"/>
              <w:rPr>
                <w:b/>
                <w:sz w:val="28"/>
                <w:szCs w:val="28"/>
                <w:lang w:val="kk-KZ"/>
              </w:rPr>
            </w:pPr>
            <w:r w:rsidRPr="005167EC">
              <w:rPr>
                <w:b/>
                <w:sz w:val="28"/>
                <w:szCs w:val="28"/>
                <w:lang w:val="kk-KZ"/>
              </w:rPr>
              <w:t>ПОСТАНОВЛЕНИЕ</w:t>
            </w:r>
          </w:p>
          <w:p w:rsidR="00E8152C" w:rsidRPr="005167EC" w:rsidRDefault="00E8152C">
            <w:pPr>
              <w:jc w:val="center"/>
              <w:rPr>
                <w:b/>
                <w:sz w:val="28"/>
                <w:szCs w:val="28"/>
                <w:lang w:val="kk-KZ"/>
              </w:rPr>
            </w:pPr>
            <w:r w:rsidRPr="005167EC">
              <w:rPr>
                <w:b/>
                <w:sz w:val="28"/>
                <w:szCs w:val="28"/>
                <w:lang w:val="kk-KZ"/>
              </w:rPr>
              <w:t>ПРАВЛЕНИЯ</w:t>
            </w:r>
          </w:p>
          <w:p w:rsidR="00E8152C" w:rsidRPr="005167EC" w:rsidRDefault="00E8152C">
            <w:pPr>
              <w:jc w:val="center"/>
              <w:rPr>
                <w:b/>
                <w:lang w:val="kk-KZ"/>
              </w:rPr>
            </w:pPr>
          </w:p>
          <w:p w:rsidR="00E8152C" w:rsidRPr="005167EC" w:rsidRDefault="00E8152C">
            <w:pPr>
              <w:jc w:val="center"/>
              <w:rPr>
                <w:sz w:val="22"/>
                <w:szCs w:val="22"/>
                <w:lang w:val="kk-KZ"/>
              </w:rPr>
            </w:pPr>
            <w:r w:rsidRPr="005167EC">
              <w:rPr>
                <w:sz w:val="22"/>
                <w:szCs w:val="22"/>
                <w:lang w:val="kk-KZ"/>
              </w:rPr>
              <w:t>№</w:t>
            </w:r>
            <w:r w:rsidR="007A7F84" w:rsidRPr="005167EC">
              <w:rPr>
                <w:sz w:val="22"/>
                <w:szCs w:val="22"/>
                <w:lang w:val="kk-KZ"/>
              </w:rPr>
              <w:t xml:space="preserve"> </w:t>
            </w:r>
            <w:r w:rsidR="001C7428">
              <w:rPr>
                <w:sz w:val="22"/>
                <w:szCs w:val="22"/>
                <w:lang w:val="kk-KZ"/>
              </w:rPr>
              <w:t>86</w:t>
            </w:r>
          </w:p>
          <w:p w:rsidR="00E8152C" w:rsidRPr="005167EC" w:rsidRDefault="00E8152C">
            <w:pPr>
              <w:jc w:val="center"/>
              <w:rPr>
                <w:sz w:val="16"/>
                <w:szCs w:val="16"/>
                <w:lang w:val="kk-KZ"/>
              </w:rPr>
            </w:pPr>
          </w:p>
          <w:p w:rsidR="00E8152C" w:rsidRPr="005167EC" w:rsidRDefault="00E8152C">
            <w:pPr>
              <w:jc w:val="center"/>
              <w:rPr>
                <w:b/>
                <w:sz w:val="22"/>
                <w:szCs w:val="22"/>
                <w:lang w:val="kk-KZ"/>
              </w:rPr>
            </w:pPr>
            <w:r w:rsidRPr="005167EC">
              <w:rPr>
                <w:sz w:val="22"/>
                <w:szCs w:val="22"/>
                <w:lang w:val="kk-KZ"/>
              </w:rPr>
              <w:t>город Нур-Султан</w:t>
            </w:r>
          </w:p>
        </w:tc>
      </w:tr>
    </w:tbl>
    <w:p w:rsidR="00194767" w:rsidRPr="005167EC" w:rsidRDefault="00194767" w:rsidP="00194767">
      <w:pPr>
        <w:ind w:right="5102"/>
        <w:jc w:val="both"/>
        <w:rPr>
          <w:b/>
          <w:sz w:val="28"/>
          <w:szCs w:val="28"/>
          <w:lang w:val="kk-KZ"/>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7"/>
      </w:tblGrid>
      <w:tr w:rsidR="002E646C" w:rsidRPr="001C7428" w:rsidTr="00D627E2">
        <w:tc>
          <w:tcPr>
            <w:tcW w:w="9637" w:type="dxa"/>
          </w:tcPr>
          <w:p w:rsidR="002E646C" w:rsidRPr="005167EC" w:rsidRDefault="002E646C" w:rsidP="002E646C">
            <w:pPr>
              <w:keepNext/>
              <w:ind w:firstLine="741"/>
              <w:jc w:val="center"/>
              <w:outlineLvl w:val="0"/>
              <w:rPr>
                <w:b/>
                <w:sz w:val="28"/>
                <w:szCs w:val="28"/>
                <w:lang w:val="kk-KZ"/>
              </w:rPr>
            </w:pPr>
            <w:r w:rsidRPr="005167EC">
              <w:rPr>
                <w:b/>
                <w:sz w:val="28"/>
                <w:szCs w:val="28"/>
                <w:lang w:val="kk-KZ"/>
              </w:rPr>
              <w:t>«Қазақстан Республикасы Ұлттық Банкінің алтынвалюта активтерін басқару жөніндегі инвестициялық стратегияны бекіту туралы» Қазақстан Республикасы Ұлттық Банкі Басқармасының</w:t>
            </w:r>
            <w:r w:rsidRPr="005167EC">
              <w:rPr>
                <w:b/>
                <w:sz w:val="28"/>
                <w:szCs w:val="28"/>
                <w:lang w:val="kk-KZ"/>
              </w:rPr>
              <w:br/>
              <w:t xml:space="preserve"> 2015 жылғы 17 маусымдағы № 112 қаулысына </w:t>
            </w:r>
            <w:r w:rsidRPr="005167EC">
              <w:rPr>
                <w:b/>
                <w:sz w:val="28"/>
                <w:szCs w:val="28"/>
                <w:lang w:val="kk-KZ"/>
              </w:rPr>
              <w:br/>
              <w:t>өзгерістер мен толықтырулар енгізу туралы</w:t>
            </w:r>
          </w:p>
          <w:p w:rsidR="002E646C" w:rsidRPr="005167EC" w:rsidRDefault="002E646C" w:rsidP="002E646C">
            <w:pPr>
              <w:ind w:firstLine="720"/>
              <w:jc w:val="center"/>
              <w:rPr>
                <w:b/>
                <w:sz w:val="28"/>
                <w:szCs w:val="28"/>
                <w:lang w:val="kk-KZ"/>
              </w:rPr>
            </w:pPr>
          </w:p>
          <w:p w:rsidR="002E646C" w:rsidRPr="005167EC" w:rsidRDefault="002E646C" w:rsidP="002E646C">
            <w:pPr>
              <w:ind w:firstLine="720"/>
              <w:jc w:val="center"/>
              <w:rPr>
                <w:b/>
                <w:sz w:val="28"/>
                <w:szCs w:val="28"/>
                <w:lang w:val="kk-KZ"/>
              </w:rPr>
            </w:pPr>
          </w:p>
        </w:tc>
      </w:tr>
    </w:tbl>
    <w:p w:rsidR="002E646C" w:rsidRPr="005167EC" w:rsidRDefault="002E646C" w:rsidP="002E646C">
      <w:pPr>
        <w:ind w:firstLine="709"/>
        <w:jc w:val="both"/>
        <w:rPr>
          <w:bCs/>
          <w:sz w:val="28"/>
          <w:szCs w:val="28"/>
          <w:lang w:val="kk-KZ"/>
        </w:rPr>
      </w:pPr>
      <w:r w:rsidRPr="005167EC">
        <w:rPr>
          <w:bCs/>
          <w:sz w:val="28"/>
          <w:szCs w:val="28"/>
          <w:lang w:val="kk-KZ"/>
        </w:rPr>
        <w:t xml:space="preserve">«Қазақстан Республикасының Ұлттық Банкі туралы» Қазақстан Республикасының Заңына сәйкес, сондай-ақ  Қазақстан Республикасы Ұлттық Банкінің алтынвалюта активтерін басқару процесін жетілдіру мақсатында Қазақстан Республикасы Ұлттық Банкінің Басқармасы </w:t>
      </w:r>
      <w:r w:rsidRPr="005167EC">
        <w:rPr>
          <w:b/>
          <w:sz w:val="28"/>
          <w:szCs w:val="28"/>
          <w:lang w:val="kk-KZ"/>
        </w:rPr>
        <w:t>ҚАУЛЫ ЕТЕДІ</w:t>
      </w:r>
      <w:r w:rsidRPr="005167EC">
        <w:rPr>
          <w:sz w:val="28"/>
          <w:szCs w:val="28"/>
          <w:lang w:val="kk-KZ"/>
        </w:rPr>
        <w:t>:</w:t>
      </w:r>
      <w:r w:rsidRPr="005167EC">
        <w:rPr>
          <w:bCs/>
          <w:sz w:val="28"/>
          <w:szCs w:val="28"/>
          <w:lang w:val="kk-KZ"/>
        </w:rPr>
        <w:t xml:space="preserve"> </w:t>
      </w:r>
    </w:p>
    <w:p w:rsidR="002E646C" w:rsidRPr="005167EC" w:rsidRDefault="002E646C" w:rsidP="002E646C">
      <w:pPr>
        <w:ind w:firstLine="709"/>
        <w:jc w:val="both"/>
        <w:rPr>
          <w:color w:val="000000"/>
          <w:sz w:val="28"/>
          <w:szCs w:val="28"/>
          <w:lang w:val="kk-KZ"/>
        </w:rPr>
      </w:pPr>
      <w:r w:rsidRPr="005167EC">
        <w:rPr>
          <w:sz w:val="28"/>
          <w:szCs w:val="20"/>
          <w:lang w:val="kk-KZ"/>
        </w:rPr>
        <w:t xml:space="preserve">1. </w:t>
      </w:r>
      <w:r w:rsidRPr="005167EC">
        <w:rPr>
          <w:sz w:val="28"/>
          <w:szCs w:val="28"/>
          <w:lang w:val="kk-KZ"/>
        </w:rPr>
        <w:t>«Қазақстан Республикасы Ұлттық Банкінің алтынвалюта активтерін басқару жөніндегі инвестициялық стратегияны бекіту туралы» Қазақстан Республикасы Ұлттық Банкі Басқармасының 2015 жылғы 17 маусымдағы № 112 қаулысына мынадай өзгерістер мен толықтырулар енгізілсін:</w:t>
      </w:r>
      <w:r w:rsidRPr="005167EC">
        <w:rPr>
          <w:color w:val="000000"/>
          <w:sz w:val="28"/>
          <w:szCs w:val="28"/>
          <w:lang w:val="kk-KZ"/>
        </w:rPr>
        <w:t xml:space="preserve"> </w:t>
      </w:r>
    </w:p>
    <w:p w:rsidR="002E646C" w:rsidRPr="005167EC" w:rsidRDefault="002E646C" w:rsidP="002E646C">
      <w:pPr>
        <w:ind w:firstLine="709"/>
        <w:jc w:val="both"/>
        <w:rPr>
          <w:color w:val="000000"/>
          <w:sz w:val="28"/>
          <w:szCs w:val="28"/>
          <w:lang w:val="kk-KZ"/>
        </w:rPr>
      </w:pPr>
      <w:r w:rsidRPr="005167EC">
        <w:rPr>
          <w:color w:val="000000"/>
          <w:sz w:val="28"/>
          <w:szCs w:val="28"/>
          <w:lang w:val="kk-KZ"/>
        </w:rPr>
        <w:t xml:space="preserve">көрсетілген қаулымен бекітілген </w:t>
      </w:r>
      <w:r w:rsidRPr="005167EC">
        <w:rPr>
          <w:sz w:val="28"/>
          <w:szCs w:val="28"/>
          <w:lang w:val="kk-KZ"/>
        </w:rPr>
        <w:t>Қазақстан Республикасы Ұлттық Банкінің алтынвалюта активтерін басқару жөніндегі инвестициялық стратегияда:</w:t>
      </w:r>
    </w:p>
    <w:p w:rsidR="002E646C" w:rsidRPr="005167EC" w:rsidRDefault="002E646C" w:rsidP="002E646C">
      <w:pPr>
        <w:ind w:firstLine="709"/>
        <w:jc w:val="both"/>
        <w:rPr>
          <w:color w:val="000000"/>
          <w:sz w:val="28"/>
          <w:szCs w:val="28"/>
          <w:lang w:val="kk-KZ"/>
        </w:rPr>
      </w:pPr>
      <w:r w:rsidRPr="005167EC">
        <w:rPr>
          <w:color w:val="000000"/>
          <w:sz w:val="28"/>
          <w:szCs w:val="28"/>
          <w:lang w:val="kk-KZ"/>
        </w:rPr>
        <w:t>4-тармақ мынадай мазмұндағы 22) тармақшамен толықтырылсын:</w:t>
      </w:r>
    </w:p>
    <w:p w:rsidR="002E646C" w:rsidRPr="005167EC" w:rsidRDefault="002E646C" w:rsidP="002E646C">
      <w:pPr>
        <w:ind w:firstLine="709"/>
        <w:jc w:val="both"/>
        <w:rPr>
          <w:color w:val="000000"/>
          <w:sz w:val="28"/>
          <w:szCs w:val="28"/>
          <w:lang w:val="kk-KZ"/>
        </w:rPr>
      </w:pPr>
      <w:r w:rsidRPr="005167EC">
        <w:rPr>
          <w:color w:val="000000"/>
          <w:sz w:val="28"/>
          <w:szCs w:val="28"/>
          <w:lang w:val="kk-KZ"/>
        </w:rPr>
        <w:t>«22) стратегиялық инвестициялар портфелі – стратегиялық міндеттерді іске асыру мақсатында сатып алынатын қаржы құралдарынан қалыптастырылатын портфель.»;</w:t>
      </w:r>
    </w:p>
    <w:p w:rsidR="002E646C" w:rsidRPr="005167EC" w:rsidRDefault="002E646C" w:rsidP="002E646C">
      <w:pPr>
        <w:ind w:firstLine="709"/>
        <w:jc w:val="both"/>
        <w:rPr>
          <w:color w:val="000000"/>
          <w:sz w:val="28"/>
          <w:szCs w:val="28"/>
          <w:lang w:val="kk-KZ"/>
        </w:rPr>
      </w:pPr>
      <w:r w:rsidRPr="005167EC">
        <w:rPr>
          <w:color w:val="000000"/>
          <w:sz w:val="28"/>
          <w:szCs w:val="28"/>
          <w:lang w:val="kk-KZ"/>
        </w:rPr>
        <w:t>5-тармақ мынадай редакцияда жазылсын:</w:t>
      </w:r>
    </w:p>
    <w:p w:rsidR="002E646C" w:rsidRPr="005167EC" w:rsidRDefault="002E646C" w:rsidP="002E646C">
      <w:pPr>
        <w:tabs>
          <w:tab w:val="left" w:pos="1276"/>
        </w:tabs>
        <w:ind w:firstLine="709"/>
        <w:jc w:val="both"/>
        <w:rPr>
          <w:color w:val="000000"/>
          <w:sz w:val="28"/>
          <w:szCs w:val="28"/>
          <w:lang w:val="kk-KZ"/>
        </w:rPr>
      </w:pPr>
      <w:r w:rsidRPr="005167EC">
        <w:rPr>
          <w:color w:val="000000"/>
          <w:sz w:val="28"/>
          <w:szCs w:val="28"/>
          <w:lang w:val="kk-KZ"/>
        </w:rPr>
        <w:t>«5. АВА өтімділік портфелінен, инвестициялық портфельден, стратегиялық портфельден, дамушы нарықтар портфелінен, АВА балама құралдар портфелінен және алтын портфелінен тұрады.</w:t>
      </w:r>
    </w:p>
    <w:p w:rsidR="002E646C" w:rsidRPr="005167EC" w:rsidRDefault="002E646C" w:rsidP="002E646C">
      <w:pPr>
        <w:tabs>
          <w:tab w:val="left" w:pos="1276"/>
        </w:tabs>
        <w:ind w:firstLine="709"/>
        <w:jc w:val="both"/>
        <w:rPr>
          <w:color w:val="000000"/>
          <w:sz w:val="28"/>
          <w:szCs w:val="28"/>
          <w:lang w:val="kk-KZ"/>
        </w:rPr>
      </w:pPr>
      <w:r w:rsidRPr="005167EC">
        <w:rPr>
          <w:color w:val="000000"/>
          <w:sz w:val="28"/>
          <w:szCs w:val="28"/>
          <w:lang w:val="kk-KZ"/>
        </w:rPr>
        <w:t>Өтімділік портфелінің, инвестициялық портфельдің және алтын портфелінің сыртқы алтынының жалпы көлемі алтын портфелінің ішкі алтынын қоспағанда, АВА жалпы көлемінің кемінде үштен екі бөлігінен тұрады.»;</w:t>
      </w:r>
    </w:p>
    <w:p w:rsidR="002E646C" w:rsidRPr="005167EC" w:rsidRDefault="002E646C" w:rsidP="002E646C">
      <w:pPr>
        <w:ind w:firstLine="709"/>
        <w:jc w:val="both"/>
        <w:rPr>
          <w:color w:val="000000"/>
          <w:sz w:val="28"/>
          <w:szCs w:val="28"/>
          <w:lang w:val="kk-KZ"/>
        </w:rPr>
      </w:pPr>
      <w:r w:rsidRPr="005167EC">
        <w:rPr>
          <w:color w:val="000000"/>
          <w:sz w:val="28"/>
          <w:szCs w:val="28"/>
          <w:lang w:val="kk-KZ"/>
        </w:rPr>
        <w:t>18-тармақ мынадай редакцияда жазылсын:</w:t>
      </w:r>
    </w:p>
    <w:p w:rsidR="002E646C" w:rsidRPr="005167EC" w:rsidRDefault="002E646C" w:rsidP="002E646C">
      <w:pPr>
        <w:keepNext/>
        <w:suppressAutoHyphens/>
        <w:ind w:firstLine="709"/>
        <w:jc w:val="both"/>
        <w:rPr>
          <w:color w:val="000000"/>
          <w:sz w:val="28"/>
          <w:szCs w:val="28"/>
          <w:lang w:val="kk-KZ"/>
        </w:rPr>
      </w:pPr>
      <w:r w:rsidRPr="005167EC">
        <w:rPr>
          <w:color w:val="000000"/>
          <w:sz w:val="28"/>
          <w:szCs w:val="28"/>
          <w:lang w:val="kk-KZ"/>
        </w:rPr>
        <w:lastRenderedPageBreak/>
        <w:t>«18. Өтімділік портфелінің активтері А- төмен емес (Standard &amp; Poor's) және/немесе A3 (Moody's) кредиттік рейтингі бар елдердің қолма-қол валютасына, мемлекеттік (тәуелсіз) борыштық міндеттемелеріне, ААА төмен емес (Standard &amp; Poor's) және/немесе Aaa (Moody's) кредиттік рейтингі бар халықаралық қаржы ұйымдарының агенттік борыштық міндеттемелеріне, борыштық міндеттемелеріне, А- төмен емес (Standard &amp; Poor's) және/немесе A3 (Moody's) кредиттік рейтингі бар елдердің аймақтық (муниципалдық) борыштық міндеттемелеріне, Халықаралық есеп айырысу банкінің (Bank for International Settlements) борыштық міндеттемелеріне, А-1 төмен емес (Standard &amp; Poor’s) және/немесе P-1 (Moody’s) қысқа мерзімді кредиттік рейтингтері бар депозиттік сертификаттарға (CD), коммерциялық қағаздарға (CP), депозиттерге, валюталық міндеттемелерді хеджирлеу шеңберінде 1 (бір) айға дейінгі мерзімге еркін айырбасталатын валюталармен форвард мәмілелеріне инвестицияланады.</w:t>
      </w:r>
    </w:p>
    <w:p w:rsidR="002E646C" w:rsidRPr="005167EC" w:rsidRDefault="002E646C" w:rsidP="002E646C">
      <w:pPr>
        <w:keepNext/>
        <w:suppressAutoHyphens/>
        <w:ind w:firstLine="709"/>
        <w:jc w:val="both"/>
        <w:rPr>
          <w:color w:val="000000"/>
          <w:sz w:val="28"/>
          <w:szCs w:val="28"/>
          <w:lang w:val="kk-KZ"/>
        </w:rPr>
      </w:pPr>
      <w:r w:rsidRPr="005167EC">
        <w:rPr>
          <w:color w:val="000000"/>
          <w:sz w:val="28"/>
          <w:szCs w:val="28"/>
          <w:lang w:val="kk-KZ"/>
        </w:rPr>
        <w:t xml:space="preserve">Активтерді депозитке орналастырудың ең ұзақ мерзімі 1 (бір) айдан аспайды.»; </w:t>
      </w:r>
    </w:p>
    <w:p w:rsidR="002E646C" w:rsidRPr="005167EC" w:rsidRDefault="002E646C" w:rsidP="002E646C">
      <w:pPr>
        <w:ind w:firstLine="709"/>
        <w:jc w:val="both"/>
        <w:rPr>
          <w:color w:val="000000"/>
          <w:sz w:val="28"/>
          <w:szCs w:val="28"/>
          <w:lang w:val="kk-KZ"/>
        </w:rPr>
      </w:pPr>
      <w:r w:rsidRPr="005167EC">
        <w:rPr>
          <w:color w:val="000000"/>
          <w:sz w:val="28"/>
          <w:szCs w:val="28"/>
          <w:lang w:val="kk-KZ"/>
        </w:rPr>
        <w:t xml:space="preserve">26-1-тармақ мынадай редакцияда жазылсын: </w:t>
      </w:r>
    </w:p>
    <w:p w:rsidR="002E646C" w:rsidRPr="005167EC" w:rsidRDefault="002E646C" w:rsidP="002E646C">
      <w:pPr>
        <w:ind w:firstLine="709"/>
        <w:jc w:val="both"/>
        <w:rPr>
          <w:color w:val="000000"/>
          <w:sz w:val="28"/>
          <w:szCs w:val="28"/>
          <w:lang w:val="kk-KZ"/>
        </w:rPr>
      </w:pPr>
      <w:r w:rsidRPr="005167EC">
        <w:rPr>
          <w:color w:val="000000"/>
          <w:sz w:val="28"/>
          <w:szCs w:val="28"/>
          <w:lang w:val="kk-KZ"/>
        </w:rPr>
        <w:t>«26-1. Инвестициялық портфельдің активтері қолма-қол ақшаға, мемлекеттік (тәуелсіз) борыштық міндеттемелерге, агенттік борыштық міндеттемелерге, оның ішінде орнатылған опциондарымен, корпоративтік борыштық міндеттемелерге, халықаралық қаржы ұйымдарының борыштық міндеттемелеріне, Халықаралық есеп айырысу банкінің (Bank for International Settlements) борыштық міндеттемелеріне, коммерциялық бағалы қағаздарға (CP) және депозиттік сертификаттарға (CD), аймақтық (муниципалдық) борыштық міндеттемелерге, депозиттерге (салымдарға), депозиттерге орналастырылған РЕПО-дан түскен қаражатқа, туынды қаржы құралдарына инвестицияланады.»;</w:t>
      </w:r>
    </w:p>
    <w:p w:rsidR="002E646C" w:rsidRPr="005167EC" w:rsidRDefault="002E646C" w:rsidP="002E646C">
      <w:pPr>
        <w:ind w:firstLine="709"/>
        <w:jc w:val="both"/>
        <w:rPr>
          <w:color w:val="000000"/>
          <w:sz w:val="28"/>
          <w:szCs w:val="28"/>
          <w:lang w:val="kk-KZ"/>
        </w:rPr>
      </w:pPr>
      <w:r w:rsidRPr="005167EC">
        <w:rPr>
          <w:color w:val="000000"/>
          <w:sz w:val="28"/>
          <w:szCs w:val="28"/>
          <w:lang w:val="kk-KZ"/>
        </w:rPr>
        <w:t>8-тараудың та</w:t>
      </w:r>
      <w:r w:rsidR="00372E85" w:rsidRPr="005167EC">
        <w:rPr>
          <w:color w:val="000000"/>
          <w:sz w:val="28"/>
          <w:szCs w:val="28"/>
          <w:lang w:val="kk-KZ"/>
        </w:rPr>
        <w:t>қырыб</w:t>
      </w:r>
      <w:r w:rsidRPr="005167EC">
        <w:rPr>
          <w:color w:val="000000"/>
          <w:sz w:val="28"/>
          <w:szCs w:val="28"/>
          <w:lang w:val="kk-KZ"/>
        </w:rPr>
        <w:t>ы мынадай редакцияда жазылсын:</w:t>
      </w:r>
    </w:p>
    <w:p w:rsidR="002E646C" w:rsidRPr="005167EC" w:rsidRDefault="002E646C" w:rsidP="002E646C">
      <w:pPr>
        <w:keepNext/>
        <w:suppressAutoHyphens/>
        <w:ind w:firstLine="709"/>
        <w:jc w:val="both"/>
        <w:rPr>
          <w:color w:val="000000"/>
          <w:sz w:val="28"/>
          <w:szCs w:val="28"/>
          <w:lang w:val="kk-KZ"/>
        </w:rPr>
      </w:pPr>
      <w:r w:rsidRPr="005167EC">
        <w:rPr>
          <w:color w:val="000000"/>
          <w:sz w:val="28"/>
          <w:szCs w:val="28"/>
          <w:lang w:val="kk-KZ"/>
        </w:rPr>
        <w:t>«8. АВА</w:t>
      </w:r>
      <w:r w:rsidRPr="005167EC">
        <w:rPr>
          <w:sz w:val="28"/>
          <w:szCs w:val="28"/>
          <w:lang w:val="kk-KZ"/>
        </w:rPr>
        <w:t xml:space="preserve"> балама құралдар портфелі</w:t>
      </w:r>
      <w:r w:rsidRPr="005167EC">
        <w:rPr>
          <w:color w:val="000000"/>
          <w:sz w:val="28"/>
          <w:szCs w:val="28"/>
          <w:lang w:val="kk-KZ"/>
        </w:rPr>
        <w:t>»;</w:t>
      </w:r>
    </w:p>
    <w:p w:rsidR="002E646C" w:rsidRPr="005167EC" w:rsidRDefault="002E646C" w:rsidP="002E646C">
      <w:pPr>
        <w:keepNext/>
        <w:suppressAutoHyphens/>
        <w:ind w:firstLine="709"/>
        <w:jc w:val="both"/>
        <w:rPr>
          <w:color w:val="000000"/>
          <w:sz w:val="28"/>
          <w:szCs w:val="28"/>
          <w:lang w:val="kk-KZ"/>
        </w:rPr>
      </w:pPr>
      <w:r w:rsidRPr="005167EC">
        <w:rPr>
          <w:color w:val="000000"/>
          <w:sz w:val="28"/>
          <w:szCs w:val="28"/>
          <w:lang w:val="kk-KZ"/>
        </w:rPr>
        <w:t>53-тармақ мынадай редакцияда жазылсын:</w:t>
      </w:r>
    </w:p>
    <w:p w:rsidR="002E646C" w:rsidRPr="005167EC" w:rsidRDefault="002E646C" w:rsidP="002E646C">
      <w:pPr>
        <w:ind w:firstLine="720"/>
        <w:jc w:val="both"/>
        <w:rPr>
          <w:color w:val="000000"/>
          <w:sz w:val="28"/>
          <w:szCs w:val="28"/>
          <w:lang w:val="kk-KZ"/>
        </w:rPr>
      </w:pPr>
      <w:r w:rsidRPr="005167EC">
        <w:rPr>
          <w:color w:val="000000"/>
          <w:sz w:val="28"/>
          <w:szCs w:val="28"/>
          <w:lang w:val="kk-KZ"/>
        </w:rPr>
        <w:t>«53. АВА</w:t>
      </w:r>
      <w:r w:rsidRPr="005167EC">
        <w:rPr>
          <w:rFonts w:eastAsia="Calibri"/>
          <w:sz w:val="28"/>
          <w:szCs w:val="28"/>
          <w:lang w:val="kk-KZ"/>
        </w:rPr>
        <w:t xml:space="preserve"> балама құралдар портфелінің мақсаты ұзақ мерзімді келешекте активтердің кірістілігін қамтамасыз ету және АВА әртараптандыру болып табылады.</w:t>
      </w:r>
      <w:r w:rsidRPr="005167EC">
        <w:rPr>
          <w:color w:val="000000"/>
          <w:sz w:val="28"/>
          <w:szCs w:val="28"/>
          <w:lang w:val="kk-KZ"/>
        </w:rPr>
        <w:t>»;</w:t>
      </w:r>
    </w:p>
    <w:p w:rsidR="002E646C" w:rsidRPr="005167EC" w:rsidRDefault="002E646C" w:rsidP="002E646C">
      <w:pPr>
        <w:ind w:firstLine="709"/>
        <w:jc w:val="both"/>
        <w:rPr>
          <w:color w:val="000000"/>
          <w:sz w:val="28"/>
          <w:szCs w:val="28"/>
          <w:lang w:val="kk-KZ"/>
        </w:rPr>
      </w:pPr>
      <w:r w:rsidRPr="005167EC">
        <w:rPr>
          <w:color w:val="000000"/>
          <w:sz w:val="28"/>
          <w:szCs w:val="28"/>
          <w:lang w:val="kk-KZ"/>
        </w:rPr>
        <w:t>мынадай мазмұндағы 53-1-тармақпен толықтырылсын:</w:t>
      </w:r>
    </w:p>
    <w:p w:rsidR="002E646C" w:rsidRPr="005167EC" w:rsidRDefault="002E646C" w:rsidP="002E646C">
      <w:pPr>
        <w:tabs>
          <w:tab w:val="left" w:pos="1701"/>
        </w:tabs>
        <w:ind w:firstLine="709"/>
        <w:jc w:val="both"/>
        <w:rPr>
          <w:color w:val="000000"/>
          <w:sz w:val="28"/>
          <w:szCs w:val="28"/>
          <w:lang w:val="kk-KZ"/>
        </w:rPr>
      </w:pPr>
      <w:r w:rsidRPr="005167EC">
        <w:rPr>
          <w:color w:val="000000"/>
          <w:sz w:val="28"/>
          <w:szCs w:val="28"/>
          <w:lang w:val="kk-KZ"/>
        </w:rPr>
        <w:t>«53-1. АВА</w:t>
      </w:r>
      <w:r w:rsidRPr="005167EC">
        <w:rPr>
          <w:rFonts w:eastAsia="Calibri"/>
          <w:sz w:val="28"/>
          <w:szCs w:val="28"/>
          <w:lang w:val="kk-KZ"/>
        </w:rPr>
        <w:t xml:space="preserve"> балама құралдар портфелінде </w:t>
      </w:r>
      <w:r w:rsidRPr="005167EC">
        <w:rPr>
          <w:color w:val="000000"/>
          <w:sz w:val="28"/>
          <w:szCs w:val="28"/>
          <w:lang w:val="kk-KZ"/>
        </w:rPr>
        <w:t>балама құралдар портфелі, транзиттік портфель және стратегиялық инвестициялар портфелі қамтылады.»;</w:t>
      </w:r>
    </w:p>
    <w:p w:rsidR="002E646C" w:rsidRPr="005167EC" w:rsidRDefault="002E646C" w:rsidP="002E646C">
      <w:pPr>
        <w:ind w:firstLine="709"/>
        <w:jc w:val="both"/>
        <w:rPr>
          <w:color w:val="000000"/>
          <w:sz w:val="28"/>
          <w:szCs w:val="28"/>
          <w:lang w:val="kk-KZ"/>
        </w:rPr>
      </w:pPr>
      <w:r w:rsidRPr="005167EC">
        <w:rPr>
          <w:color w:val="000000"/>
          <w:sz w:val="28"/>
          <w:szCs w:val="28"/>
          <w:lang w:val="kk-KZ"/>
        </w:rPr>
        <w:t>54-тармақ мынадай редакцияда жазылсын:</w:t>
      </w:r>
    </w:p>
    <w:p w:rsidR="002E646C" w:rsidRPr="005167EC" w:rsidRDefault="002E646C" w:rsidP="002E646C">
      <w:pPr>
        <w:keepNext/>
        <w:suppressAutoHyphens/>
        <w:ind w:firstLine="709"/>
        <w:jc w:val="both"/>
        <w:rPr>
          <w:color w:val="000000"/>
          <w:sz w:val="28"/>
          <w:szCs w:val="28"/>
          <w:lang w:val="kk-KZ"/>
        </w:rPr>
      </w:pPr>
      <w:r w:rsidRPr="005167EC">
        <w:rPr>
          <w:color w:val="000000"/>
          <w:sz w:val="28"/>
          <w:szCs w:val="28"/>
          <w:lang w:val="kk-KZ"/>
        </w:rPr>
        <w:t>«54. «</w:t>
      </w:r>
      <w:r w:rsidRPr="005167EC">
        <w:rPr>
          <w:sz w:val="28"/>
          <w:szCs w:val="28"/>
          <w:lang w:val="kk-KZ"/>
        </w:rPr>
        <w:t xml:space="preserve">Қазақстан Ұлттық Банкінің Ұлттық инвестициялық корпорациясы» акционерлік қоғамы (бұдан әрі – Корпорация) </w:t>
      </w:r>
      <w:r w:rsidRPr="005167EC">
        <w:rPr>
          <w:color w:val="000000"/>
          <w:sz w:val="28"/>
          <w:szCs w:val="28"/>
          <w:lang w:val="kk-KZ"/>
        </w:rPr>
        <w:t>АВА</w:t>
      </w:r>
      <w:r w:rsidRPr="005167EC">
        <w:rPr>
          <w:rFonts w:eastAsia="Calibri"/>
          <w:sz w:val="28"/>
          <w:szCs w:val="28"/>
          <w:lang w:val="kk-KZ"/>
        </w:rPr>
        <w:t xml:space="preserve"> балама құралдар портфелін басқарады</w:t>
      </w:r>
      <w:r w:rsidRPr="005167EC">
        <w:rPr>
          <w:sz w:val="28"/>
          <w:szCs w:val="28"/>
          <w:lang w:val="kk-KZ"/>
        </w:rPr>
        <w:t>.</w:t>
      </w:r>
      <w:r w:rsidRPr="005167EC">
        <w:rPr>
          <w:color w:val="000000"/>
          <w:sz w:val="28"/>
          <w:szCs w:val="28"/>
          <w:lang w:val="kk-KZ"/>
        </w:rPr>
        <w:t>»;</w:t>
      </w:r>
    </w:p>
    <w:p w:rsidR="002E646C" w:rsidRPr="005167EC" w:rsidRDefault="002E646C" w:rsidP="002E646C">
      <w:pPr>
        <w:ind w:firstLine="709"/>
        <w:jc w:val="both"/>
        <w:rPr>
          <w:color w:val="000000"/>
          <w:sz w:val="28"/>
          <w:szCs w:val="28"/>
          <w:lang w:val="kk-KZ"/>
        </w:rPr>
      </w:pPr>
      <w:r w:rsidRPr="005167EC">
        <w:rPr>
          <w:color w:val="000000"/>
          <w:sz w:val="28"/>
          <w:szCs w:val="28"/>
          <w:lang w:val="kk-KZ"/>
        </w:rPr>
        <w:t>54-1-тармақ мынадай редакцияда жазылсын:</w:t>
      </w:r>
    </w:p>
    <w:p w:rsidR="002E646C" w:rsidRPr="005167EC" w:rsidRDefault="002E646C" w:rsidP="002E646C">
      <w:pPr>
        <w:keepNext/>
        <w:suppressAutoHyphens/>
        <w:ind w:firstLine="709"/>
        <w:jc w:val="both"/>
        <w:rPr>
          <w:color w:val="000000"/>
          <w:sz w:val="28"/>
          <w:szCs w:val="28"/>
          <w:lang w:val="kk-KZ"/>
        </w:rPr>
      </w:pPr>
      <w:r w:rsidRPr="005167EC">
        <w:rPr>
          <w:color w:val="000000"/>
          <w:sz w:val="28"/>
          <w:szCs w:val="28"/>
          <w:lang w:val="kk-KZ"/>
        </w:rPr>
        <w:t>«54-1. Б</w:t>
      </w:r>
      <w:r w:rsidRPr="005167EC">
        <w:rPr>
          <w:rFonts w:eastAsia="Calibri"/>
          <w:sz w:val="28"/>
          <w:szCs w:val="28"/>
          <w:lang w:val="kk-KZ"/>
        </w:rPr>
        <w:t>алама құралдар портфелін басқару тиімділігін бағалау 15 (он бес) жылдық кезеңге жүзеге асырылады.</w:t>
      </w:r>
      <w:r w:rsidRPr="005167EC">
        <w:rPr>
          <w:lang w:val="kk-KZ"/>
        </w:rPr>
        <w:t xml:space="preserve"> </w:t>
      </w:r>
      <w:r w:rsidRPr="005167EC">
        <w:rPr>
          <w:rFonts w:eastAsia="Calibri"/>
          <w:sz w:val="28"/>
          <w:szCs w:val="28"/>
          <w:lang w:val="kk-KZ"/>
        </w:rPr>
        <w:t xml:space="preserve">Балама құралдар портфелі үшін ұзақ мерзімді кірістіліктің ең төмен деңгейі сырғымалы бағалау (rolling window) </w:t>
      </w:r>
      <w:r w:rsidRPr="005167EC">
        <w:rPr>
          <w:rFonts w:eastAsia="Calibri"/>
          <w:sz w:val="28"/>
          <w:szCs w:val="28"/>
          <w:lang w:val="kk-KZ"/>
        </w:rPr>
        <w:lastRenderedPageBreak/>
        <w:t>әдісімен 5 (бес), 10 (он) және 15 (он бес) жыл кезеңдері үшін жүргізіледі және US Consumer Price Index (CPI YOY) + 3 (үш) пайыз деп есептеледі.</w:t>
      </w:r>
      <w:r w:rsidRPr="005167EC">
        <w:rPr>
          <w:color w:val="000000"/>
          <w:sz w:val="28"/>
          <w:szCs w:val="28"/>
          <w:lang w:val="kk-KZ"/>
        </w:rPr>
        <w:t>»;</w:t>
      </w:r>
    </w:p>
    <w:p w:rsidR="002E646C" w:rsidRPr="005167EC" w:rsidRDefault="002E646C" w:rsidP="002E646C">
      <w:pPr>
        <w:ind w:firstLine="709"/>
        <w:jc w:val="both"/>
        <w:rPr>
          <w:color w:val="000000"/>
          <w:sz w:val="28"/>
          <w:szCs w:val="28"/>
          <w:lang w:val="kk-KZ"/>
        </w:rPr>
      </w:pPr>
      <w:r w:rsidRPr="005167EC">
        <w:rPr>
          <w:color w:val="000000"/>
          <w:sz w:val="28"/>
          <w:szCs w:val="28"/>
          <w:lang w:val="kk-KZ"/>
        </w:rPr>
        <w:t>54-5-тармақ мынадай редакцияда жазылсын:</w:t>
      </w:r>
    </w:p>
    <w:p w:rsidR="002E646C" w:rsidRPr="005167EC" w:rsidRDefault="002E646C" w:rsidP="002E646C">
      <w:pPr>
        <w:ind w:firstLine="708"/>
        <w:jc w:val="both"/>
        <w:rPr>
          <w:rFonts w:eastAsia="Calibri"/>
          <w:sz w:val="28"/>
          <w:szCs w:val="28"/>
          <w:lang w:val="kk-KZ"/>
        </w:rPr>
      </w:pPr>
      <w:r w:rsidRPr="005167EC">
        <w:rPr>
          <w:color w:val="000000"/>
          <w:sz w:val="28"/>
          <w:szCs w:val="28"/>
          <w:lang w:val="kk-KZ"/>
        </w:rPr>
        <w:t xml:space="preserve">«54-5. </w:t>
      </w:r>
      <w:r w:rsidRPr="005167EC">
        <w:rPr>
          <w:rFonts w:eastAsia="Calibri"/>
          <w:sz w:val="28"/>
          <w:szCs w:val="28"/>
          <w:lang w:val="kk-KZ"/>
        </w:rPr>
        <w:t>Балама құралдар портфелінің өлшемдерін референс портфелінің өлшемдеріне сәйкес ұстап тұру мақсатында Қазақстан Республикасы Ұлттық Банкінің Басқармасы бекіткен Қазақстан Республикасы Ұлттық Банкінің алтынвалюта активтерінің балама құралдар портфелін басқару жөніндегі инвестициялық стратегияға сәйкес транзиттік портфель құрылады.</w:t>
      </w:r>
    </w:p>
    <w:p w:rsidR="002E646C" w:rsidRPr="005167EC" w:rsidRDefault="002E646C" w:rsidP="002E646C">
      <w:pPr>
        <w:ind w:firstLine="720"/>
        <w:jc w:val="both"/>
        <w:rPr>
          <w:color w:val="000000"/>
          <w:sz w:val="28"/>
          <w:szCs w:val="28"/>
          <w:lang w:val="kk-KZ"/>
        </w:rPr>
      </w:pPr>
      <w:r w:rsidRPr="005167EC">
        <w:rPr>
          <w:rFonts w:eastAsia="Calibri"/>
          <w:sz w:val="28"/>
          <w:szCs w:val="28"/>
          <w:lang w:val="kk-KZ"/>
        </w:rPr>
        <w:t>Транзиттік портфельді басқару тиімділігін бағалау 1-5 Year US Treasury Index (GVQ0) эталондық индексінің кірістілігіне қатысты жүзеге асырылады. Транзиттік портфельдегі және стратегиялық инвестициялар портфеліндегі активтер референс портфельге қарсы балама құралдар портфелін басқару тиімділігін бағалау кезінде есепке алынбайды.</w:t>
      </w:r>
      <w:r w:rsidRPr="005167EC">
        <w:rPr>
          <w:color w:val="000000"/>
          <w:sz w:val="28"/>
          <w:szCs w:val="28"/>
          <w:lang w:val="kk-KZ"/>
        </w:rPr>
        <w:t>»;</w:t>
      </w:r>
    </w:p>
    <w:p w:rsidR="002E646C" w:rsidRPr="005167EC" w:rsidRDefault="002E646C" w:rsidP="002E646C">
      <w:pPr>
        <w:ind w:firstLine="709"/>
        <w:jc w:val="both"/>
        <w:rPr>
          <w:color w:val="000000"/>
          <w:sz w:val="28"/>
          <w:szCs w:val="28"/>
          <w:lang w:val="kk-KZ"/>
        </w:rPr>
      </w:pPr>
      <w:r w:rsidRPr="005167EC">
        <w:rPr>
          <w:color w:val="000000"/>
          <w:sz w:val="28"/>
          <w:szCs w:val="28"/>
          <w:lang w:val="kk-KZ"/>
        </w:rPr>
        <w:t>55-тармақ мынадай редакцияда жазылсын:</w:t>
      </w:r>
    </w:p>
    <w:p w:rsidR="002E646C" w:rsidRPr="005167EC" w:rsidRDefault="002E646C" w:rsidP="002E646C">
      <w:pPr>
        <w:ind w:firstLine="720"/>
        <w:jc w:val="both"/>
        <w:rPr>
          <w:color w:val="000000"/>
          <w:sz w:val="28"/>
          <w:szCs w:val="28"/>
          <w:lang w:val="kk-KZ"/>
        </w:rPr>
      </w:pPr>
      <w:r w:rsidRPr="005167EC">
        <w:rPr>
          <w:color w:val="000000"/>
          <w:sz w:val="28"/>
          <w:szCs w:val="28"/>
          <w:lang w:val="kk-KZ"/>
        </w:rPr>
        <w:t xml:space="preserve">«55. </w:t>
      </w:r>
      <w:r w:rsidRPr="005167EC">
        <w:rPr>
          <w:rFonts w:eastAsia="Calibri"/>
          <w:sz w:val="28"/>
          <w:szCs w:val="28"/>
          <w:lang w:val="kk-KZ"/>
        </w:rPr>
        <w:t>Корпорация балама құралдар портфелінде және транзиттік портфельде инвестицияларды жүзеге асыру кезінде Стратегияда және Стратегияда белгіленген шектеулерді ескере отырып әзірленетін, Қазақстан Республикасы Ұлттық Банкінің Басқармасы бекіткен Қазақстан Республикасы Ұлттық Банкінің алтынвалюта активтерінің балама құралдар портфелін басқару жөніндегі инвестициялық стратегияда белгіленген шектеулерді сақтайды.</w:t>
      </w:r>
      <w:r w:rsidRPr="005167EC">
        <w:rPr>
          <w:color w:val="000000"/>
          <w:sz w:val="28"/>
          <w:szCs w:val="28"/>
          <w:lang w:val="kk-KZ"/>
        </w:rPr>
        <w:t>»;</w:t>
      </w:r>
    </w:p>
    <w:p w:rsidR="002E646C" w:rsidRPr="005167EC" w:rsidRDefault="002E646C" w:rsidP="002E646C">
      <w:pPr>
        <w:ind w:firstLine="709"/>
        <w:jc w:val="both"/>
        <w:rPr>
          <w:color w:val="000000"/>
          <w:sz w:val="28"/>
          <w:szCs w:val="28"/>
          <w:lang w:val="kk-KZ"/>
        </w:rPr>
      </w:pPr>
      <w:r w:rsidRPr="005167EC">
        <w:rPr>
          <w:color w:val="000000"/>
          <w:sz w:val="28"/>
          <w:szCs w:val="28"/>
          <w:lang w:val="kk-KZ"/>
        </w:rPr>
        <w:t>мынадай мазмұндағы 55-1-тармақпен толықтырылсын:</w:t>
      </w:r>
    </w:p>
    <w:p w:rsidR="002E646C" w:rsidRPr="005167EC" w:rsidRDefault="002E646C" w:rsidP="002E646C">
      <w:pPr>
        <w:ind w:firstLine="708"/>
        <w:jc w:val="both"/>
        <w:rPr>
          <w:color w:val="000000"/>
          <w:sz w:val="28"/>
          <w:szCs w:val="28"/>
          <w:lang w:val="kk-KZ"/>
        </w:rPr>
      </w:pPr>
      <w:r w:rsidRPr="005167EC">
        <w:rPr>
          <w:color w:val="000000"/>
          <w:sz w:val="28"/>
          <w:szCs w:val="28"/>
          <w:lang w:val="kk-KZ"/>
        </w:rPr>
        <w:t>«55-1. Стратегиялық инвестициялар портфелінде инвестицияларды жүзеге асыру Ұлттық Банк Басқармасының инвестициялау тәртібі мен инвестициялаудың соңғы объектісі туралы ақпаратты көздейтін шешімімен ғана жүргізіледі.»;</w:t>
      </w:r>
    </w:p>
    <w:p w:rsidR="002E646C" w:rsidRPr="005167EC" w:rsidRDefault="002E646C" w:rsidP="002E646C">
      <w:pPr>
        <w:ind w:firstLine="709"/>
        <w:jc w:val="both"/>
        <w:rPr>
          <w:color w:val="000000"/>
          <w:sz w:val="28"/>
          <w:szCs w:val="28"/>
          <w:lang w:val="kk-KZ"/>
        </w:rPr>
      </w:pPr>
      <w:r w:rsidRPr="005167EC">
        <w:rPr>
          <w:color w:val="000000"/>
          <w:sz w:val="28"/>
          <w:szCs w:val="28"/>
          <w:lang w:val="kk-KZ"/>
        </w:rPr>
        <w:t>58-тармақ мынадай редакцияда жазылсын:</w:t>
      </w:r>
    </w:p>
    <w:p w:rsidR="002E646C" w:rsidRPr="005167EC" w:rsidRDefault="002E646C" w:rsidP="002E646C">
      <w:pPr>
        <w:keepNext/>
        <w:suppressAutoHyphens/>
        <w:ind w:firstLine="709"/>
        <w:jc w:val="both"/>
        <w:rPr>
          <w:color w:val="000000"/>
          <w:sz w:val="28"/>
          <w:szCs w:val="28"/>
          <w:lang w:val="kk-KZ"/>
        </w:rPr>
      </w:pPr>
      <w:r w:rsidRPr="005167EC">
        <w:rPr>
          <w:color w:val="000000"/>
          <w:sz w:val="28"/>
          <w:szCs w:val="28"/>
          <w:lang w:val="kk-KZ"/>
        </w:rPr>
        <w:t>«58. АВА балама құралдар портфелінің көлемі АВА-ның аударым жасау кезіндегі көлемінің 15 (он бес) пайызынан аспайды</w:t>
      </w:r>
      <w:r w:rsidRPr="005167EC">
        <w:rPr>
          <w:color w:val="000000"/>
          <w:szCs w:val="28"/>
          <w:lang w:val="kk-KZ"/>
        </w:rPr>
        <w:t>.</w:t>
      </w:r>
      <w:r w:rsidRPr="005167EC">
        <w:rPr>
          <w:color w:val="000000"/>
          <w:sz w:val="28"/>
          <w:szCs w:val="28"/>
          <w:lang w:val="kk-KZ"/>
        </w:rPr>
        <w:t>»;</w:t>
      </w:r>
    </w:p>
    <w:p w:rsidR="002E646C" w:rsidRPr="005167EC" w:rsidRDefault="002E646C" w:rsidP="002E646C">
      <w:pPr>
        <w:ind w:firstLine="709"/>
        <w:jc w:val="both"/>
        <w:rPr>
          <w:color w:val="000000"/>
          <w:sz w:val="28"/>
          <w:szCs w:val="28"/>
          <w:lang w:val="kk-KZ"/>
        </w:rPr>
      </w:pPr>
      <w:r w:rsidRPr="005167EC">
        <w:rPr>
          <w:color w:val="000000"/>
          <w:sz w:val="28"/>
          <w:szCs w:val="28"/>
          <w:lang w:val="kk-KZ"/>
        </w:rPr>
        <w:t>70-тармақта:</w:t>
      </w:r>
    </w:p>
    <w:p w:rsidR="002E646C" w:rsidRPr="005167EC" w:rsidRDefault="002E646C" w:rsidP="002E646C">
      <w:pPr>
        <w:ind w:firstLine="709"/>
        <w:jc w:val="both"/>
        <w:rPr>
          <w:color w:val="000000"/>
          <w:sz w:val="28"/>
          <w:szCs w:val="28"/>
          <w:lang w:val="kk-KZ"/>
        </w:rPr>
      </w:pPr>
      <w:r w:rsidRPr="005167EC">
        <w:rPr>
          <w:color w:val="000000"/>
          <w:sz w:val="28"/>
          <w:szCs w:val="28"/>
          <w:lang w:val="kk-KZ"/>
        </w:rPr>
        <w:t>1) тармақша мынадай редакцияда жазылсын:</w:t>
      </w:r>
    </w:p>
    <w:p w:rsidR="002E646C" w:rsidRPr="005167EC" w:rsidRDefault="002E646C" w:rsidP="002E646C">
      <w:pPr>
        <w:ind w:firstLine="708"/>
        <w:jc w:val="both"/>
        <w:rPr>
          <w:sz w:val="28"/>
          <w:szCs w:val="28"/>
          <w:lang w:val="kk-KZ"/>
        </w:rPr>
      </w:pPr>
      <w:r w:rsidRPr="005167EC">
        <w:rPr>
          <w:color w:val="000000"/>
          <w:sz w:val="28"/>
          <w:szCs w:val="28"/>
          <w:lang w:val="kk-KZ"/>
        </w:rPr>
        <w:t xml:space="preserve">«1) </w:t>
      </w:r>
      <w:r w:rsidRPr="005167EC">
        <w:rPr>
          <w:sz w:val="28"/>
          <w:szCs w:val="28"/>
          <w:lang w:val="kk-KZ"/>
        </w:rPr>
        <w:t>күн сайын:</w:t>
      </w:r>
    </w:p>
    <w:p w:rsidR="002E646C" w:rsidRPr="005167EC" w:rsidRDefault="002E646C" w:rsidP="002E646C">
      <w:pPr>
        <w:ind w:firstLine="720"/>
        <w:jc w:val="both"/>
        <w:rPr>
          <w:rFonts w:eastAsia="Calibri"/>
          <w:sz w:val="28"/>
          <w:szCs w:val="28"/>
          <w:lang w:val="kk-KZ"/>
        </w:rPr>
      </w:pPr>
      <w:r w:rsidRPr="005167EC">
        <w:rPr>
          <w:rFonts w:eastAsia="Calibri"/>
          <w:sz w:val="28"/>
          <w:szCs w:val="28"/>
          <w:lang w:val="kk-KZ"/>
        </w:rPr>
        <w:t>АВА балама құралдар портфелін қоспағанда, басқа портфельдер бойынша кірістілік көрсеткіштерімен бірге әрбір портфель бойынша нарықтық құны;</w:t>
      </w:r>
    </w:p>
    <w:p w:rsidR="002E646C" w:rsidRPr="005167EC" w:rsidRDefault="002E646C" w:rsidP="002E646C">
      <w:pPr>
        <w:ind w:firstLine="708"/>
        <w:jc w:val="both"/>
        <w:rPr>
          <w:bCs/>
          <w:sz w:val="28"/>
          <w:szCs w:val="28"/>
          <w:lang w:val="kk-KZ"/>
        </w:rPr>
      </w:pPr>
      <w:r w:rsidRPr="005167EC">
        <w:rPr>
          <w:bCs/>
          <w:sz w:val="28"/>
          <w:szCs w:val="28"/>
          <w:lang w:val="kk-KZ"/>
        </w:rPr>
        <w:t>АВА балама құралдар портфелін қоспағанда, басқа портфельдер бойынша: кірістілік көрсеткіштерімен бірге әрбір портфель бойынша нарықтық құны; АВА балама құралдар портфелі үшін кірістілік көрсеткіштерімен бірге нарықтық құны ай сайынғы негізде беріледі;»;</w:t>
      </w:r>
    </w:p>
    <w:p w:rsidR="002E646C" w:rsidRPr="005167EC" w:rsidRDefault="002E646C" w:rsidP="002E646C">
      <w:pPr>
        <w:ind w:firstLine="709"/>
        <w:jc w:val="both"/>
        <w:rPr>
          <w:color w:val="000000"/>
          <w:sz w:val="28"/>
          <w:szCs w:val="28"/>
          <w:lang w:val="kk-KZ"/>
        </w:rPr>
      </w:pPr>
      <w:r w:rsidRPr="005167EC">
        <w:rPr>
          <w:color w:val="000000"/>
          <w:sz w:val="28"/>
          <w:szCs w:val="28"/>
          <w:lang w:val="kk-KZ"/>
        </w:rPr>
        <w:t>2) тармақшаның сегізінші абзацы мынадай редакцияда жазылсын:</w:t>
      </w:r>
    </w:p>
    <w:p w:rsidR="002E646C" w:rsidRPr="005167EC" w:rsidRDefault="002E646C" w:rsidP="002E646C">
      <w:pPr>
        <w:ind w:firstLine="720"/>
        <w:jc w:val="both"/>
        <w:rPr>
          <w:color w:val="000000"/>
          <w:sz w:val="28"/>
          <w:szCs w:val="28"/>
          <w:lang w:val="kk-KZ"/>
        </w:rPr>
      </w:pPr>
      <w:r w:rsidRPr="005167EC">
        <w:rPr>
          <w:color w:val="000000"/>
          <w:sz w:val="28"/>
          <w:szCs w:val="28"/>
          <w:lang w:val="kk-KZ"/>
        </w:rPr>
        <w:t xml:space="preserve">«АВА </w:t>
      </w:r>
      <w:r w:rsidRPr="005167EC">
        <w:rPr>
          <w:sz w:val="28"/>
          <w:szCs w:val="28"/>
          <w:lang w:val="kk-KZ"/>
        </w:rPr>
        <w:t>балама құралдар портфелі бойынша: құралдардың түрлері бойынша бөлу, кірістілік көрсеткіштері.</w:t>
      </w:r>
      <w:r w:rsidRPr="005167EC">
        <w:rPr>
          <w:color w:val="000000"/>
          <w:sz w:val="28"/>
          <w:szCs w:val="28"/>
          <w:lang w:val="kk-KZ"/>
        </w:rPr>
        <w:t>».</w:t>
      </w:r>
    </w:p>
    <w:p w:rsidR="002E646C" w:rsidRPr="005167EC" w:rsidRDefault="002E646C" w:rsidP="002E646C">
      <w:pPr>
        <w:ind w:firstLine="720"/>
        <w:jc w:val="both"/>
        <w:rPr>
          <w:color w:val="000000"/>
          <w:sz w:val="28"/>
          <w:szCs w:val="28"/>
          <w:lang w:val="kk-KZ"/>
        </w:rPr>
      </w:pPr>
      <w:r w:rsidRPr="005167EC">
        <w:rPr>
          <w:color w:val="000000"/>
          <w:sz w:val="28"/>
          <w:szCs w:val="28"/>
          <w:lang w:val="kk-KZ"/>
        </w:rPr>
        <w:t>1-қосымша осы қаулыға қосымшаға сәйкес редакцияда жазылсын.</w:t>
      </w:r>
    </w:p>
    <w:p w:rsidR="002E646C" w:rsidRPr="005167EC" w:rsidRDefault="002E646C" w:rsidP="005D670F">
      <w:pPr>
        <w:keepNext/>
        <w:tabs>
          <w:tab w:val="left" w:pos="1134"/>
        </w:tabs>
        <w:ind w:firstLine="709"/>
        <w:jc w:val="both"/>
        <w:outlineLvl w:val="0"/>
        <w:rPr>
          <w:bCs/>
          <w:sz w:val="28"/>
          <w:szCs w:val="28"/>
          <w:lang w:val="kk-KZ"/>
        </w:rPr>
      </w:pPr>
      <w:r w:rsidRPr="005167EC">
        <w:rPr>
          <w:sz w:val="28"/>
          <w:szCs w:val="28"/>
          <w:lang w:val="kk-KZ"/>
        </w:rPr>
        <w:t>2.</w:t>
      </w:r>
      <w:r w:rsidRPr="005167EC">
        <w:rPr>
          <w:sz w:val="28"/>
          <w:szCs w:val="28"/>
          <w:lang w:val="kk-KZ"/>
        </w:rPr>
        <w:tab/>
      </w:r>
      <w:r w:rsidRPr="005167EC">
        <w:rPr>
          <w:bCs/>
          <w:sz w:val="28"/>
          <w:szCs w:val="28"/>
          <w:lang w:val="kk-KZ"/>
        </w:rPr>
        <w:t>Монетарлық операциялар департаменті (</w:t>
      </w:r>
      <w:r w:rsidRPr="005167EC">
        <w:rPr>
          <w:sz w:val="28"/>
          <w:szCs w:val="28"/>
          <w:lang w:val="kk-KZ"/>
        </w:rPr>
        <w:t>Н.А. Тұрсынханов</w:t>
      </w:r>
      <w:r w:rsidRPr="005167EC">
        <w:rPr>
          <w:bCs/>
          <w:sz w:val="28"/>
          <w:szCs w:val="28"/>
          <w:lang w:val="kk-KZ"/>
        </w:rPr>
        <w:t xml:space="preserve">) осы қаулыны Қазақстан Республикасы Ұлттық Банкінің орталық аппаратының </w:t>
      </w:r>
      <w:r w:rsidRPr="005167EC">
        <w:rPr>
          <w:bCs/>
          <w:sz w:val="28"/>
          <w:szCs w:val="28"/>
          <w:lang w:val="kk-KZ"/>
        </w:rPr>
        <w:lastRenderedPageBreak/>
        <w:t>мүдделі бөлімшелеріне және</w:t>
      </w:r>
      <w:r w:rsidRPr="005167EC">
        <w:rPr>
          <w:sz w:val="28"/>
          <w:szCs w:val="28"/>
          <w:lang w:val="kk-KZ"/>
        </w:rPr>
        <w:t xml:space="preserve"> «Қазақстан Ұлттық Банкінің Ұлттық инвестициялық корпорациясы»</w:t>
      </w:r>
      <w:r w:rsidRPr="005167EC">
        <w:rPr>
          <w:bCs/>
          <w:sz w:val="28"/>
          <w:szCs w:val="28"/>
          <w:lang w:val="kk-KZ"/>
        </w:rPr>
        <w:t xml:space="preserve"> акционерлік қоғамына жіберсін.</w:t>
      </w:r>
    </w:p>
    <w:p w:rsidR="002E646C" w:rsidRPr="005167EC" w:rsidRDefault="002E646C" w:rsidP="002E646C">
      <w:pPr>
        <w:ind w:firstLine="720"/>
        <w:jc w:val="both"/>
        <w:rPr>
          <w:bCs/>
          <w:sz w:val="28"/>
          <w:szCs w:val="28"/>
          <w:lang w:val="kk-KZ"/>
        </w:rPr>
      </w:pPr>
      <w:r w:rsidRPr="005167EC">
        <w:rPr>
          <w:sz w:val="28"/>
          <w:szCs w:val="20"/>
          <w:lang w:val="kk-KZ"/>
        </w:rPr>
        <w:t xml:space="preserve">3. </w:t>
      </w:r>
      <w:r w:rsidRPr="005167EC">
        <w:rPr>
          <w:bCs/>
          <w:sz w:val="28"/>
          <w:szCs w:val="28"/>
          <w:lang w:val="kk-KZ"/>
        </w:rPr>
        <w:t>Осы қаулының</w:t>
      </w:r>
      <w:r w:rsidR="00D53169" w:rsidRPr="005167EC">
        <w:rPr>
          <w:rStyle w:val="a9"/>
          <w:bCs/>
          <w:sz w:val="20"/>
          <w:szCs w:val="20"/>
          <w:lang w:val="kk-KZ"/>
        </w:rPr>
        <w:footnoteReference w:id="1"/>
      </w:r>
      <w:r w:rsidRPr="005167EC">
        <w:rPr>
          <w:bCs/>
          <w:sz w:val="28"/>
          <w:szCs w:val="28"/>
          <w:lang w:val="kk-KZ"/>
        </w:rPr>
        <w:t xml:space="preserve"> орындалуын бақылау Қазақстан Республикасы Ұлттық Банкі Төрағасының орынбасары  Ә</w:t>
      </w:r>
      <w:r w:rsidRPr="005167EC">
        <w:rPr>
          <w:sz w:val="28"/>
          <w:szCs w:val="20"/>
          <w:lang w:val="kk-KZ"/>
        </w:rPr>
        <w:t xml:space="preserve">.М. Молдабековаға </w:t>
      </w:r>
      <w:r w:rsidRPr="005167EC">
        <w:rPr>
          <w:bCs/>
          <w:sz w:val="28"/>
          <w:szCs w:val="28"/>
          <w:lang w:val="kk-KZ"/>
        </w:rPr>
        <w:t xml:space="preserve">жүктелсін. </w:t>
      </w:r>
    </w:p>
    <w:p w:rsidR="002E646C" w:rsidRPr="005167EC" w:rsidRDefault="002E646C" w:rsidP="002E646C">
      <w:pPr>
        <w:ind w:firstLine="720"/>
        <w:jc w:val="both"/>
        <w:rPr>
          <w:sz w:val="28"/>
          <w:szCs w:val="20"/>
          <w:lang w:val="kk-KZ"/>
        </w:rPr>
      </w:pPr>
      <w:r w:rsidRPr="005167EC">
        <w:rPr>
          <w:sz w:val="28"/>
          <w:szCs w:val="20"/>
          <w:lang w:val="kk-KZ"/>
        </w:rPr>
        <w:t>4. Осы қаулы қабылданған күнінен бастап күшіне енеді.</w:t>
      </w:r>
    </w:p>
    <w:p w:rsidR="001967DE" w:rsidRPr="005167EC" w:rsidRDefault="001967DE" w:rsidP="001967DE">
      <w:pPr>
        <w:ind w:firstLine="709"/>
        <w:jc w:val="both"/>
        <w:rPr>
          <w:sz w:val="28"/>
          <w:szCs w:val="28"/>
          <w:lang w:val="kk-KZ"/>
        </w:rPr>
      </w:pPr>
    </w:p>
    <w:p w:rsidR="000D28C5" w:rsidRPr="005167EC" w:rsidRDefault="000D28C5" w:rsidP="001967DE">
      <w:pPr>
        <w:ind w:firstLine="709"/>
        <w:jc w:val="both"/>
        <w:rPr>
          <w:sz w:val="28"/>
          <w:szCs w:val="28"/>
          <w:lang w:val="kk-KZ"/>
        </w:rPr>
      </w:pPr>
    </w:p>
    <w:tbl>
      <w:tblPr>
        <w:tblW w:w="0" w:type="auto"/>
        <w:tblInd w:w="675" w:type="dxa"/>
        <w:tblLook w:val="04A0" w:firstRow="1" w:lastRow="0" w:firstColumn="1" w:lastColumn="0" w:noHBand="0" w:noVBand="1"/>
      </w:tblPr>
      <w:tblGrid>
        <w:gridCol w:w="4202"/>
        <w:gridCol w:w="4760"/>
      </w:tblGrid>
      <w:tr w:rsidR="00CE4C12" w:rsidRPr="005167EC" w:rsidTr="00AE6E89">
        <w:tc>
          <w:tcPr>
            <w:tcW w:w="4252" w:type="dxa"/>
            <w:shd w:val="clear" w:color="auto" w:fill="auto"/>
          </w:tcPr>
          <w:p w:rsidR="00CE4C12" w:rsidRPr="005167EC" w:rsidRDefault="00CE4C12" w:rsidP="001B36FA">
            <w:pPr>
              <w:jc w:val="both"/>
              <w:rPr>
                <w:b/>
                <w:sz w:val="28"/>
                <w:szCs w:val="28"/>
                <w:lang w:val="kk-KZ"/>
              </w:rPr>
            </w:pPr>
            <w:r w:rsidRPr="005167EC">
              <w:rPr>
                <w:sz w:val="28"/>
                <w:szCs w:val="28"/>
                <w:lang w:val="kk-KZ"/>
              </w:rPr>
              <w:t xml:space="preserve">    </w:t>
            </w:r>
            <w:r w:rsidRPr="005167EC">
              <w:rPr>
                <w:b/>
                <w:sz w:val="28"/>
                <w:szCs w:val="28"/>
                <w:lang w:val="kk-KZ"/>
              </w:rPr>
              <w:t>Төраға</w:t>
            </w:r>
          </w:p>
        </w:tc>
        <w:tc>
          <w:tcPr>
            <w:tcW w:w="4820" w:type="dxa"/>
            <w:shd w:val="clear" w:color="auto" w:fill="auto"/>
          </w:tcPr>
          <w:p w:rsidR="00CE4C12" w:rsidRPr="005167EC" w:rsidRDefault="00694FA2" w:rsidP="00EE19A2">
            <w:pPr>
              <w:tabs>
                <w:tab w:val="left" w:pos="3330"/>
              </w:tabs>
              <w:jc w:val="center"/>
              <w:rPr>
                <w:b/>
                <w:sz w:val="28"/>
                <w:szCs w:val="28"/>
                <w:lang w:val="kk-KZ"/>
              </w:rPr>
            </w:pPr>
            <w:r w:rsidRPr="005167EC">
              <w:rPr>
                <w:b/>
                <w:sz w:val="28"/>
                <w:szCs w:val="28"/>
                <w:lang w:val="kk-KZ"/>
              </w:rPr>
              <w:t xml:space="preserve">                                        </w:t>
            </w:r>
            <w:r w:rsidR="00CE4C12" w:rsidRPr="005167EC">
              <w:rPr>
                <w:b/>
                <w:sz w:val="28"/>
                <w:szCs w:val="28"/>
                <w:lang w:val="kk-KZ"/>
              </w:rPr>
              <w:t xml:space="preserve">Е. Досаев </w:t>
            </w:r>
          </w:p>
        </w:tc>
      </w:tr>
    </w:tbl>
    <w:p w:rsidR="003E1284" w:rsidRPr="005167EC" w:rsidRDefault="003E1284" w:rsidP="00CE4C12">
      <w:pPr>
        <w:jc w:val="both"/>
        <w:rPr>
          <w:b/>
          <w:sz w:val="28"/>
          <w:szCs w:val="28"/>
          <w:lang w:val="kk-KZ"/>
        </w:rPr>
      </w:pPr>
    </w:p>
    <w:p w:rsidR="00560963" w:rsidRPr="005167EC" w:rsidRDefault="00D44F39" w:rsidP="00560963">
      <w:pPr>
        <w:rPr>
          <w:sz w:val="20"/>
          <w:lang w:val="kk-KZ"/>
        </w:rPr>
      </w:pPr>
      <w:r w:rsidRPr="005167EC">
        <w:rPr>
          <w:sz w:val="20"/>
          <w:lang w:val="kk-KZ"/>
        </w:rPr>
        <w:t xml:space="preserve"> </w:t>
      </w:r>
      <w:r w:rsidR="00560963" w:rsidRPr="005167EC">
        <w:rPr>
          <w:sz w:val="20"/>
          <w:lang w:val="kk-KZ"/>
        </w:rPr>
        <w:t xml:space="preserve">             </w:t>
      </w:r>
    </w:p>
    <w:p w:rsidR="00EE19A2" w:rsidRPr="009559CB" w:rsidRDefault="00EE19A2" w:rsidP="00EE19A2">
      <w:pPr>
        <w:ind w:left="851"/>
        <w:rPr>
          <w:sz w:val="20"/>
          <w:lang w:val="kk-KZ"/>
        </w:rPr>
      </w:pPr>
      <w:r w:rsidRPr="009559CB">
        <w:rPr>
          <w:sz w:val="20"/>
          <w:lang w:val="kk-KZ"/>
        </w:rPr>
        <w:t>Дұрыс:</w:t>
      </w:r>
    </w:p>
    <w:p w:rsidR="00EE19A2" w:rsidRDefault="00EE19A2" w:rsidP="00EE19A2">
      <w:pPr>
        <w:ind w:left="851"/>
        <w:rPr>
          <w:sz w:val="20"/>
          <w:lang w:val="kk-KZ"/>
        </w:rPr>
      </w:pPr>
      <w:r w:rsidRPr="009559CB">
        <w:rPr>
          <w:sz w:val="20"/>
          <w:lang w:val="kk-KZ"/>
        </w:rPr>
        <w:t xml:space="preserve">Бас маман-Басқарма хатшысы                                                                 </w:t>
      </w:r>
      <w:r>
        <w:rPr>
          <w:sz w:val="20"/>
          <w:lang w:val="kk-KZ"/>
        </w:rPr>
        <w:t xml:space="preserve">                           </w:t>
      </w:r>
      <w:r w:rsidRPr="009559CB">
        <w:rPr>
          <w:sz w:val="20"/>
          <w:lang w:val="kk-KZ"/>
        </w:rPr>
        <w:t>Ж.Мұхамбетова</w:t>
      </w:r>
    </w:p>
    <w:p w:rsidR="001967DE" w:rsidRPr="005167EC" w:rsidRDefault="001967DE" w:rsidP="009C5980">
      <w:pPr>
        <w:rPr>
          <w:b/>
          <w:sz w:val="28"/>
          <w:szCs w:val="28"/>
          <w:lang w:val="kk-KZ"/>
        </w:rPr>
      </w:pPr>
    </w:p>
    <w:p w:rsidR="00792C4B" w:rsidRPr="005167EC" w:rsidRDefault="00792C4B" w:rsidP="00F022D3">
      <w:pPr>
        <w:rPr>
          <w:sz w:val="28"/>
          <w:szCs w:val="28"/>
          <w:lang w:val="kk-KZ"/>
        </w:rPr>
      </w:pPr>
    </w:p>
    <w:p w:rsidR="002E646C" w:rsidRPr="005167EC" w:rsidRDefault="002E646C" w:rsidP="00F022D3">
      <w:pPr>
        <w:rPr>
          <w:sz w:val="28"/>
          <w:szCs w:val="28"/>
          <w:lang w:val="kk-KZ"/>
        </w:rPr>
      </w:pPr>
    </w:p>
    <w:p w:rsidR="002E646C" w:rsidRPr="005167EC" w:rsidRDefault="002E646C" w:rsidP="00F022D3">
      <w:pPr>
        <w:rPr>
          <w:sz w:val="28"/>
          <w:szCs w:val="28"/>
          <w:lang w:val="kk-KZ"/>
        </w:rPr>
      </w:pPr>
    </w:p>
    <w:p w:rsidR="002E646C" w:rsidRPr="005167EC" w:rsidRDefault="002E646C" w:rsidP="00F022D3">
      <w:pPr>
        <w:rPr>
          <w:sz w:val="28"/>
          <w:szCs w:val="28"/>
          <w:lang w:val="kk-KZ"/>
        </w:rPr>
      </w:pPr>
    </w:p>
    <w:p w:rsidR="002E646C" w:rsidRPr="005167EC" w:rsidRDefault="002E646C" w:rsidP="00F022D3">
      <w:pPr>
        <w:rPr>
          <w:sz w:val="28"/>
          <w:szCs w:val="28"/>
          <w:lang w:val="kk-KZ"/>
        </w:rPr>
      </w:pPr>
    </w:p>
    <w:p w:rsidR="002E646C" w:rsidRPr="005167EC" w:rsidRDefault="002E646C" w:rsidP="00F022D3">
      <w:pPr>
        <w:rPr>
          <w:sz w:val="28"/>
          <w:szCs w:val="28"/>
          <w:lang w:val="kk-KZ"/>
        </w:rPr>
      </w:pPr>
    </w:p>
    <w:p w:rsidR="002E646C" w:rsidRPr="005167EC" w:rsidRDefault="002E646C" w:rsidP="00F022D3">
      <w:pPr>
        <w:rPr>
          <w:sz w:val="28"/>
          <w:szCs w:val="28"/>
          <w:lang w:val="kk-KZ"/>
        </w:rPr>
      </w:pPr>
    </w:p>
    <w:p w:rsidR="002E646C" w:rsidRPr="005167EC" w:rsidRDefault="002E646C" w:rsidP="00F022D3">
      <w:pPr>
        <w:rPr>
          <w:sz w:val="28"/>
          <w:szCs w:val="28"/>
          <w:lang w:val="kk-KZ"/>
        </w:rPr>
      </w:pPr>
    </w:p>
    <w:p w:rsidR="002E646C" w:rsidRPr="005167EC" w:rsidRDefault="002E646C" w:rsidP="00F022D3">
      <w:pPr>
        <w:rPr>
          <w:sz w:val="28"/>
          <w:szCs w:val="28"/>
          <w:lang w:val="kk-KZ"/>
        </w:rPr>
      </w:pPr>
    </w:p>
    <w:p w:rsidR="002E646C" w:rsidRPr="005167EC" w:rsidRDefault="002E646C" w:rsidP="00F022D3">
      <w:pPr>
        <w:rPr>
          <w:sz w:val="28"/>
          <w:szCs w:val="28"/>
          <w:lang w:val="kk-KZ"/>
        </w:rPr>
      </w:pPr>
    </w:p>
    <w:p w:rsidR="002E646C" w:rsidRPr="005167EC" w:rsidRDefault="002E646C" w:rsidP="00F022D3">
      <w:pPr>
        <w:rPr>
          <w:sz w:val="28"/>
          <w:szCs w:val="28"/>
          <w:lang w:val="kk-KZ"/>
        </w:rPr>
      </w:pPr>
    </w:p>
    <w:p w:rsidR="002E646C" w:rsidRPr="005167EC" w:rsidRDefault="002E646C" w:rsidP="00F022D3">
      <w:pPr>
        <w:rPr>
          <w:sz w:val="28"/>
          <w:szCs w:val="28"/>
          <w:lang w:val="kk-KZ"/>
        </w:rPr>
      </w:pPr>
    </w:p>
    <w:p w:rsidR="002E646C" w:rsidRPr="005167EC" w:rsidRDefault="002E646C" w:rsidP="00F022D3">
      <w:pPr>
        <w:rPr>
          <w:sz w:val="28"/>
          <w:szCs w:val="28"/>
          <w:lang w:val="kk-KZ"/>
        </w:rPr>
      </w:pPr>
    </w:p>
    <w:p w:rsidR="00BB5DA3" w:rsidRPr="005167EC" w:rsidRDefault="00BB5DA3" w:rsidP="00F022D3">
      <w:pPr>
        <w:rPr>
          <w:sz w:val="28"/>
          <w:szCs w:val="28"/>
          <w:lang w:val="kk-KZ"/>
        </w:rPr>
      </w:pPr>
    </w:p>
    <w:p w:rsidR="00BB5DA3" w:rsidRPr="005167EC" w:rsidRDefault="00BB5DA3" w:rsidP="00F022D3">
      <w:pPr>
        <w:rPr>
          <w:sz w:val="28"/>
          <w:szCs w:val="28"/>
          <w:lang w:val="kk-KZ"/>
        </w:rPr>
      </w:pPr>
    </w:p>
    <w:p w:rsidR="00BB5DA3" w:rsidRPr="005167EC" w:rsidRDefault="00BB5DA3" w:rsidP="00F022D3">
      <w:pPr>
        <w:rPr>
          <w:sz w:val="28"/>
          <w:szCs w:val="28"/>
          <w:lang w:val="kk-KZ"/>
        </w:rPr>
      </w:pPr>
    </w:p>
    <w:p w:rsidR="00BB5DA3" w:rsidRPr="005167EC" w:rsidRDefault="00BB5DA3" w:rsidP="00F022D3">
      <w:pPr>
        <w:rPr>
          <w:sz w:val="28"/>
          <w:szCs w:val="28"/>
          <w:lang w:val="kk-KZ"/>
        </w:rPr>
      </w:pPr>
    </w:p>
    <w:p w:rsidR="00BB5DA3" w:rsidRPr="005167EC" w:rsidRDefault="00BB5DA3" w:rsidP="00F022D3">
      <w:pPr>
        <w:rPr>
          <w:sz w:val="28"/>
          <w:szCs w:val="28"/>
          <w:lang w:val="kk-KZ"/>
        </w:rPr>
      </w:pPr>
    </w:p>
    <w:p w:rsidR="00BB5DA3" w:rsidRPr="005167EC" w:rsidRDefault="00BB5DA3" w:rsidP="00F022D3">
      <w:pPr>
        <w:rPr>
          <w:sz w:val="28"/>
          <w:szCs w:val="28"/>
          <w:lang w:val="kk-KZ"/>
        </w:rPr>
      </w:pPr>
    </w:p>
    <w:p w:rsidR="00BB5DA3" w:rsidRPr="005167EC" w:rsidRDefault="00BB5DA3" w:rsidP="00F022D3">
      <w:pPr>
        <w:rPr>
          <w:sz w:val="28"/>
          <w:szCs w:val="28"/>
          <w:lang w:val="kk-KZ"/>
        </w:rPr>
      </w:pPr>
    </w:p>
    <w:p w:rsidR="00BB5DA3" w:rsidRPr="005167EC" w:rsidRDefault="00BB5DA3" w:rsidP="00F022D3">
      <w:pPr>
        <w:rPr>
          <w:sz w:val="28"/>
          <w:szCs w:val="28"/>
          <w:lang w:val="kk-KZ"/>
        </w:rPr>
      </w:pPr>
    </w:p>
    <w:p w:rsidR="00BB5DA3" w:rsidRPr="005167EC" w:rsidRDefault="00BB5DA3" w:rsidP="00F022D3">
      <w:pPr>
        <w:rPr>
          <w:sz w:val="28"/>
          <w:szCs w:val="28"/>
          <w:lang w:val="kk-KZ"/>
        </w:rPr>
      </w:pPr>
    </w:p>
    <w:p w:rsidR="00BB5DA3" w:rsidRPr="005167EC" w:rsidRDefault="00BB5DA3" w:rsidP="00F022D3">
      <w:pPr>
        <w:rPr>
          <w:sz w:val="28"/>
          <w:szCs w:val="28"/>
          <w:lang w:val="kk-KZ"/>
        </w:rPr>
      </w:pPr>
    </w:p>
    <w:p w:rsidR="00BB5DA3" w:rsidRPr="005167EC" w:rsidRDefault="00BB5DA3" w:rsidP="00F022D3">
      <w:pPr>
        <w:rPr>
          <w:sz w:val="28"/>
          <w:szCs w:val="28"/>
          <w:lang w:val="kk-KZ"/>
        </w:rPr>
      </w:pPr>
    </w:p>
    <w:p w:rsidR="00BB5DA3" w:rsidRPr="005167EC" w:rsidRDefault="00BB5DA3" w:rsidP="00F022D3">
      <w:pPr>
        <w:rPr>
          <w:sz w:val="28"/>
          <w:szCs w:val="28"/>
          <w:lang w:val="kk-KZ"/>
        </w:rPr>
      </w:pPr>
    </w:p>
    <w:p w:rsidR="00BB5DA3" w:rsidRPr="005167EC" w:rsidRDefault="00BB5DA3" w:rsidP="00F022D3">
      <w:pPr>
        <w:rPr>
          <w:sz w:val="28"/>
          <w:szCs w:val="28"/>
          <w:lang w:val="kk-KZ"/>
        </w:rPr>
      </w:pPr>
    </w:p>
    <w:p w:rsidR="00BB5DA3" w:rsidRPr="005167EC" w:rsidRDefault="00BB5DA3" w:rsidP="00F022D3">
      <w:pPr>
        <w:rPr>
          <w:sz w:val="28"/>
          <w:szCs w:val="28"/>
          <w:lang w:val="kk-KZ"/>
        </w:rPr>
      </w:pPr>
    </w:p>
    <w:p w:rsidR="00BB5DA3" w:rsidRPr="005167EC" w:rsidRDefault="00BB5DA3" w:rsidP="00F022D3">
      <w:pPr>
        <w:rPr>
          <w:sz w:val="28"/>
          <w:szCs w:val="28"/>
          <w:lang w:val="kk-KZ"/>
        </w:rPr>
      </w:pPr>
    </w:p>
    <w:p w:rsidR="00BB5DA3" w:rsidRPr="005167EC" w:rsidRDefault="00BB5DA3" w:rsidP="00BB5DA3">
      <w:pPr>
        <w:jc w:val="right"/>
        <w:rPr>
          <w:bCs/>
          <w:sz w:val="28"/>
          <w:szCs w:val="28"/>
          <w:lang w:val="kk-KZ"/>
        </w:rPr>
      </w:pPr>
      <w:r w:rsidRPr="005167EC">
        <w:rPr>
          <w:bCs/>
          <w:sz w:val="28"/>
          <w:szCs w:val="28"/>
          <w:lang w:val="kk-KZ"/>
        </w:rPr>
        <w:lastRenderedPageBreak/>
        <w:t xml:space="preserve">Қазақстан Республикасы </w:t>
      </w:r>
    </w:p>
    <w:p w:rsidR="00BB5DA3" w:rsidRPr="005167EC" w:rsidRDefault="00BB5DA3" w:rsidP="00BB5DA3">
      <w:pPr>
        <w:ind w:left="5670" w:right="-30"/>
        <w:jc w:val="right"/>
        <w:rPr>
          <w:bCs/>
          <w:sz w:val="28"/>
          <w:szCs w:val="28"/>
          <w:lang w:val="kk-KZ"/>
        </w:rPr>
      </w:pPr>
      <w:r w:rsidRPr="005167EC">
        <w:rPr>
          <w:bCs/>
          <w:sz w:val="28"/>
          <w:szCs w:val="28"/>
          <w:lang w:val="kk-KZ"/>
        </w:rPr>
        <w:t>Ұлттық Банкі Басқармасының</w:t>
      </w:r>
    </w:p>
    <w:p w:rsidR="00BB5DA3" w:rsidRPr="005167EC" w:rsidRDefault="00BB5DA3" w:rsidP="00BB5DA3">
      <w:pPr>
        <w:ind w:left="5670" w:right="-30"/>
        <w:jc w:val="right"/>
        <w:rPr>
          <w:bCs/>
          <w:color w:val="000000"/>
          <w:sz w:val="28"/>
          <w:szCs w:val="28"/>
          <w:lang w:val="kk-KZ"/>
        </w:rPr>
      </w:pPr>
      <w:r w:rsidRPr="005167EC">
        <w:rPr>
          <w:bCs/>
          <w:color w:val="000000"/>
          <w:sz w:val="28"/>
          <w:szCs w:val="28"/>
          <w:lang w:val="kk-KZ"/>
        </w:rPr>
        <w:t xml:space="preserve">2021 жылғы 22 қазандағы № </w:t>
      </w:r>
      <w:r w:rsidR="003B75B3">
        <w:rPr>
          <w:bCs/>
          <w:color w:val="000000"/>
          <w:sz w:val="28"/>
          <w:szCs w:val="28"/>
          <w:lang w:val="kk-KZ"/>
        </w:rPr>
        <w:t>86</w:t>
      </w:r>
      <w:bookmarkStart w:id="0" w:name="_GoBack"/>
      <w:bookmarkEnd w:id="0"/>
      <w:r w:rsidRPr="005167EC">
        <w:rPr>
          <w:bCs/>
          <w:color w:val="000000"/>
          <w:sz w:val="28"/>
          <w:szCs w:val="28"/>
          <w:lang w:val="kk-KZ"/>
        </w:rPr>
        <w:t xml:space="preserve">   қаулысына</w:t>
      </w:r>
    </w:p>
    <w:p w:rsidR="00BB5DA3" w:rsidRPr="005167EC" w:rsidRDefault="00BB5DA3" w:rsidP="00BB5DA3">
      <w:pPr>
        <w:ind w:left="5670" w:right="-30"/>
        <w:jc w:val="right"/>
        <w:rPr>
          <w:bCs/>
          <w:color w:val="000000"/>
          <w:sz w:val="28"/>
          <w:szCs w:val="28"/>
          <w:lang w:val="kk-KZ"/>
        </w:rPr>
      </w:pPr>
      <w:r w:rsidRPr="005167EC">
        <w:rPr>
          <w:bCs/>
          <w:color w:val="000000"/>
          <w:sz w:val="28"/>
          <w:szCs w:val="28"/>
          <w:lang w:val="kk-KZ"/>
        </w:rPr>
        <w:t xml:space="preserve">қосымша     </w:t>
      </w:r>
    </w:p>
    <w:p w:rsidR="00BB5DA3" w:rsidRPr="005167EC" w:rsidRDefault="00BB5DA3" w:rsidP="00BB5DA3">
      <w:pPr>
        <w:ind w:firstLine="5580"/>
        <w:jc w:val="right"/>
        <w:rPr>
          <w:sz w:val="28"/>
          <w:szCs w:val="28"/>
          <w:lang w:val="kk-KZ"/>
        </w:rPr>
      </w:pPr>
    </w:p>
    <w:p w:rsidR="00BB5DA3" w:rsidRPr="005167EC" w:rsidRDefault="00BB5DA3" w:rsidP="00BB5DA3">
      <w:pPr>
        <w:ind w:firstLine="5580"/>
        <w:jc w:val="right"/>
        <w:rPr>
          <w:sz w:val="28"/>
          <w:szCs w:val="28"/>
          <w:lang w:val="kk-KZ"/>
        </w:rPr>
      </w:pPr>
      <w:r w:rsidRPr="005167EC">
        <w:rPr>
          <w:sz w:val="28"/>
          <w:szCs w:val="28"/>
          <w:lang w:val="kk-KZ"/>
        </w:rPr>
        <w:t>Қазақстан Республикасының</w:t>
      </w:r>
    </w:p>
    <w:p w:rsidR="00BB5DA3" w:rsidRPr="005167EC" w:rsidRDefault="00BB5DA3" w:rsidP="00BB5DA3">
      <w:pPr>
        <w:ind w:firstLine="5580"/>
        <w:jc w:val="right"/>
        <w:rPr>
          <w:sz w:val="28"/>
          <w:szCs w:val="28"/>
          <w:lang w:val="kk-KZ"/>
        </w:rPr>
      </w:pPr>
      <w:r w:rsidRPr="005167EC">
        <w:rPr>
          <w:sz w:val="28"/>
          <w:szCs w:val="28"/>
          <w:lang w:val="kk-KZ"/>
        </w:rPr>
        <w:t>Ұлттық Банкінің</w:t>
      </w:r>
    </w:p>
    <w:p w:rsidR="00BB5DA3" w:rsidRPr="005167EC" w:rsidRDefault="00BB5DA3" w:rsidP="00BB5DA3">
      <w:pPr>
        <w:ind w:firstLine="5580"/>
        <w:jc w:val="right"/>
        <w:rPr>
          <w:sz w:val="28"/>
          <w:szCs w:val="28"/>
          <w:lang w:val="kk-KZ"/>
        </w:rPr>
      </w:pPr>
      <w:r w:rsidRPr="005167EC">
        <w:rPr>
          <w:sz w:val="28"/>
          <w:szCs w:val="28"/>
          <w:lang w:val="kk-KZ"/>
        </w:rPr>
        <w:t>алтынвалюта активтерін басқару</w:t>
      </w:r>
    </w:p>
    <w:p w:rsidR="00BB5DA3" w:rsidRPr="005167EC" w:rsidRDefault="00BB5DA3" w:rsidP="00BB5DA3">
      <w:pPr>
        <w:ind w:firstLine="5580"/>
        <w:jc w:val="right"/>
        <w:rPr>
          <w:sz w:val="28"/>
          <w:szCs w:val="28"/>
          <w:lang w:val="kk-KZ"/>
        </w:rPr>
      </w:pPr>
      <w:r w:rsidRPr="005167EC">
        <w:rPr>
          <w:sz w:val="28"/>
          <w:szCs w:val="28"/>
          <w:lang w:val="kk-KZ"/>
        </w:rPr>
        <w:t>жөніндегі инвестициялық</w:t>
      </w:r>
    </w:p>
    <w:p w:rsidR="00BB5DA3" w:rsidRPr="005167EC" w:rsidRDefault="00BB5DA3" w:rsidP="00BB5DA3">
      <w:pPr>
        <w:ind w:firstLine="5580"/>
        <w:jc w:val="right"/>
        <w:rPr>
          <w:sz w:val="28"/>
          <w:szCs w:val="28"/>
          <w:lang w:val="kk-KZ"/>
        </w:rPr>
      </w:pPr>
      <w:r w:rsidRPr="005167EC">
        <w:rPr>
          <w:sz w:val="28"/>
          <w:szCs w:val="28"/>
          <w:lang w:val="kk-KZ"/>
        </w:rPr>
        <w:t>стратегияға 1-қосымша</w:t>
      </w:r>
    </w:p>
    <w:p w:rsidR="00BB5DA3" w:rsidRPr="005167EC" w:rsidRDefault="00BB5DA3" w:rsidP="00BB5DA3">
      <w:pPr>
        <w:jc w:val="both"/>
        <w:rPr>
          <w:sz w:val="28"/>
          <w:szCs w:val="28"/>
          <w:lang w:val="kk-KZ"/>
        </w:rPr>
      </w:pPr>
    </w:p>
    <w:p w:rsidR="00BB5DA3" w:rsidRPr="005167EC" w:rsidRDefault="00BB5DA3" w:rsidP="00BB5DA3">
      <w:pPr>
        <w:jc w:val="both"/>
        <w:rPr>
          <w:sz w:val="28"/>
          <w:szCs w:val="28"/>
          <w:lang w:val="kk-KZ"/>
        </w:rPr>
      </w:pPr>
    </w:p>
    <w:p w:rsidR="00BB5DA3" w:rsidRPr="005167EC" w:rsidRDefault="00BB5DA3" w:rsidP="00BB5DA3">
      <w:pPr>
        <w:jc w:val="right"/>
        <w:rPr>
          <w:sz w:val="28"/>
          <w:szCs w:val="28"/>
          <w:lang w:val="kk-KZ"/>
        </w:rPr>
      </w:pPr>
      <w:r w:rsidRPr="005167EC">
        <w:rPr>
          <w:sz w:val="28"/>
          <w:szCs w:val="28"/>
          <w:lang w:val="kk-KZ"/>
        </w:rPr>
        <w:t>1-кесте</w:t>
      </w:r>
    </w:p>
    <w:p w:rsidR="00BB5DA3" w:rsidRPr="005167EC" w:rsidRDefault="00BB5DA3" w:rsidP="00BB5DA3">
      <w:pPr>
        <w:ind w:firstLine="900"/>
        <w:contextualSpacing/>
        <w:jc w:val="both"/>
        <w:rPr>
          <w:rFonts w:eastAsia="Calibri"/>
          <w:sz w:val="28"/>
          <w:szCs w:val="28"/>
          <w:lang w:val="kk-KZ" w:eastAsia="en-US"/>
        </w:rPr>
      </w:pPr>
    </w:p>
    <w:p w:rsidR="00BB5DA3" w:rsidRPr="005167EC" w:rsidRDefault="00BB5DA3" w:rsidP="00BB5DA3">
      <w:pPr>
        <w:jc w:val="center"/>
        <w:rPr>
          <w:bCs/>
          <w:sz w:val="28"/>
          <w:szCs w:val="28"/>
          <w:lang w:val="kk-KZ"/>
        </w:rPr>
      </w:pPr>
      <w:r w:rsidRPr="005167EC">
        <w:rPr>
          <w:bCs/>
          <w:sz w:val="28"/>
          <w:szCs w:val="28"/>
          <w:lang w:val="kk-KZ"/>
        </w:rPr>
        <w:t>Инвестициялық портфельді сектор бойынша бөлу</w:t>
      </w:r>
    </w:p>
    <w:p w:rsidR="00BB5DA3" w:rsidRPr="005167EC" w:rsidRDefault="00BB5DA3" w:rsidP="00BB5DA3">
      <w:pPr>
        <w:jc w:val="center"/>
        <w:rPr>
          <w:b/>
          <w:sz w:val="28"/>
          <w:szCs w:val="28"/>
          <w:lang w:val="kk-KZ"/>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8"/>
        <w:gridCol w:w="1620"/>
        <w:gridCol w:w="1688"/>
      </w:tblGrid>
      <w:tr w:rsidR="00BB5DA3" w:rsidRPr="001C7428" w:rsidTr="00D627E2">
        <w:trPr>
          <w:cantSplit/>
          <w:trHeight w:val="966"/>
        </w:trPr>
        <w:tc>
          <w:tcPr>
            <w:tcW w:w="6048" w:type="dxa"/>
            <w:vMerge w:val="restart"/>
          </w:tcPr>
          <w:p w:rsidR="00BB5DA3" w:rsidRPr="005167EC" w:rsidRDefault="00BB5DA3" w:rsidP="00BB5DA3">
            <w:pPr>
              <w:jc w:val="center"/>
              <w:rPr>
                <w:sz w:val="28"/>
                <w:szCs w:val="28"/>
                <w:lang w:val="kk-KZ"/>
              </w:rPr>
            </w:pPr>
          </w:p>
          <w:p w:rsidR="00BB5DA3" w:rsidRPr="005167EC" w:rsidRDefault="00BB5DA3" w:rsidP="00BB5DA3">
            <w:pPr>
              <w:jc w:val="center"/>
              <w:rPr>
                <w:sz w:val="28"/>
                <w:szCs w:val="28"/>
                <w:lang w:val="kk-KZ"/>
              </w:rPr>
            </w:pPr>
          </w:p>
          <w:p w:rsidR="00BB5DA3" w:rsidRPr="005167EC" w:rsidRDefault="00BB5DA3" w:rsidP="00BB5DA3">
            <w:pPr>
              <w:jc w:val="center"/>
              <w:rPr>
                <w:sz w:val="28"/>
                <w:szCs w:val="28"/>
                <w:lang w:val="kk-KZ"/>
              </w:rPr>
            </w:pPr>
            <w:r w:rsidRPr="005167EC">
              <w:rPr>
                <w:sz w:val="28"/>
                <w:szCs w:val="28"/>
                <w:lang w:val="kk-KZ"/>
              </w:rPr>
              <w:t>Активтердің түрі</w:t>
            </w:r>
          </w:p>
        </w:tc>
        <w:tc>
          <w:tcPr>
            <w:tcW w:w="3308" w:type="dxa"/>
            <w:gridSpan w:val="2"/>
          </w:tcPr>
          <w:p w:rsidR="00BB5DA3" w:rsidRPr="005167EC" w:rsidRDefault="00BB5DA3" w:rsidP="00BB5DA3">
            <w:pPr>
              <w:jc w:val="center"/>
              <w:rPr>
                <w:color w:val="000000"/>
                <w:sz w:val="28"/>
                <w:szCs w:val="28"/>
                <w:lang w:val="kk-KZ"/>
              </w:rPr>
            </w:pPr>
            <w:r w:rsidRPr="005167EC">
              <w:rPr>
                <w:color w:val="000000"/>
                <w:sz w:val="28"/>
                <w:szCs w:val="28"/>
                <w:lang w:val="kk-KZ"/>
              </w:rPr>
              <w:t xml:space="preserve">Нарықтық құны </w:t>
            </w:r>
          </w:p>
          <w:p w:rsidR="00BB5DA3" w:rsidRPr="005167EC" w:rsidRDefault="00BB5DA3" w:rsidP="00BB5DA3">
            <w:pPr>
              <w:jc w:val="center"/>
              <w:rPr>
                <w:sz w:val="28"/>
                <w:szCs w:val="28"/>
                <w:lang w:val="kk-KZ"/>
              </w:rPr>
            </w:pPr>
            <w:r w:rsidRPr="005167EC">
              <w:rPr>
                <w:color w:val="000000"/>
                <w:sz w:val="28"/>
                <w:szCs w:val="28"/>
                <w:lang w:val="kk-KZ"/>
              </w:rPr>
              <w:t>(туынды құралдар үшін  олардың базалық активтерінің нарықтық құны, пайызбен)</w:t>
            </w:r>
          </w:p>
        </w:tc>
      </w:tr>
      <w:tr w:rsidR="00BB5DA3" w:rsidRPr="005167EC" w:rsidTr="00D627E2">
        <w:trPr>
          <w:cantSplit/>
          <w:trHeight w:val="437"/>
        </w:trPr>
        <w:tc>
          <w:tcPr>
            <w:tcW w:w="6048" w:type="dxa"/>
            <w:vMerge/>
          </w:tcPr>
          <w:p w:rsidR="00BB5DA3" w:rsidRPr="005167EC" w:rsidRDefault="00BB5DA3" w:rsidP="00BB5DA3">
            <w:pPr>
              <w:jc w:val="both"/>
              <w:rPr>
                <w:sz w:val="28"/>
                <w:szCs w:val="28"/>
                <w:lang w:val="kk-KZ"/>
              </w:rPr>
            </w:pPr>
          </w:p>
        </w:tc>
        <w:tc>
          <w:tcPr>
            <w:tcW w:w="1620" w:type="dxa"/>
          </w:tcPr>
          <w:p w:rsidR="00BB5DA3" w:rsidRPr="005167EC" w:rsidRDefault="00BB5DA3" w:rsidP="00BB5DA3">
            <w:pPr>
              <w:jc w:val="center"/>
              <w:rPr>
                <w:sz w:val="28"/>
                <w:szCs w:val="28"/>
                <w:lang w:val="kk-KZ"/>
              </w:rPr>
            </w:pPr>
            <w:r w:rsidRPr="005167EC">
              <w:rPr>
                <w:sz w:val="28"/>
                <w:szCs w:val="28"/>
                <w:lang w:val="kk-KZ"/>
              </w:rPr>
              <w:t>ең төмен</w:t>
            </w:r>
          </w:p>
        </w:tc>
        <w:tc>
          <w:tcPr>
            <w:tcW w:w="1688" w:type="dxa"/>
          </w:tcPr>
          <w:p w:rsidR="00BB5DA3" w:rsidRPr="005167EC" w:rsidRDefault="00BB5DA3" w:rsidP="00BB5DA3">
            <w:pPr>
              <w:jc w:val="center"/>
              <w:rPr>
                <w:sz w:val="28"/>
                <w:szCs w:val="28"/>
                <w:lang w:val="kk-KZ"/>
              </w:rPr>
            </w:pPr>
            <w:r w:rsidRPr="005167EC">
              <w:rPr>
                <w:sz w:val="28"/>
                <w:szCs w:val="28"/>
                <w:lang w:val="kk-KZ"/>
              </w:rPr>
              <w:t>ең жоғары</w:t>
            </w:r>
          </w:p>
        </w:tc>
      </w:tr>
      <w:tr w:rsidR="00BB5DA3" w:rsidRPr="005167EC" w:rsidTr="00D627E2">
        <w:tc>
          <w:tcPr>
            <w:tcW w:w="6048" w:type="dxa"/>
          </w:tcPr>
          <w:p w:rsidR="00BB5DA3" w:rsidRPr="005167EC" w:rsidRDefault="00BB5DA3" w:rsidP="00BB5DA3">
            <w:pPr>
              <w:jc w:val="both"/>
              <w:rPr>
                <w:sz w:val="28"/>
                <w:szCs w:val="28"/>
                <w:lang w:val="kk-KZ"/>
              </w:rPr>
            </w:pPr>
            <w:r w:rsidRPr="005167EC">
              <w:rPr>
                <w:color w:val="000000"/>
                <w:sz w:val="28"/>
                <w:szCs w:val="28"/>
                <w:lang w:val="kk-KZ"/>
              </w:rPr>
              <w:t>Эталондық портфельге кіретін елдердің мемлекеттік (тәуелсіз) борыштық міндеттемелері, қолма-қол ақша</w:t>
            </w:r>
          </w:p>
        </w:tc>
        <w:tc>
          <w:tcPr>
            <w:tcW w:w="1620" w:type="dxa"/>
          </w:tcPr>
          <w:p w:rsidR="00BB5DA3" w:rsidRPr="005167EC" w:rsidRDefault="00BB5DA3" w:rsidP="00BB5DA3">
            <w:pPr>
              <w:jc w:val="center"/>
              <w:rPr>
                <w:sz w:val="28"/>
                <w:szCs w:val="28"/>
                <w:lang w:val="kk-KZ"/>
              </w:rPr>
            </w:pPr>
            <w:r w:rsidRPr="005167EC">
              <w:rPr>
                <w:sz w:val="28"/>
                <w:szCs w:val="28"/>
                <w:lang w:val="kk-KZ"/>
              </w:rPr>
              <w:t>70</w:t>
            </w:r>
          </w:p>
        </w:tc>
        <w:tc>
          <w:tcPr>
            <w:tcW w:w="1688" w:type="dxa"/>
          </w:tcPr>
          <w:p w:rsidR="00BB5DA3" w:rsidRPr="005167EC" w:rsidRDefault="00BB5DA3" w:rsidP="00BB5DA3">
            <w:pPr>
              <w:jc w:val="center"/>
              <w:rPr>
                <w:sz w:val="28"/>
                <w:szCs w:val="28"/>
                <w:lang w:val="kk-KZ"/>
              </w:rPr>
            </w:pPr>
            <w:r w:rsidRPr="005167EC">
              <w:rPr>
                <w:sz w:val="28"/>
                <w:szCs w:val="28"/>
                <w:lang w:val="kk-KZ"/>
              </w:rPr>
              <w:t>100</w:t>
            </w:r>
          </w:p>
        </w:tc>
      </w:tr>
      <w:tr w:rsidR="00BB5DA3" w:rsidRPr="005167EC" w:rsidTr="00D627E2">
        <w:tc>
          <w:tcPr>
            <w:tcW w:w="6048" w:type="dxa"/>
          </w:tcPr>
          <w:p w:rsidR="00BB5DA3" w:rsidRPr="005167EC" w:rsidRDefault="00BB5DA3" w:rsidP="00BB5DA3">
            <w:pPr>
              <w:jc w:val="both"/>
              <w:rPr>
                <w:sz w:val="28"/>
                <w:szCs w:val="28"/>
                <w:lang w:val="kk-KZ"/>
              </w:rPr>
            </w:pPr>
            <w:r w:rsidRPr="005167EC">
              <w:rPr>
                <w:color w:val="000000"/>
                <w:sz w:val="28"/>
                <w:szCs w:val="28"/>
                <w:lang w:val="kk-KZ"/>
              </w:rPr>
              <w:t xml:space="preserve">Эталондық портфельге кірмейтін елдердің мемлекеттік (тәуелсіз) борыштық міндеттемелері, агенттік борыштық міндеттемелер, оның ішінде орнатылған опциондарымен, корпоративті борыштық міндеттемелер, халықаралық қаржы ұйымдарының борыштық міндеттемелері, коммерциялық бағалы қағаздар (CP) және депозиттік сертификаттар </w:t>
            </w:r>
            <w:r w:rsidRPr="005167EC">
              <w:rPr>
                <w:sz w:val="28"/>
                <w:szCs w:val="28"/>
                <w:lang w:val="kk-KZ"/>
              </w:rPr>
              <w:t>(CD)</w:t>
            </w:r>
            <w:r w:rsidRPr="005167EC">
              <w:rPr>
                <w:color w:val="000000"/>
                <w:sz w:val="28"/>
                <w:szCs w:val="28"/>
                <w:lang w:val="kk-KZ"/>
              </w:rPr>
              <w:t>, эталондық портфельге кіретін елдердің мемлекеттің кепілдігімен қамтамасыз етілген аймақтық (муниципалдық) борыштық міндеттемелері, Халықаралық есеп айырысу банкінің (Bank for International Settlements) борыштық міндеттемелері</w:t>
            </w:r>
          </w:p>
        </w:tc>
        <w:tc>
          <w:tcPr>
            <w:tcW w:w="1620" w:type="dxa"/>
          </w:tcPr>
          <w:p w:rsidR="00BB5DA3" w:rsidRPr="005167EC" w:rsidRDefault="00BB5DA3" w:rsidP="00BB5DA3">
            <w:pPr>
              <w:jc w:val="center"/>
              <w:rPr>
                <w:sz w:val="28"/>
                <w:szCs w:val="28"/>
                <w:lang w:val="kk-KZ"/>
              </w:rPr>
            </w:pPr>
            <w:r w:rsidRPr="005167EC">
              <w:rPr>
                <w:sz w:val="28"/>
                <w:szCs w:val="28"/>
                <w:lang w:val="kk-KZ"/>
              </w:rPr>
              <w:t>0</w:t>
            </w:r>
          </w:p>
        </w:tc>
        <w:tc>
          <w:tcPr>
            <w:tcW w:w="1688" w:type="dxa"/>
          </w:tcPr>
          <w:p w:rsidR="00BB5DA3" w:rsidRPr="005167EC" w:rsidRDefault="00BB5DA3" w:rsidP="00BB5DA3">
            <w:pPr>
              <w:jc w:val="center"/>
              <w:rPr>
                <w:sz w:val="28"/>
                <w:szCs w:val="28"/>
                <w:lang w:val="kk-KZ"/>
              </w:rPr>
            </w:pPr>
            <w:r w:rsidRPr="005167EC">
              <w:rPr>
                <w:sz w:val="28"/>
                <w:szCs w:val="28"/>
                <w:lang w:val="kk-KZ"/>
              </w:rPr>
              <w:t>30</w:t>
            </w:r>
          </w:p>
        </w:tc>
      </w:tr>
      <w:tr w:rsidR="00BB5DA3" w:rsidRPr="005167EC" w:rsidTr="00D627E2">
        <w:tc>
          <w:tcPr>
            <w:tcW w:w="6048" w:type="dxa"/>
          </w:tcPr>
          <w:p w:rsidR="00BB5DA3" w:rsidRPr="005167EC" w:rsidRDefault="00BB5DA3" w:rsidP="00BB5DA3">
            <w:pPr>
              <w:jc w:val="both"/>
              <w:rPr>
                <w:sz w:val="28"/>
                <w:szCs w:val="28"/>
                <w:lang w:val="kk-KZ"/>
              </w:rPr>
            </w:pPr>
            <w:r w:rsidRPr="005167EC">
              <w:rPr>
                <w:color w:val="000000"/>
                <w:sz w:val="28"/>
                <w:szCs w:val="28"/>
                <w:lang w:val="kk-KZ"/>
              </w:rPr>
              <w:lastRenderedPageBreak/>
              <w:t>Депозиттер (салымдар). Депозиттерге орналастырылған РЕПО-дан түскен қаражат</w:t>
            </w:r>
          </w:p>
        </w:tc>
        <w:tc>
          <w:tcPr>
            <w:tcW w:w="1620" w:type="dxa"/>
          </w:tcPr>
          <w:p w:rsidR="00BB5DA3" w:rsidRPr="005167EC" w:rsidRDefault="00BB5DA3" w:rsidP="00BB5DA3">
            <w:pPr>
              <w:jc w:val="center"/>
              <w:rPr>
                <w:sz w:val="28"/>
                <w:szCs w:val="28"/>
                <w:lang w:val="kk-KZ"/>
              </w:rPr>
            </w:pPr>
            <w:r w:rsidRPr="005167EC">
              <w:rPr>
                <w:sz w:val="28"/>
                <w:szCs w:val="28"/>
                <w:lang w:val="kk-KZ"/>
              </w:rPr>
              <w:t>0</w:t>
            </w:r>
          </w:p>
        </w:tc>
        <w:tc>
          <w:tcPr>
            <w:tcW w:w="1688" w:type="dxa"/>
          </w:tcPr>
          <w:p w:rsidR="00BB5DA3" w:rsidRPr="005167EC" w:rsidRDefault="00BB5DA3" w:rsidP="00BB5DA3">
            <w:pPr>
              <w:jc w:val="center"/>
              <w:rPr>
                <w:sz w:val="28"/>
                <w:szCs w:val="28"/>
                <w:lang w:val="kk-KZ"/>
              </w:rPr>
            </w:pPr>
            <w:r w:rsidRPr="005167EC">
              <w:rPr>
                <w:sz w:val="28"/>
                <w:szCs w:val="28"/>
                <w:lang w:val="kk-KZ"/>
              </w:rPr>
              <w:t>30</w:t>
            </w:r>
          </w:p>
        </w:tc>
      </w:tr>
      <w:tr w:rsidR="00BB5DA3" w:rsidRPr="005167EC" w:rsidTr="00D627E2">
        <w:tc>
          <w:tcPr>
            <w:tcW w:w="6048" w:type="dxa"/>
          </w:tcPr>
          <w:p w:rsidR="00BB5DA3" w:rsidRPr="005167EC" w:rsidRDefault="00BB5DA3" w:rsidP="00BB5DA3">
            <w:pPr>
              <w:jc w:val="both"/>
              <w:rPr>
                <w:sz w:val="28"/>
                <w:szCs w:val="28"/>
                <w:lang w:val="kk-KZ"/>
              </w:rPr>
            </w:pPr>
            <w:r w:rsidRPr="005167EC">
              <w:rPr>
                <w:color w:val="000000"/>
                <w:sz w:val="28"/>
                <w:szCs w:val="28"/>
                <w:lang w:val="kk-KZ"/>
              </w:rPr>
              <w:t>Туынды қаржы құралдары (Tracking Error бойынша шектеумен реттеледі)</w:t>
            </w:r>
          </w:p>
        </w:tc>
        <w:tc>
          <w:tcPr>
            <w:tcW w:w="1620" w:type="dxa"/>
          </w:tcPr>
          <w:p w:rsidR="00BB5DA3" w:rsidRPr="005167EC" w:rsidRDefault="00BB5DA3" w:rsidP="00BB5DA3">
            <w:pPr>
              <w:jc w:val="center"/>
              <w:rPr>
                <w:sz w:val="28"/>
                <w:szCs w:val="28"/>
                <w:lang w:val="kk-KZ"/>
              </w:rPr>
            </w:pPr>
            <w:r w:rsidRPr="005167EC">
              <w:rPr>
                <w:sz w:val="28"/>
                <w:szCs w:val="28"/>
                <w:lang w:val="kk-KZ"/>
              </w:rPr>
              <w:t>0</w:t>
            </w:r>
          </w:p>
        </w:tc>
        <w:tc>
          <w:tcPr>
            <w:tcW w:w="1688" w:type="dxa"/>
          </w:tcPr>
          <w:p w:rsidR="00BB5DA3" w:rsidRPr="005167EC" w:rsidRDefault="00BB5DA3" w:rsidP="00BB5DA3">
            <w:pPr>
              <w:jc w:val="center"/>
              <w:rPr>
                <w:sz w:val="28"/>
                <w:szCs w:val="28"/>
                <w:lang w:val="kk-KZ"/>
              </w:rPr>
            </w:pPr>
            <w:r w:rsidRPr="005167EC">
              <w:rPr>
                <w:sz w:val="28"/>
                <w:szCs w:val="28"/>
                <w:lang w:val="kk-KZ"/>
              </w:rPr>
              <w:t>30</w:t>
            </w:r>
          </w:p>
        </w:tc>
      </w:tr>
    </w:tbl>
    <w:p w:rsidR="00BB5DA3" w:rsidRPr="005167EC" w:rsidRDefault="00BB5DA3" w:rsidP="00BB5DA3">
      <w:pPr>
        <w:jc w:val="center"/>
        <w:rPr>
          <w:sz w:val="28"/>
          <w:szCs w:val="28"/>
          <w:lang w:val="kk-KZ"/>
        </w:rPr>
      </w:pPr>
    </w:p>
    <w:p w:rsidR="00BB5DA3" w:rsidRPr="005167EC" w:rsidRDefault="00BB5DA3" w:rsidP="00BB5DA3">
      <w:pPr>
        <w:ind w:firstLine="709"/>
        <w:jc w:val="both"/>
        <w:rPr>
          <w:b/>
          <w:bCs/>
          <w:color w:val="000000"/>
          <w:sz w:val="28"/>
          <w:szCs w:val="28"/>
          <w:lang w:val="kk-KZ"/>
        </w:rPr>
      </w:pPr>
    </w:p>
    <w:p w:rsidR="00BB5DA3" w:rsidRPr="005167EC" w:rsidRDefault="00BB5DA3" w:rsidP="00BB5DA3">
      <w:pPr>
        <w:jc w:val="right"/>
        <w:rPr>
          <w:sz w:val="28"/>
          <w:szCs w:val="28"/>
          <w:lang w:val="kk-KZ"/>
        </w:rPr>
      </w:pPr>
      <w:r w:rsidRPr="005167EC">
        <w:rPr>
          <w:sz w:val="28"/>
          <w:szCs w:val="28"/>
          <w:lang w:val="kk-KZ"/>
        </w:rPr>
        <w:t>2-кесте</w:t>
      </w:r>
    </w:p>
    <w:p w:rsidR="00BB5DA3" w:rsidRPr="005167EC" w:rsidRDefault="00BB5DA3" w:rsidP="00BB5DA3">
      <w:pPr>
        <w:jc w:val="right"/>
        <w:rPr>
          <w:sz w:val="28"/>
          <w:szCs w:val="28"/>
          <w:lang w:val="kk-KZ"/>
        </w:rPr>
      </w:pPr>
    </w:p>
    <w:p w:rsidR="00BB5DA3" w:rsidRPr="005167EC" w:rsidRDefault="00BB5DA3" w:rsidP="00BB5DA3">
      <w:pPr>
        <w:jc w:val="center"/>
        <w:rPr>
          <w:bCs/>
          <w:color w:val="000000"/>
          <w:sz w:val="28"/>
          <w:szCs w:val="28"/>
          <w:lang w:val="kk-KZ"/>
        </w:rPr>
      </w:pPr>
      <w:r w:rsidRPr="005167EC">
        <w:rPr>
          <w:bCs/>
          <w:color w:val="000000"/>
          <w:sz w:val="28"/>
          <w:szCs w:val="28"/>
          <w:lang w:val="kk-KZ"/>
        </w:rPr>
        <w:t xml:space="preserve">Инвестициялық портфельдегі туынды құралдармен </w:t>
      </w:r>
    </w:p>
    <w:p w:rsidR="00BB5DA3" w:rsidRPr="005167EC" w:rsidRDefault="00BB5DA3" w:rsidP="00BB5DA3">
      <w:pPr>
        <w:jc w:val="center"/>
        <w:rPr>
          <w:bCs/>
          <w:color w:val="000000"/>
          <w:sz w:val="28"/>
          <w:szCs w:val="28"/>
          <w:lang w:val="kk-KZ"/>
        </w:rPr>
      </w:pPr>
      <w:r w:rsidRPr="005167EC">
        <w:rPr>
          <w:bCs/>
          <w:color w:val="000000"/>
          <w:sz w:val="28"/>
          <w:szCs w:val="28"/>
          <w:lang w:val="kk-KZ"/>
        </w:rPr>
        <w:t>операциялардың түрлері бойынша рұқсат етілген көлемдер</w:t>
      </w:r>
    </w:p>
    <w:p w:rsidR="00BB5DA3" w:rsidRPr="005167EC" w:rsidRDefault="00BB5DA3" w:rsidP="00BB5DA3">
      <w:pPr>
        <w:jc w:val="center"/>
        <w:rPr>
          <w:sz w:val="28"/>
          <w:szCs w:val="28"/>
          <w:lang w:val="kk-KZ"/>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0"/>
        <w:gridCol w:w="1620"/>
        <w:gridCol w:w="1980"/>
      </w:tblGrid>
      <w:tr w:rsidR="00BB5DA3" w:rsidRPr="001C7428" w:rsidTr="00D627E2">
        <w:trPr>
          <w:cantSplit/>
          <w:trHeight w:val="907"/>
        </w:trPr>
        <w:tc>
          <w:tcPr>
            <w:tcW w:w="6120" w:type="dxa"/>
            <w:vMerge w:val="restart"/>
          </w:tcPr>
          <w:p w:rsidR="00BB5DA3" w:rsidRPr="005167EC" w:rsidRDefault="00BB5DA3" w:rsidP="00BB5DA3">
            <w:pPr>
              <w:tabs>
                <w:tab w:val="left" w:pos="0"/>
              </w:tabs>
              <w:jc w:val="center"/>
              <w:rPr>
                <w:sz w:val="28"/>
                <w:szCs w:val="28"/>
                <w:lang w:val="kk-KZ"/>
              </w:rPr>
            </w:pPr>
          </w:p>
          <w:p w:rsidR="00BB5DA3" w:rsidRPr="005167EC" w:rsidRDefault="00BB5DA3" w:rsidP="00BB5DA3">
            <w:pPr>
              <w:tabs>
                <w:tab w:val="left" w:pos="0"/>
              </w:tabs>
              <w:jc w:val="center"/>
              <w:rPr>
                <w:sz w:val="28"/>
                <w:szCs w:val="28"/>
                <w:lang w:val="kk-KZ"/>
              </w:rPr>
            </w:pPr>
            <w:r w:rsidRPr="005167EC">
              <w:rPr>
                <w:sz w:val="28"/>
                <w:szCs w:val="28"/>
                <w:lang w:val="kk-KZ"/>
              </w:rPr>
              <w:t xml:space="preserve">Операциялардың түрі </w:t>
            </w:r>
          </w:p>
        </w:tc>
        <w:tc>
          <w:tcPr>
            <w:tcW w:w="3600" w:type="dxa"/>
            <w:gridSpan w:val="2"/>
          </w:tcPr>
          <w:p w:rsidR="00BB5DA3" w:rsidRPr="005167EC" w:rsidRDefault="00BB5DA3" w:rsidP="00BB5DA3">
            <w:pPr>
              <w:tabs>
                <w:tab w:val="left" w:pos="0"/>
              </w:tabs>
              <w:jc w:val="center"/>
              <w:rPr>
                <w:color w:val="000000"/>
                <w:sz w:val="28"/>
                <w:szCs w:val="28"/>
                <w:lang w:val="kk-KZ"/>
              </w:rPr>
            </w:pPr>
            <w:r w:rsidRPr="005167EC">
              <w:rPr>
                <w:color w:val="000000"/>
                <w:sz w:val="28"/>
                <w:szCs w:val="28"/>
                <w:lang w:val="kk-KZ"/>
              </w:rPr>
              <w:t>Операциялардың көлемі</w:t>
            </w:r>
          </w:p>
          <w:p w:rsidR="00BB5DA3" w:rsidRPr="005167EC" w:rsidRDefault="00BB5DA3" w:rsidP="00BB5DA3">
            <w:pPr>
              <w:tabs>
                <w:tab w:val="left" w:pos="0"/>
              </w:tabs>
              <w:jc w:val="center"/>
              <w:rPr>
                <w:sz w:val="28"/>
                <w:szCs w:val="28"/>
                <w:lang w:val="kk-KZ"/>
              </w:rPr>
            </w:pPr>
            <w:r w:rsidRPr="005167EC">
              <w:rPr>
                <w:color w:val="000000"/>
                <w:sz w:val="28"/>
                <w:szCs w:val="28"/>
                <w:lang w:val="kk-KZ"/>
              </w:rPr>
              <w:t>(олардың негізінде жатқан құралдардың нарықтық құны, пайызбен)</w:t>
            </w:r>
          </w:p>
        </w:tc>
      </w:tr>
      <w:tr w:rsidR="00BB5DA3" w:rsidRPr="005167EC" w:rsidTr="00D627E2">
        <w:trPr>
          <w:cantSplit/>
          <w:trHeight w:val="148"/>
        </w:trPr>
        <w:tc>
          <w:tcPr>
            <w:tcW w:w="6120" w:type="dxa"/>
            <w:vMerge/>
          </w:tcPr>
          <w:p w:rsidR="00BB5DA3" w:rsidRPr="005167EC" w:rsidRDefault="00BB5DA3" w:rsidP="00BB5DA3">
            <w:pPr>
              <w:tabs>
                <w:tab w:val="left" w:pos="0"/>
              </w:tabs>
              <w:jc w:val="both"/>
              <w:rPr>
                <w:sz w:val="28"/>
                <w:szCs w:val="28"/>
                <w:lang w:val="kk-KZ"/>
              </w:rPr>
            </w:pPr>
          </w:p>
        </w:tc>
        <w:tc>
          <w:tcPr>
            <w:tcW w:w="1620" w:type="dxa"/>
          </w:tcPr>
          <w:p w:rsidR="00BB5DA3" w:rsidRPr="005167EC" w:rsidRDefault="00BB5DA3" w:rsidP="00BB5DA3">
            <w:pPr>
              <w:tabs>
                <w:tab w:val="left" w:pos="0"/>
              </w:tabs>
              <w:jc w:val="center"/>
              <w:rPr>
                <w:sz w:val="28"/>
                <w:szCs w:val="28"/>
                <w:lang w:val="kk-KZ"/>
              </w:rPr>
            </w:pPr>
            <w:r w:rsidRPr="005167EC">
              <w:rPr>
                <w:sz w:val="28"/>
                <w:szCs w:val="28"/>
                <w:lang w:val="kk-KZ"/>
              </w:rPr>
              <w:t>ең төмен</w:t>
            </w:r>
          </w:p>
        </w:tc>
        <w:tc>
          <w:tcPr>
            <w:tcW w:w="1980" w:type="dxa"/>
          </w:tcPr>
          <w:p w:rsidR="00BB5DA3" w:rsidRPr="005167EC" w:rsidRDefault="00BB5DA3" w:rsidP="00BB5DA3">
            <w:pPr>
              <w:tabs>
                <w:tab w:val="left" w:pos="0"/>
              </w:tabs>
              <w:jc w:val="center"/>
              <w:rPr>
                <w:sz w:val="28"/>
                <w:szCs w:val="28"/>
                <w:lang w:val="kk-KZ"/>
              </w:rPr>
            </w:pPr>
            <w:r w:rsidRPr="005167EC">
              <w:rPr>
                <w:sz w:val="28"/>
                <w:szCs w:val="28"/>
                <w:lang w:val="kk-KZ"/>
              </w:rPr>
              <w:t>ең жоғары</w:t>
            </w:r>
          </w:p>
        </w:tc>
      </w:tr>
      <w:tr w:rsidR="00BB5DA3" w:rsidRPr="005167EC" w:rsidTr="00D627E2">
        <w:trPr>
          <w:trHeight w:val="292"/>
        </w:trPr>
        <w:tc>
          <w:tcPr>
            <w:tcW w:w="6120" w:type="dxa"/>
          </w:tcPr>
          <w:p w:rsidR="00BB5DA3" w:rsidRPr="005167EC" w:rsidRDefault="00BB5DA3" w:rsidP="00BB5DA3">
            <w:pPr>
              <w:jc w:val="both"/>
              <w:rPr>
                <w:sz w:val="28"/>
                <w:szCs w:val="28"/>
                <w:lang w:val="kk-KZ"/>
              </w:rPr>
            </w:pPr>
            <w:r w:rsidRPr="005167EC">
              <w:rPr>
                <w:color w:val="000000"/>
                <w:sz w:val="28"/>
                <w:szCs w:val="28"/>
                <w:lang w:val="kk-KZ"/>
              </w:rPr>
              <w:t xml:space="preserve">Форвардтық операциялар </w:t>
            </w:r>
          </w:p>
        </w:tc>
        <w:tc>
          <w:tcPr>
            <w:tcW w:w="1620" w:type="dxa"/>
          </w:tcPr>
          <w:p w:rsidR="00BB5DA3" w:rsidRPr="005167EC" w:rsidRDefault="00BB5DA3" w:rsidP="00BB5DA3">
            <w:pPr>
              <w:tabs>
                <w:tab w:val="left" w:pos="0"/>
              </w:tabs>
              <w:jc w:val="center"/>
              <w:rPr>
                <w:sz w:val="28"/>
                <w:szCs w:val="28"/>
                <w:lang w:val="kk-KZ"/>
              </w:rPr>
            </w:pPr>
            <w:r w:rsidRPr="005167EC">
              <w:rPr>
                <w:sz w:val="28"/>
                <w:szCs w:val="28"/>
                <w:lang w:val="kk-KZ"/>
              </w:rPr>
              <w:t>0</w:t>
            </w:r>
          </w:p>
        </w:tc>
        <w:tc>
          <w:tcPr>
            <w:tcW w:w="1980" w:type="dxa"/>
          </w:tcPr>
          <w:p w:rsidR="00BB5DA3" w:rsidRPr="005167EC" w:rsidRDefault="00BB5DA3" w:rsidP="00BB5DA3">
            <w:pPr>
              <w:tabs>
                <w:tab w:val="left" w:pos="0"/>
              </w:tabs>
              <w:jc w:val="center"/>
              <w:rPr>
                <w:sz w:val="28"/>
                <w:szCs w:val="28"/>
                <w:lang w:val="kk-KZ"/>
              </w:rPr>
            </w:pPr>
            <w:r w:rsidRPr="005167EC">
              <w:rPr>
                <w:sz w:val="28"/>
                <w:szCs w:val="28"/>
                <w:lang w:val="kk-KZ"/>
              </w:rPr>
              <w:t>100</w:t>
            </w:r>
          </w:p>
        </w:tc>
      </w:tr>
      <w:tr w:rsidR="00BB5DA3" w:rsidRPr="005167EC" w:rsidTr="00D627E2">
        <w:trPr>
          <w:trHeight w:val="307"/>
        </w:trPr>
        <w:tc>
          <w:tcPr>
            <w:tcW w:w="6120" w:type="dxa"/>
          </w:tcPr>
          <w:p w:rsidR="00BB5DA3" w:rsidRPr="005167EC" w:rsidRDefault="00BB5DA3" w:rsidP="00BB5DA3">
            <w:pPr>
              <w:jc w:val="both"/>
              <w:rPr>
                <w:sz w:val="28"/>
                <w:szCs w:val="28"/>
                <w:lang w:val="kk-KZ"/>
              </w:rPr>
            </w:pPr>
            <w:r w:rsidRPr="005167EC">
              <w:rPr>
                <w:color w:val="000000"/>
                <w:sz w:val="28"/>
                <w:szCs w:val="28"/>
                <w:lang w:val="kk-KZ"/>
              </w:rPr>
              <w:t>Фьючерстерді сатып алу/сату</w:t>
            </w:r>
          </w:p>
        </w:tc>
        <w:tc>
          <w:tcPr>
            <w:tcW w:w="1620" w:type="dxa"/>
          </w:tcPr>
          <w:p w:rsidR="00BB5DA3" w:rsidRPr="005167EC" w:rsidRDefault="00BB5DA3" w:rsidP="00BB5DA3">
            <w:pPr>
              <w:tabs>
                <w:tab w:val="left" w:pos="0"/>
              </w:tabs>
              <w:jc w:val="center"/>
              <w:rPr>
                <w:sz w:val="28"/>
                <w:szCs w:val="28"/>
                <w:lang w:val="kk-KZ"/>
              </w:rPr>
            </w:pPr>
            <w:r w:rsidRPr="005167EC">
              <w:rPr>
                <w:sz w:val="28"/>
                <w:szCs w:val="28"/>
                <w:lang w:val="kk-KZ"/>
              </w:rPr>
              <w:t>0</w:t>
            </w:r>
          </w:p>
        </w:tc>
        <w:tc>
          <w:tcPr>
            <w:tcW w:w="1980" w:type="dxa"/>
          </w:tcPr>
          <w:p w:rsidR="00BB5DA3" w:rsidRPr="005167EC" w:rsidRDefault="00BB5DA3" w:rsidP="00BB5DA3">
            <w:pPr>
              <w:tabs>
                <w:tab w:val="left" w:pos="0"/>
              </w:tabs>
              <w:jc w:val="center"/>
              <w:rPr>
                <w:sz w:val="28"/>
                <w:szCs w:val="28"/>
                <w:lang w:val="kk-KZ"/>
              </w:rPr>
            </w:pPr>
            <w:r w:rsidRPr="005167EC">
              <w:rPr>
                <w:sz w:val="28"/>
                <w:szCs w:val="28"/>
                <w:lang w:val="kk-KZ"/>
              </w:rPr>
              <w:t>100</w:t>
            </w:r>
          </w:p>
        </w:tc>
      </w:tr>
      <w:tr w:rsidR="00BB5DA3" w:rsidRPr="005167EC" w:rsidTr="00D627E2">
        <w:trPr>
          <w:trHeight w:val="292"/>
        </w:trPr>
        <w:tc>
          <w:tcPr>
            <w:tcW w:w="6120" w:type="dxa"/>
          </w:tcPr>
          <w:p w:rsidR="00BB5DA3" w:rsidRPr="005167EC" w:rsidRDefault="00BB5DA3" w:rsidP="00BB5DA3">
            <w:pPr>
              <w:jc w:val="both"/>
              <w:rPr>
                <w:sz w:val="28"/>
                <w:szCs w:val="28"/>
                <w:lang w:val="kk-KZ"/>
              </w:rPr>
            </w:pPr>
            <w:r w:rsidRPr="005167EC">
              <w:rPr>
                <w:color w:val="000000"/>
                <w:sz w:val="28"/>
                <w:szCs w:val="28"/>
                <w:lang w:val="kk-KZ"/>
              </w:rPr>
              <w:t>FRA (болашақ пайыздық ставка туралы келісім)</w:t>
            </w:r>
          </w:p>
        </w:tc>
        <w:tc>
          <w:tcPr>
            <w:tcW w:w="1620" w:type="dxa"/>
          </w:tcPr>
          <w:p w:rsidR="00BB5DA3" w:rsidRPr="005167EC" w:rsidRDefault="00BB5DA3" w:rsidP="00BB5DA3">
            <w:pPr>
              <w:tabs>
                <w:tab w:val="left" w:pos="0"/>
              </w:tabs>
              <w:jc w:val="center"/>
              <w:rPr>
                <w:sz w:val="28"/>
                <w:szCs w:val="28"/>
                <w:lang w:val="kk-KZ"/>
              </w:rPr>
            </w:pPr>
            <w:r w:rsidRPr="005167EC">
              <w:rPr>
                <w:sz w:val="28"/>
                <w:szCs w:val="28"/>
                <w:lang w:val="kk-KZ"/>
              </w:rPr>
              <w:t>0</w:t>
            </w:r>
          </w:p>
        </w:tc>
        <w:tc>
          <w:tcPr>
            <w:tcW w:w="1980" w:type="dxa"/>
          </w:tcPr>
          <w:p w:rsidR="00BB5DA3" w:rsidRPr="005167EC" w:rsidRDefault="00BB5DA3" w:rsidP="00BB5DA3">
            <w:pPr>
              <w:tabs>
                <w:tab w:val="left" w:pos="0"/>
              </w:tabs>
              <w:ind w:left="919" w:hanging="919"/>
              <w:jc w:val="center"/>
              <w:rPr>
                <w:sz w:val="28"/>
                <w:szCs w:val="28"/>
                <w:lang w:val="kk-KZ"/>
              </w:rPr>
            </w:pPr>
            <w:r w:rsidRPr="005167EC">
              <w:rPr>
                <w:sz w:val="28"/>
                <w:szCs w:val="28"/>
                <w:lang w:val="kk-KZ"/>
              </w:rPr>
              <w:t>100</w:t>
            </w:r>
          </w:p>
        </w:tc>
      </w:tr>
      <w:tr w:rsidR="00BB5DA3" w:rsidRPr="005167EC" w:rsidTr="00D627E2">
        <w:trPr>
          <w:trHeight w:val="307"/>
        </w:trPr>
        <w:tc>
          <w:tcPr>
            <w:tcW w:w="6120" w:type="dxa"/>
          </w:tcPr>
          <w:p w:rsidR="00BB5DA3" w:rsidRPr="005167EC" w:rsidRDefault="00BB5DA3" w:rsidP="00BB5DA3">
            <w:pPr>
              <w:jc w:val="both"/>
              <w:rPr>
                <w:sz w:val="28"/>
                <w:szCs w:val="28"/>
                <w:lang w:val="kk-KZ"/>
              </w:rPr>
            </w:pPr>
            <w:r w:rsidRPr="005167EC">
              <w:rPr>
                <w:color w:val="000000"/>
                <w:sz w:val="28"/>
                <w:szCs w:val="28"/>
                <w:lang w:val="kk-KZ"/>
              </w:rPr>
              <w:t>Своптар</w:t>
            </w:r>
          </w:p>
        </w:tc>
        <w:tc>
          <w:tcPr>
            <w:tcW w:w="1620" w:type="dxa"/>
          </w:tcPr>
          <w:p w:rsidR="00BB5DA3" w:rsidRPr="005167EC" w:rsidRDefault="00BB5DA3" w:rsidP="00BB5DA3">
            <w:pPr>
              <w:tabs>
                <w:tab w:val="left" w:pos="0"/>
              </w:tabs>
              <w:jc w:val="center"/>
              <w:rPr>
                <w:sz w:val="28"/>
                <w:szCs w:val="28"/>
                <w:lang w:val="kk-KZ"/>
              </w:rPr>
            </w:pPr>
            <w:r w:rsidRPr="005167EC">
              <w:rPr>
                <w:sz w:val="28"/>
                <w:szCs w:val="28"/>
                <w:lang w:val="kk-KZ"/>
              </w:rPr>
              <w:t>0</w:t>
            </w:r>
          </w:p>
        </w:tc>
        <w:tc>
          <w:tcPr>
            <w:tcW w:w="1980" w:type="dxa"/>
          </w:tcPr>
          <w:p w:rsidR="00BB5DA3" w:rsidRPr="005167EC" w:rsidRDefault="00BB5DA3" w:rsidP="00BB5DA3">
            <w:pPr>
              <w:tabs>
                <w:tab w:val="left" w:pos="0"/>
              </w:tabs>
              <w:jc w:val="center"/>
              <w:rPr>
                <w:sz w:val="28"/>
                <w:szCs w:val="28"/>
                <w:lang w:val="kk-KZ"/>
              </w:rPr>
            </w:pPr>
            <w:r w:rsidRPr="005167EC">
              <w:rPr>
                <w:sz w:val="28"/>
                <w:szCs w:val="28"/>
                <w:lang w:val="kk-KZ"/>
              </w:rPr>
              <w:t>50</w:t>
            </w:r>
          </w:p>
        </w:tc>
      </w:tr>
      <w:tr w:rsidR="00BB5DA3" w:rsidRPr="005167EC" w:rsidTr="00D627E2">
        <w:trPr>
          <w:trHeight w:val="307"/>
        </w:trPr>
        <w:tc>
          <w:tcPr>
            <w:tcW w:w="6120" w:type="dxa"/>
          </w:tcPr>
          <w:p w:rsidR="00BB5DA3" w:rsidRPr="005167EC" w:rsidRDefault="00BB5DA3" w:rsidP="00BB5DA3">
            <w:pPr>
              <w:jc w:val="both"/>
              <w:rPr>
                <w:sz w:val="28"/>
                <w:szCs w:val="28"/>
                <w:lang w:val="kk-KZ"/>
              </w:rPr>
            </w:pPr>
            <w:r w:rsidRPr="005167EC">
              <w:rPr>
                <w:color w:val="000000"/>
                <w:sz w:val="28"/>
                <w:szCs w:val="28"/>
                <w:lang w:val="kk-KZ"/>
              </w:rPr>
              <w:t>Опциондық келісімшарттарды сатып алу</w:t>
            </w:r>
          </w:p>
        </w:tc>
        <w:tc>
          <w:tcPr>
            <w:tcW w:w="1620" w:type="dxa"/>
          </w:tcPr>
          <w:p w:rsidR="00BB5DA3" w:rsidRPr="005167EC" w:rsidRDefault="00BB5DA3" w:rsidP="00BB5DA3">
            <w:pPr>
              <w:tabs>
                <w:tab w:val="left" w:pos="0"/>
              </w:tabs>
              <w:jc w:val="center"/>
              <w:rPr>
                <w:sz w:val="28"/>
                <w:szCs w:val="28"/>
                <w:lang w:val="kk-KZ"/>
              </w:rPr>
            </w:pPr>
            <w:r w:rsidRPr="005167EC">
              <w:rPr>
                <w:sz w:val="28"/>
                <w:szCs w:val="28"/>
                <w:lang w:val="kk-KZ"/>
              </w:rPr>
              <w:t>0</w:t>
            </w:r>
          </w:p>
        </w:tc>
        <w:tc>
          <w:tcPr>
            <w:tcW w:w="1980" w:type="dxa"/>
          </w:tcPr>
          <w:p w:rsidR="00BB5DA3" w:rsidRPr="005167EC" w:rsidRDefault="00BB5DA3" w:rsidP="00BB5DA3">
            <w:pPr>
              <w:tabs>
                <w:tab w:val="left" w:pos="0"/>
              </w:tabs>
              <w:jc w:val="center"/>
              <w:rPr>
                <w:sz w:val="28"/>
                <w:szCs w:val="28"/>
                <w:lang w:val="kk-KZ"/>
              </w:rPr>
            </w:pPr>
            <w:r w:rsidRPr="005167EC">
              <w:rPr>
                <w:sz w:val="28"/>
                <w:szCs w:val="28"/>
                <w:lang w:val="kk-KZ"/>
              </w:rPr>
              <w:t>50</w:t>
            </w:r>
          </w:p>
        </w:tc>
      </w:tr>
      <w:tr w:rsidR="00BB5DA3" w:rsidRPr="005167EC" w:rsidTr="00D627E2">
        <w:trPr>
          <w:trHeight w:val="292"/>
        </w:trPr>
        <w:tc>
          <w:tcPr>
            <w:tcW w:w="6120" w:type="dxa"/>
          </w:tcPr>
          <w:p w:rsidR="00BB5DA3" w:rsidRPr="005167EC" w:rsidRDefault="00BB5DA3" w:rsidP="00BB5DA3">
            <w:pPr>
              <w:jc w:val="both"/>
              <w:rPr>
                <w:sz w:val="28"/>
                <w:szCs w:val="28"/>
                <w:lang w:val="kk-KZ"/>
              </w:rPr>
            </w:pPr>
            <w:r w:rsidRPr="005167EC">
              <w:rPr>
                <w:color w:val="000000"/>
                <w:sz w:val="28"/>
                <w:szCs w:val="28"/>
                <w:lang w:val="kk-KZ"/>
              </w:rPr>
              <w:t>Опциондық келісімшарттарды сату</w:t>
            </w:r>
          </w:p>
        </w:tc>
        <w:tc>
          <w:tcPr>
            <w:tcW w:w="1620" w:type="dxa"/>
          </w:tcPr>
          <w:p w:rsidR="00BB5DA3" w:rsidRPr="005167EC" w:rsidRDefault="00BB5DA3" w:rsidP="00BB5DA3">
            <w:pPr>
              <w:tabs>
                <w:tab w:val="left" w:pos="0"/>
              </w:tabs>
              <w:jc w:val="center"/>
              <w:rPr>
                <w:sz w:val="28"/>
                <w:szCs w:val="28"/>
                <w:lang w:val="kk-KZ"/>
              </w:rPr>
            </w:pPr>
            <w:r w:rsidRPr="005167EC">
              <w:rPr>
                <w:sz w:val="28"/>
                <w:szCs w:val="28"/>
                <w:lang w:val="kk-KZ"/>
              </w:rPr>
              <w:t>0</w:t>
            </w:r>
          </w:p>
        </w:tc>
        <w:tc>
          <w:tcPr>
            <w:tcW w:w="1980" w:type="dxa"/>
          </w:tcPr>
          <w:p w:rsidR="00BB5DA3" w:rsidRPr="005167EC" w:rsidRDefault="00BB5DA3" w:rsidP="00BB5DA3">
            <w:pPr>
              <w:tabs>
                <w:tab w:val="left" w:pos="0"/>
              </w:tabs>
              <w:jc w:val="center"/>
              <w:rPr>
                <w:sz w:val="28"/>
                <w:szCs w:val="28"/>
                <w:lang w:val="kk-KZ"/>
              </w:rPr>
            </w:pPr>
            <w:r w:rsidRPr="005167EC">
              <w:rPr>
                <w:sz w:val="28"/>
                <w:szCs w:val="28"/>
                <w:lang w:val="kk-KZ"/>
              </w:rPr>
              <w:t>20</w:t>
            </w:r>
          </w:p>
        </w:tc>
      </w:tr>
      <w:tr w:rsidR="00BB5DA3" w:rsidRPr="005167EC" w:rsidTr="00D627E2">
        <w:trPr>
          <w:trHeight w:val="323"/>
        </w:trPr>
        <w:tc>
          <w:tcPr>
            <w:tcW w:w="6120" w:type="dxa"/>
          </w:tcPr>
          <w:p w:rsidR="00BB5DA3" w:rsidRPr="005167EC" w:rsidRDefault="00BB5DA3" w:rsidP="00BB5DA3">
            <w:pPr>
              <w:jc w:val="both"/>
              <w:rPr>
                <w:sz w:val="28"/>
                <w:szCs w:val="28"/>
                <w:lang w:val="kk-KZ"/>
              </w:rPr>
            </w:pPr>
            <w:r w:rsidRPr="005167EC">
              <w:rPr>
                <w:color w:val="000000"/>
                <w:sz w:val="28"/>
                <w:szCs w:val="28"/>
                <w:lang w:val="kk-KZ"/>
              </w:rPr>
              <w:t xml:space="preserve">Басқа туынды құралдар </w:t>
            </w:r>
          </w:p>
        </w:tc>
        <w:tc>
          <w:tcPr>
            <w:tcW w:w="1620" w:type="dxa"/>
          </w:tcPr>
          <w:p w:rsidR="00BB5DA3" w:rsidRPr="005167EC" w:rsidRDefault="00BB5DA3" w:rsidP="00BB5DA3">
            <w:pPr>
              <w:tabs>
                <w:tab w:val="left" w:pos="0"/>
              </w:tabs>
              <w:jc w:val="center"/>
              <w:rPr>
                <w:sz w:val="28"/>
                <w:szCs w:val="28"/>
                <w:lang w:val="kk-KZ"/>
              </w:rPr>
            </w:pPr>
            <w:r w:rsidRPr="005167EC">
              <w:rPr>
                <w:sz w:val="28"/>
                <w:szCs w:val="28"/>
                <w:lang w:val="kk-KZ"/>
              </w:rPr>
              <w:t>0</w:t>
            </w:r>
          </w:p>
        </w:tc>
        <w:tc>
          <w:tcPr>
            <w:tcW w:w="1980" w:type="dxa"/>
          </w:tcPr>
          <w:p w:rsidR="00BB5DA3" w:rsidRPr="005167EC" w:rsidRDefault="00BB5DA3" w:rsidP="00BB5DA3">
            <w:pPr>
              <w:tabs>
                <w:tab w:val="left" w:pos="0"/>
              </w:tabs>
              <w:jc w:val="center"/>
              <w:rPr>
                <w:sz w:val="28"/>
                <w:szCs w:val="28"/>
                <w:lang w:val="kk-KZ"/>
              </w:rPr>
            </w:pPr>
            <w:r w:rsidRPr="005167EC">
              <w:rPr>
                <w:sz w:val="28"/>
                <w:szCs w:val="28"/>
                <w:lang w:val="kk-KZ"/>
              </w:rPr>
              <w:t>20</w:t>
            </w:r>
          </w:p>
        </w:tc>
      </w:tr>
    </w:tbl>
    <w:p w:rsidR="00BB5DA3" w:rsidRPr="005167EC" w:rsidRDefault="00BB5DA3" w:rsidP="00BB5DA3">
      <w:pPr>
        <w:ind w:firstLine="709"/>
        <w:jc w:val="both"/>
        <w:rPr>
          <w:b/>
          <w:bCs/>
          <w:color w:val="000000"/>
          <w:sz w:val="28"/>
          <w:szCs w:val="28"/>
          <w:lang w:val="kk-KZ"/>
        </w:rPr>
      </w:pPr>
    </w:p>
    <w:p w:rsidR="00BB5DA3" w:rsidRPr="005167EC" w:rsidRDefault="00BB5DA3" w:rsidP="00BB5DA3">
      <w:pPr>
        <w:jc w:val="right"/>
        <w:rPr>
          <w:sz w:val="28"/>
          <w:szCs w:val="28"/>
          <w:lang w:val="kk-KZ"/>
        </w:rPr>
      </w:pPr>
      <w:r w:rsidRPr="005167EC">
        <w:rPr>
          <w:sz w:val="28"/>
          <w:szCs w:val="28"/>
          <w:lang w:val="kk-KZ"/>
        </w:rPr>
        <w:t>3-кесте</w:t>
      </w:r>
    </w:p>
    <w:p w:rsidR="00BB5DA3" w:rsidRPr="005167EC" w:rsidRDefault="00BB5DA3" w:rsidP="00BB5DA3">
      <w:pPr>
        <w:jc w:val="center"/>
        <w:rPr>
          <w:sz w:val="28"/>
          <w:szCs w:val="28"/>
          <w:lang w:val="kk-KZ"/>
        </w:rPr>
      </w:pPr>
    </w:p>
    <w:p w:rsidR="00BB5DA3" w:rsidRPr="005167EC" w:rsidRDefault="00BB5DA3" w:rsidP="00BB5DA3">
      <w:pPr>
        <w:jc w:val="center"/>
        <w:rPr>
          <w:bCs/>
          <w:color w:val="000000"/>
          <w:sz w:val="28"/>
          <w:szCs w:val="28"/>
          <w:lang w:val="kk-KZ"/>
        </w:rPr>
      </w:pPr>
      <w:r w:rsidRPr="005167EC">
        <w:rPr>
          <w:bCs/>
          <w:color w:val="000000"/>
          <w:sz w:val="28"/>
          <w:szCs w:val="28"/>
          <w:lang w:val="kk-KZ"/>
        </w:rPr>
        <w:t>Құралдардың сыныптары бойынша өтімділік портфеліндегі</w:t>
      </w:r>
    </w:p>
    <w:p w:rsidR="00BB5DA3" w:rsidRPr="005167EC" w:rsidRDefault="00BB5DA3" w:rsidP="00BB5DA3">
      <w:pPr>
        <w:jc w:val="center"/>
        <w:rPr>
          <w:bCs/>
          <w:color w:val="000000"/>
          <w:sz w:val="28"/>
          <w:szCs w:val="28"/>
          <w:lang w:val="kk-KZ"/>
        </w:rPr>
      </w:pPr>
      <w:r w:rsidRPr="005167EC">
        <w:rPr>
          <w:bCs/>
          <w:color w:val="000000"/>
          <w:sz w:val="28"/>
          <w:szCs w:val="28"/>
          <w:lang w:val="kk-KZ"/>
        </w:rPr>
        <w:t>ең жоғары ауытқулар</w:t>
      </w:r>
    </w:p>
    <w:p w:rsidR="00BB5DA3" w:rsidRPr="005167EC" w:rsidRDefault="00BB5DA3" w:rsidP="00BB5DA3">
      <w:pPr>
        <w:jc w:val="center"/>
        <w:rPr>
          <w:b/>
          <w:sz w:val="28"/>
          <w:szCs w:val="28"/>
          <w:lang w:val="kk-KZ"/>
        </w:rPr>
      </w:pPr>
    </w:p>
    <w:tbl>
      <w:tblPr>
        <w:tblW w:w="92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0"/>
        <w:gridCol w:w="1350"/>
        <w:gridCol w:w="1477"/>
      </w:tblGrid>
      <w:tr w:rsidR="00BB5DA3" w:rsidRPr="005167EC" w:rsidTr="00D627E2">
        <w:trPr>
          <w:trHeight w:val="395"/>
        </w:trPr>
        <w:tc>
          <w:tcPr>
            <w:tcW w:w="6390" w:type="dxa"/>
            <w:vMerge w:val="restart"/>
          </w:tcPr>
          <w:p w:rsidR="00BB5DA3" w:rsidRPr="005167EC" w:rsidRDefault="00BB5DA3" w:rsidP="00BB5DA3">
            <w:pPr>
              <w:widowControl w:val="0"/>
              <w:ind w:firstLine="709"/>
              <w:jc w:val="both"/>
              <w:rPr>
                <w:sz w:val="28"/>
                <w:szCs w:val="28"/>
                <w:lang w:val="kk-KZ"/>
              </w:rPr>
            </w:pPr>
          </w:p>
          <w:p w:rsidR="00BB5DA3" w:rsidRPr="005167EC" w:rsidRDefault="00BB5DA3" w:rsidP="00BB5DA3">
            <w:pPr>
              <w:widowControl w:val="0"/>
              <w:jc w:val="center"/>
              <w:rPr>
                <w:sz w:val="28"/>
                <w:szCs w:val="28"/>
                <w:lang w:val="kk-KZ"/>
              </w:rPr>
            </w:pPr>
            <w:r w:rsidRPr="005167EC">
              <w:rPr>
                <w:sz w:val="28"/>
                <w:szCs w:val="28"/>
                <w:lang w:val="kk-KZ"/>
              </w:rPr>
              <w:t xml:space="preserve">Активтердің түрі </w:t>
            </w:r>
          </w:p>
        </w:tc>
        <w:tc>
          <w:tcPr>
            <w:tcW w:w="2827" w:type="dxa"/>
            <w:gridSpan w:val="2"/>
          </w:tcPr>
          <w:p w:rsidR="00BB5DA3" w:rsidRPr="005167EC" w:rsidRDefault="00BB5DA3" w:rsidP="00BB5DA3">
            <w:pPr>
              <w:widowControl w:val="0"/>
              <w:jc w:val="center"/>
              <w:rPr>
                <w:sz w:val="28"/>
                <w:szCs w:val="28"/>
                <w:lang w:val="kk-KZ"/>
              </w:rPr>
            </w:pPr>
            <w:r w:rsidRPr="005167EC">
              <w:rPr>
                <w:sz w:val="28"/>
                <w:szCs w:val="28"/>
                <w:lang w:val="kk-KZ"/>
              </w:rPr>
              <w:t>Нарықтық құны, пайызбен</w:t>
            </w:r>
          </w:p>
        </w:tc>
      </w:tr>
      <w:tr w:rsidR="00BB5DA3" w:rsidRPr="005167EC" w:rsidTr="00D627E2">
        <w:trPr>
          <w:trHeight w:val="437"/>
        </w:trPr>
        <w:tc>
          <w:tcPr>
            <w:tcW w:w="6390" w:type="dxa"/>
            <w:vMerge/>
          </w:tcPr>
          <w:p w:rsidR="00BB5DA3" w:rsidRPr="005167EC" w:rsidRDefault="00BB5DA3" w:rsidP="00BB5DA3">
            <w:pPr>
              <w:widowControl w:val="0"/>
              <w:ind w:firstLine="709"/>
              <w:jc w:val="both"/>
              <w:rPr>
                <w:sz w:val="28"/>
                <w:szCs w:val="28"/>
                <w:lang w:val="kk-KZ"/>
              </w:rPr>
            </w:pPr>
          </w:p>
        </w:tc>
        <w:tc>
          <w:tcPr>
            <w:tcW w:w="1350" w:type="dxa"/>
          </w:tcPr>
          <w:p w:rsidR="00BB5DA3" w:rsidRPr="005167EC" w:rsidRDefault="00BB5DA3" w:rsidP="00BB5DA3">
            <w:pPr>
              <w:tabs>
                <w:tab w:val="left" w:pos="0"/>
              </w:tabs>
              <w:jc w:val="center"/>
              <w:rPr>
                <w:sz w:val="28"/>
                <w:szCs w:val="28"/>
                <w:lang w:val="kk-KZ"/>
              </w:rPr>
            </w:pPr>
            <w:r w:rsidRPr="005167EC">
              <w:rPr>
                <w:sz w:val="28"/>
                <w:szCs w:val="28"/>
                <w:lang w:val="kk-KZ"/>
              </w:rPr>
              <w:t>ең төмен</w:t>
            </w:r>
          </w:p>
        </w:tc>
        <w:tc>
          <w:tcPr>
            <w:tcW w:w="1477" w:type="dxa"/>
          </w:tcPr>
          <w:p w:rsidR="00BB5DA3" w:rsidRPr="005167EC" w:rsidRDefault="00BB5DA3" w:rsidP="00BB5DA3">
            <w:pPr>
              <w:tabs>
                <w:tab w:val="left" w:pos="0"/>
              </w:tabs>
              <w:jc w:val="center"/>
              <w:rPr>
                <w:sz w:val="28"/>
                <w:szCs w:val="28"/>
                <w:lang w:val="kk-KZ"/>
              </w:rPr>
            </w:pPr>
            <w:r w:rsidRPr="005167EC">
              <w:rPr>
                <w:sz w:val="28"/>
                <w:szCs w:val="28"/>
                <w:lang w:val="kk-KZ"/>
              </w:rPr>
              <w:t>ең жоғары</w:t>
            </w:r>
          </w:p>
        </w:tc>
      </w:tr>
      <w:tr w:rsidR="00BB5DA3" w:rsidRPr="005167EC" w:rsidTr="00D627E2">
        <w:tc>
          <w:tcPr>
            <w:tcW w:w="6390" w:type="dxa"/>
          </w:tcPr>
          <w:p w:rsidR="00BB5DA3" w:rsidRPr="005167EC" w:rsidRDefault="00BB5DA3" w:rsidP="00BB5DA3">
            <w:pPr>
              <w:jc w:val="both"/>
              <w:rPr>
                <w:sz w:val="28"/>
                <w:szCs w:val="28"/>
                <w:lang w:val="kk-KZ"/>
              </w:rPr>
            </w:pPr>
            <w:r w:rsidRPr="005167EC">
              <w:rPr>
                <w:color w:val="000000"/>
                <w:sz w:val="28"/>
                <w:szCs w:val="28"/>
                <w:lang w:val="kk-KZ"/>
              </w:rPr>
              <w:t>А- төмен емес (Standard &amp; Poor's) және/немесе A3 (Moody's) кредиттік рейтингі бар елдердің қолма-қол валютасы және мемлекеттік (тәуелсіз) борыштық міндеттемелері</w:t>
            </w:r>
          </w:p>
        </w:tc>
        <w:tc>
          <w:tcPr>
            <w:tcW w:w="1350" w:type="dxa"/>
          </w:tcPr>
          <w:p w:rsidR="00BB5DA3" w:rsidRPr="005167EC" w:rsidRDefault="00BB5DA3" w:rsidP="00BB5DA3">
            <w:pPr>
              <w:widowControl w:val="0"/>
              <w:jc w:val="center"/>
              <w:rPr>
                <w:sz w:val="28"/>
                <w:szCs w:val="28"/>
                <w:lang w:val="kk-KZ"/>
              </w:rPr>
            </w:pPr>
            <w:r w:rsidRPr="005167EC">
              <w:rPr>
                <w:sz w:val="28"/>
                <w:szCs w:val="28"/>
                <w:lang w:val="kk-KZ"/>
              </w:rPr>
              <w:t>70</w:t>
            </w:r>
          </w:p>
        </w:tc>
        <w:tc>
          <w:tcPr>
            <w:tcW w:w="1477" w:type="dxa"/>
          </w:tcPr>
          <w:p w:rsidR="00BB5DA3" w:rsidRPr="005167EC" w:rsidRDefault="00BB5DA3" w:rsidP="00BB5DA3">
            <w:pPr>
              <w:widowControl w:val="0"/>
              <w:jc w:val="center"/>
              <w:rPr>
                <w:sz w:val="28"/>
                <w:szCs w:val="28"/>
                <w:lang w:val="kk-KZ"/>
              </w:rPr>
            </w:pPr>
            <w:r w:rsidRPr="005167EC">
              <w:rPr>
                <w:sz w:val="28"/>
                <w:szCs w:val="28"/>
                <w:lang w:val="kk-KZ"/>
              </w:rPr>
              <w:t>100</w:t>
            </w:r>
          </w:p>
        </w:tc>
      </w:tr>
      <w:tr w:rsidR="00BB5DA3" w:rsidRPr="005167EC" w:rsidTr="00D627E2">
        <w:tc>
          <w:tcPr>
            <w:tcW w:w="6390" w:type="dxa"/>
          </w:tcPr>
          <w:p w:rsidR="00BB5DA3" w:rsidRPr="005167EC" w:rsidRDefault="00BB5DA3" w:rsidP="00BB5DA3">
            <w:pPr>
              <w:jc w:val="both"/>
              <w:rPr>
                <w:color w:val="000000"/>
                <w:sz w:val="28"/>
                <w:szCs w:val="28"/>
                <w:lang w:val="kk-KZ"/>
              </w:rPr>
            </w:pPr>
            <w:r w:rsidRPr="005167EC">
              <w:rPr>
                <w:color w:val="000000"/>
                <w:sz w:val="28"/>
                <w:szCs w:val="28"/>
                <w:lang w:val="kk-KZ"/>
              </w:rPr>
              <w:t xml:space="preserve">ААА (Standard &amp; Poor's) және/немесе Aaa (Moody's) кредиттік рейтингі бар халықаралық қаржы ұйымдарының агенттік борыштық міндеттемелері, борыштық міндеттемелері, А- төмен емес (Standard &amp; Poor's) және/немесе A3 (Moody's) кредиттік рейтингі бар елдердің мемлекеттің кепілдігімен </w:t>
            </w:r>
            <w:r w:rsidRPr="005167EC">
              <w:rPr>
                <w:color w:val="000000"/>
                <w:sz w:val="28"/>
                <w:szCs w:val="28"/>
                <w:lang w:val="kk-KZ"/>
              </w:rPr>
              <w:lastRenderedPageBreak/>
              <w:t>қамтамасыз етілген аймақтық (муниципалдық) борыштық міндеттемелері, Халықаралық есеп айырысу банкінің (Bank for International Settlements) борыштық міндеттемелері</w:t>
            </w:r>
          </w:p>
        </w:tc>
        <w:tc>
          <w:tcPr>
            <w:tcW w:w="1350" w:type="dxa"/>
          </w:tcPr>
          <w:p w:rsidR="00BB5DA3" w:rsidRPr="005167EC" w:rsidRDefault="00BB5DA3" w:rsidP="00BB5DA3">
            <w:pPr>
              <w:widowControl w:val="0"/>
              <w:jc w:val="center"/>
              <w:rPr>
                <w:sz w:val="28"/>
                <w:szCs w:val="28"/>
                <w:lang w:val="kk-KZ"/>
              </w:rPr>
            </w:pPr>
            <w:r w:rsidRPr="005167EC">
              <w:rPr>
                <w:sz w:val="28"/>
                <w:szCs w:val="28"/>
                <w:lang w:val="kk-KZ"/>
              </w:rPr>
              <w:lastRenderedPageBreak/>
              <w:t>0</w:t>
            </w:r>
          </w:p>
        </w:tc>
        <w:tc>
          <w:tcPr>
            <w:tcW w:w="1477" w:type="dxa"/>
          </w:tcPr>
          <w:p w:rsidR="00BB5DA3" w:rsidRPr="005167EC" w:rsidRDefault="00BB5DA3" w:rsidP="00BB5DA3">
            <w:pPr>
              <w:widowControl w:val="0"/>
              <w:jc w:val="center"/>
              <w:rPr>
                <w:sz w:val="28"/>
                <w:szCs w:val="28"/>
                <w:lang w:val="kk-KZ"/>
              </w:rPr>
            </w:pPr>
            <w:r w:rsidRPr="005167EC">
              <w:rPr>
                <w:sz w:val="28"/>
                <w:szCs w:val="28"/>
                <w:lang w:val="kk-KZ"/>
              </w:rPr>
              <w:t>30</w:t>
            </w:r>
          </w:p>
        </w:tc>
      </w:tr>
      <w:tr w:rsidR="00BB5DA3" w:rsidRPr="005167EC" w:rsidTr="00D627E2">
        <w:tc>
          <w:tcPr>
            <w:tcW w:w="6390" w:type="dxa"/>
          </w:tcPr>
          <w:p w:rsidR="00BB5DA3" w:rsidRPr="005167EC" w:rsidRDefault="00BB5DA3" w:rsidP="00BB5DA3">
            <w:pPr>
              <w:jc w:val="both"/>
              <w:rPr>
                <w:sz w:val="28"/>
                <w:szCs w:val="28"/>
                <w:lang w:val="kk-KZ"/>
              </w:rPr>
            </w:pPr>
            <w:r w:rsidRPr="005167EC">
              <w:rPr>
                <w:color w:val="000000"/>
                <w:sz w:val="28"/>
                <w:szCs w:val="28"/>
                <w:lang w:val="kk-KZ"/>
              </w:rPr>
              <w:lastRenderedPageBreak/>
              <w:t>А-1 төмен емес (Standard &amp; Poor’s) немесе P1 (Moody’s) қысқа мерзімді кредиттік рейтингтері бар депозиттік сертификаттар (CD), коммерциялық қағаздар (CP)</w:t>
            </w:r>
          </w:p>
        </w:tc>
        <w:tc>
          <w:tcPr>
            <w:tcW w:w="1350" w:type="dxa"/>
          </w:tcPr>
          <w:p w:rsidR="00BB5DA3" w:rsidRPr="005167EC" w:rsidRDefault="00BB5DA3" w:rsidP="00BB5DA3">
            <w:pPr>
              <w:widowControl w:val="0"/>
              <w:jc w:val="center"/>
              <w:rPr>
                <w:sz w:val="28"/>
                <w:szCs w:val="28"/>
                <w:lang w:val="kk-KZ"/>
              </w:rPr>
            </w:pPr>
            <w:r w:rsidRPr="005167EC">
              <w:rPr>
                <w:sz w:val="28"/>
                <w:szCs w:val="28"/>
                <w:lang w:val="kk-KZ"/>
              </w:rPr>
              <w:t>0</w:t>
            </w:r>
          </w:p>
        </w:tc>
        <w:tc>
          <w:tcPr>
            <w:tcW w:w="1477" w:type="dxa"/>
          </w:tcPr>
          <w:p w:rsidR="00BB5DA3" w:rsidRPr="005167EC" w:rsidRDefault="00BB5DA3" w:rsidP="00BB5DA3">
            <w:pPr>
              <w:widowControl w:val="0"/>
              <w:jc w:val="center"/>
              <w:rPr>
                <w:sz w:val="28"/>
                <w:szCs w:val="28"/>
                <w:lang w:val="kk-KZ"/>
              </w:rPr>
            </w:pPr>
            <w:r w:rsidRPr="005167EC">
              <w:rPr>
                <w:sz w:val="28"/>
                <w:szCs w:val="28"/>
                <w:lang w:val="kk-KZ"/>
              </w:rPr>
              <w:t>30</w:t>
            </w:r>
          </w:p>
        </w:tc>
      </w:tr>
      <w:tr w:rsidR="00BB5DA3" w:rsidRPr="005167EC" w:rsidTr="00D627E2">
        <w:tc>
          <w:tcPr>
            <w:tcW w:w="6390" w:type="dxa"/>
            <w:tcBorders>
              <w:top w:val="single" w:sz="4" w:space="0" w:color="auto"/>
              <w:left w:val="single" w:sz="4" w:space="0" w:color="auto"/>
              <w:bottom w:val="single" w:sz="4" w:space="0" w:color="auto"/>
              <w:right w:val="single" w:sz="4" w:space="0" w:color="auto"/>
            </w:tcBorders>
            <w:shd w:val="clear" w:color="auto" w:fill="auto"/>
          </w:tcPr>
          <w:p w:rsidR="00BB5DA3" w:rsidRPr="005167EC" w:rsidRDefault="00BB5DA3" w:rsidP="00BB5DA3">
            <w:pPr>
              <w:jc w:val="both"/>
              <w:rPr>
                <w:color w:val="000000"/>
                <w:sz w:val="28"/>
                <w:szCs w:val="28"/>
                <w:lang w:val="kk-KZ"/>
              </w:rPr>
            </w:pPr>
            <w:r w:rsidRPr="005167EC">
              <w:rPr>
                <w:color w:val="000000"/>
                <w:sz w:val="28"/>
                <w:szCs w:val="28"/>
                <w:lang w:val="kk-KZ"/>
              </w:rPr>
              <w:t xml:space="preserve">Депозиттер (салымдар). Депозиттерге орналастырылған, РЕПО-дан түскен қаражат. Депозитке орналастыру мерзімі 1 айдан аспайды. </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BB5DA3" w:rsidRPr="005167EC" w:rsidRDefault="00BB5DA3" w:rsidP="00BB5DA3">
            <w:pPr>
              <w:widowControl w:val="0"/>
              <w:jc w:val="center"/>
              <w:rPr>
                <w:sz w:val="28"/>
                <w:szCs w:val="28"/>
                <w:lang w:val="kk-KZ"/>
              </w:rPr>
            </w:pPr>
            <w:r w:rsidRPr="005167EC">
              <w:rPr>
                <w:sz w:val="28"/>
                <w:szCs w:val="28"/>
                <w:lang w:val="kk-KZ"/>
              </w:rPr>
              <w:t>0</w:t>
            </w:r>
          </w:p>
        </w:tc>
        <w:tc>
          <w:tcPr>
            <w:tcW w:w="1477" w:type="dxa"/>
            <w:tcBorders>
              <w:top w:val="single" w:sz="4" w:space="0" w:color="auto"/>
              <w:left w:val="single" w:sz="4" w:space="0" w:color="auto"/>
              <w:bottom w:val="single" w:sz="4" w:space="0" w:color="auto"/>
              <w:right w:val="single" w:sz="4" w:space="0" w:color="auto"/>
            </w:tcBorders>
            <w:shd w:val="clear" w:color="auto" w:fill="auto"/>
          </w:tcPr>
          <w:p w:rsidR="00BB5DA3" w:rsidRPr="005167EC" w:rsidRDefault="00BB5DA3" w:rsidP="00BB5DA3">
            <w:pPr>
              <w:widowControl w:val="0"/>
              <w:jc w:val="center"/>
              <w:rPr>
                <w:sz w:val="28"/>
                <w:szCs w:val="28"/>
                <w:lang w:val="kk-KZ"/>
              </w:rPr>
            </w:pPr>
            <w:r w:rsidRPr="005167EC">
              <w:rPr>
                <w:sz w:val="28"/>
                <w:szCs w:val="28"/>
                <w:lang w:val="kk-KZ"/>
              </w:rPr>
              <w:t>30</w:t>
            </w:r>
          </w:p>
        </w:tc>
      </w:tr>
    </w:tbl>
    <w:p w:rsidR="00BB5DA3" w:rsidRPr="005167EC" w:rsidRDefault="00BB5DA3" w:rsidP="00BB5DA3">
      <w:pPr>
        <w:ind w:firstLine="709"/>
        <w:jc w:val="both"/>
        <w:rPr>
          <w:b/>
          <w:bCs/>
          <w:color w:val="000000"/>
          <w:sz w:val="28"/>
          <w:szCs w:val="28"/>
          <w:lang w:val="kk-KZ"/>
        </w:rPr>
      </w:pPr>
    </w:p>
    <w:p w:rsidR="00BB5DA3" w:rsidRPr="005167EC" w:rsidRDefault="00BB5DA3" w:rsidP="00BB5DA3">
      <w:pPr>
        <w:ind w:firstLine="709"/>
        <w:jc w:val="both"/>
        <w:rPr>
          <w:b/>
          <w:bCs/>
          <w:color w:val="000000"/>
          <w:sz w:val="28"/>
          <w:szCs w:val="28"/>
          <w:lang w:val="kk-KZ"/>
        </w:rPr>
      </w:pPr>
    </w:p>
    <w:p w:rsidR="00BB5DA3" w:rsidRPr="005167EC" w:rsidRDefault="00BB5DA3" w:rsidP="00F022D3">
      <w:pPr>
        <w:rPr>
          <w:sz w:val="28"/>
          <w:szCs w:val="28"/>
          <w:lang w:val="kk-KZ"/>
        </w:rPr>
      </w:pPr>
    </w:p>
    <w:p w:rsidR="002E646C" w:rsidRPr="005167EC" w:rsidRDefault="002E646C" w:rsidP="00F022D3">
      <w:pPr>
        <w:rPr>
          <w:sz w:val="28"/>
          <w:szCs w:val="28"/>
          <w:lang w:val="kk-KZ"/>
        </w:rPr>
      </w:pPr>
    </w:p>
    <w:p w:rsidR="002E646C" w:rsidRPr="005167EC" w:rsidRDefault="002E646C" w:rsidP="00F022D3">
      <w:pPr>
        <w:rPr>
          <w:sz w:val="28"/>
          <w:szCs w:val="28"/>
          <w:lang w:val="kk-KZ"/>
        </w:rPr>
      </w:pPr>
    </w:p>
    <w:p w:rsidR="002E646C" w:rsidRPr="005167EC" w:rsidRDefault="002E646C" w:rsidP="00F022D3">
      <w:pPr>
        <w:rPr>
          <w:sz w:val="28"/>
          <w:szCs w:val="28"/>
          <w:lang w:val="kk-KZ"/>
        </w:rPr>
      </w:pPr>
    </w:p>
    <w:p w:rsidR="002E646C" w:rsidRPr="005167EC" w:rsidRDefault="002E646C" w:rsidP="00F022D3">
      <w:pPr>
        <w:rPr>
          <w:sz w:val="28"/>
          <w:szCs w:val="28"/>
          <w:lang w:val="kk-KZ"/>
        </w:rPr>
      </w:pPr>
    </w:p>
    <w:p w:rsidR="002E646C" w:rsidRPr="005167EC" w:rsidRDefault="002E646C" w:rsidP="00F022D3">
      <w:pPr>
        <w:rPr>
          <w:sz w:val="28"/>
          <w:szCs w:val="28"/>
          <w:lang w:val="kk-KZ"/>
        </w:rPr>
      </w:pPr>
    </w:p>
    <w:p w:rsidR="002E646C" w:rsidRPr="005167EC" w:rsidRDefault="002E646C" w:rsidP="00F022D3">
      <w:pPr>
        <w:rPr>
          <w:sz w:val="28"/>
          <w:szCs w:val="28"/>
          <w:lang w:val="kk-KZ"/>
        </w:rPr>
      </w:pPr>
    </w:p>
    <w:p w:rsidR="002E646C" w:rsidRPr="005167EC" w:rsidRDefault="002E646C" w:rsidP="00F022D3">
      <w:pPr>
        <w:rPr>
          <w:sz w:val="28"/>
          <w:szCs w:val="28"/>
          <w:lang w:val="kk-KZ"/>
        </w:rPr>
      </w:pPr>
    </w:p>
    <w:p w:rsidR="002E646C" w:rsidRPr="005167EC" w:rsidRDefault="002E646C" w:rsidP="00F022D3">
      <w:pPr>
        <w:rPr>
          <w:sz w:val="28"/>
          <w:szCs w:val="28"/>
          <w:lang w:val="kk-KZ"/>
        </w:rPr>
      </w:pPr>
    </w:p>
    <w:p w:rsidR="002E646C" w:rsidRPr="005167EC" w:rsidRDefault="002E646C" w:rsidP="00F022D3">
      <w:pPr>
        <w:rPr>
          <w:sz w:val="28"/>
          <w:szCs w:val="28"/>
          <w:lang w:val="kk-KZ"/>
        </w:rPr>
      </w:pPr>
    </w:p>
    <w:p w:rsidR="002E646C" w:rsidRPr="005167EC" w:rsidRDefault="002E646C" w:rsidP="00F022D3">
      <w:pPr>
        <w:rPr>
          <w:sz w:val="28"/>
          <w:szCs w:val="28"/>
          <w:lang w:val="kk-KZ"/>
        </w:rPr>
      </w:pPr>
    </w:p>
    <w:p w:rsidR="002E646C" w:rsidRPr="005167EC" w:rsidRDefault="002E646C" w:rsidP="00F022D3">
      <w:pPr>
        <w:rPr>
          <w:sz w:val="28"/>
          <w:szCs w:val="28"/>
          <w:lang w:val="kk-KZ"/>
        </w:rPr>
      </w:pPr>
    </w:p>
    <w:p w:rsidR="002E646C" w:rsidRPr="005167EC" w:rsidRDefault="002E646C" w:rsidP="00F022D3">
      <w:pPr>
        <w:rPr>
          <w:sz w:val="28"/>
          <w:szCs w:val="28"/>
          <w:lang w:val="kk-KZ"/>
        </w:rPr>
      </w:pPr>
    </w:p>
    <w:p w:rsidR="002E646C" w:rsidRPr="005167EC" w:rsidRDefault="002E646C" w:rsidP="00F022D3">
      <w:pPr>
        <w:rPr>
          <w:sz w:val="28"/>
          <w:szCs w:val="28"/>
          <w:lang w:val="kk-KZ"/>
        </w:rPr>
      </w:pPr>
    </w:p>
    <w:p w:rsidR="002E646C" w:rsidRPr="005167EC" w:rsidRDefault="002E646C" w:rsidP="00F022D3">
      <w:pPr>
        <w:rPr>
          <w:sz w:val="28"/>
          <w:szCs w:val="28"/>
          <w:lang w:val="kk-KZ"/>
        </w:rPr>
      </w:pPr>
    </w:p>
    <w:p w:rsidR="002E646C" w:rsidRPr="005167EC" w:rsidRDefault="002E646C" w:rsidP="00F022D3">
      <w:pPr>
        <w:rPr>
          <w:sz w:val="28"/>
          <w:szCs w:val="28"/>
          <w:lang w:val="kk-KZ"/>
        </w:rPr>
      </w:pPr>
    </w:p>
    <w:p w:rsidR="002E646C" w:rsidRPr="005167EC" w:rsidRDefault="002E646C" w:rsidP="00F022D3">
      <w:pPr>
        <w:rPr>
          <w:sz w:val="28"/>
          <w:szCs w:val="28"/>
          <w:lang w:val="kk-KZ"/>
        </w:rPr>
      </w:pPr>
    </w:p>
    <w:p w:rsidR="002E646C" w:rsidRPr="005167EC" w:rsidRDefault="002E646C" w:rsidP="00F022D3">
      <w:pPr>
        <w:rPr>
          <w:sz w:val="28"/>
          <w:szCs w:val="28"/>
          <w:lang w:val="kk-KZ"/>
        </w:rPr>
      </w:pPr>
    </w:p>
    <w:p w:rsidR="002E646C" w:rsidRPr="005167EC" w:rsidRDefault="002E646C" w:rsidP="00F022D3">
      <w:pPr>
        <w:rPr>
          <w:sz w:val="28"/>
          <w:szCs w:val="28"/>
          <w:lang w:val="kk-KZ"/>
        </w:rPr>
      </w:pPr>
    </w:p>
    <w:p w:rsidR="002E646C" w:rsidRPr="005167EC" w:rsidRDefault="002E646C" w:rsidP="00F022D3">
      <w:pPr>
        <w:rPr>
          <w:sz w:val="28"/>
          <w:szCs w:val="28"/>
          <w:lang w:val="kk-KZ"/>
        </w:rPr>
      </w:pPr>
    </w:p>
    <w:p w:rsidR="002E646C" w:rsidRPr="005167EC" w:rsidRDefault="002E646C" w:rsidP="00F022D3">
      <w:pPr>
        <w:rPr>
          <w:sz w:val="28"/>
          <w:szCs w:val="28"/>
          <w:lang w:val="kk-KZ"/>
        </w:rPr>
      </w:pPr>
    </w:p>
    <w:p w:rsidR="002E646C" w:rsidRPr="005167EC" w:rsidRDefault="002E646C" w:rsidP="00F022D3">
      <w:pPr>
        <w:rPr>
          <w:sz w:val="28"/>
          <w:szCs w:val="28"/>
          <w:lang w:val="kk-KZ"/>
        </w:rPr>
      </w:pPr>
    </w:p>
    <w:p w:rsidR="002E646C" w:rsidRPr="005167EC" w:rsidRDefault="002E646C" w:rsidP="00F022D3">
      <w:pPr>
        <w:rPr>
          <w:sz w:val="28"/>
          <w:szCs w:val="28"/>
          <w:lang w:val="kk-KZ"/>
        </w:rPr>
      </w:pPr>
    </w:p>
    <w:p w:rsidR="002E646C" w:rsidRPr="005167EC" w:rsidRDefault="002E646C" w:rsidP="00F022D3">
      <w:pPr>
        <w:rPr>
          <w:sz w:val="28"/>
          <w:szCs w:val="28"/>
          <w:lang w:val="kk-KZ"/>
        </w:rPr>
      </w:pPr>
    </w:p>
    <w:p w:rsidR="002E646C" w:rsidRPr="005167EC" w:rsidRDefault="002E646C" w:rsidP="00F022D3">
      <w:pPr>
        <w:rPr>
          <w:sz w:val="28"/>
          <w:szCs w:val="28"/>
          <w:lang w:val="kk-KZ"/>
        </w:rPr>
      </w:pPr>
    </w:p>
    <w:sectPr w:rsidR="002E646C" w:rsidRPr="005167EC" w:rsidSect="00293BCD">
      <w:headerReference w:type="default" r:id="rId9"/>
      <w:footerReference w:type="default" r:id="rId10"/>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448E" w:rsidRDefault="00E4448E" w:rsidP="00DB29D8">
      <w:r>
        <w:separator/>
      </w:r>
    </w:p>
  </w:endnote>
  <w:endnote w:type="continuationSeparator" w:id="0">
    <w:p w:rsidR="00E4448E" w:rsidRDefault="00E4448E"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69" w:rsidRDefault="00115969">
    <w:pPr>
      <w:pStyle w:val="aa"/>
      <w:jc w:val="center"/>
    </w:pPr>
  </w:p>
  <w:p w:rsidR="00115969" w:rsidRDefault="00115969">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448E" w:rsidRDefault="00E4448E" w:rsidP="00DB29D8">
      <w:r>
        <w:separator/>
      </w:r>
    </w:p>
  </w:footnote>
  <w:footnote w:type="continuationSeparator" w:id="0">
    <w:p w:rsidR="00E4448E" w:rsidRDefault="00E4448E" w:rsidP="00DB29D8">
      <w:r>
        <w:continuationSeparator/>
      </w:r>
    </w:p>
  </w:footnote>
  <w:footnote w:id="1">
    <w:p w:rsidR="00D53169" w:rsidRPr="00D53169" w:rsidRDefault="00D53169" w:rsidP="00D53169">
      <w:pPr>
        <w:pStyle w:val="a7"/>
        <w:jc w:val="both"/>
        <w:rPr>
          <w:lang w:val="kk-KZ"/>
        </w:rPr>
      </w:pPr>
      <w:r>
        <w:rPr>
          <w:rStyle w:val="a9"/>
        </w:rPr>
        <w:footnoteRef/>
      </w:r>
      <w:r>
        <w:t xml:space="preserve"> «</w:t>
      </w:r>
      <w:proofErr w:type="spellStart"/>
      <w:r>
        <w:t>Қазақстан</w:t>
      </w:r>
      <w:proofErr w:type="spellEnd"/>
      <w:r>
        <w:t xml:space="preserve"> </w:t>
      </w:r>
      <w:proofErr w:type="spellStart"/>
      <w:r>
        <w:t>Республикасы</w:t>
      </w:r>
      <w:proofErr w:type="spellEnd"/>
      <w:r>
        <w:t xml:space="preserve"> </w:t>
      </w:r>
      <w:proofErr w:type="spellStart"/>
      <w:r>
        <w:t>Ұлттық</w:t>
      </w:r>
      <w:proofErr w:type="spellEnd"/>
      <w:r>
        <w:t xml:space="preserve"> </w:t>
      </w:r>
      <w:proofErr w:type="spellStart"/>
      <w:r>
        <w:t>Банкінің</w:t>
      </w:r>
      <w:proofErr w:type="spellEnd"/>
      <w:r>
        <w:t xml:space="preserve"> </w:t>
      </w:r>
      <w:proofErr w:type="spellStart"/>
      <w:r>
        <w:t>алтынвалюта</w:t>
      </w:r>
      <w:proofErr w:type="spellEnd"/>
      <w:r>
        <w:t xml:space="preserve"> </w:t>
      </w:r>
      <w:proofErr w:type="spellStart"/>
      <w:r>
        <w:t>активтерін</w:t>
      </w:r>
      <w:proofErr w:type="spellEnd"/>
      <w:r>
        <w:t xml:space="preserve"> </w:t>
      </w:r>
      <w:proofErr w:type="spellStart"/>
      <w:r>
        <w:t>басқару</w:t>
      </w:r>
      <w:proofErr w:type="spellEnd"/>
      <w:r>
        <w:t xml:space="preserve"> </w:t>
      </w:r>
      <w:proofErr w:type="spellStart"/>
      <w:r>
        <w:t>жөніндегі</w:t>
      </w:r>
      <w:proofErr w:type="spellEnd"/>
      <w:r>
        <w:t xml:space="preserve"> </w:t>
      </w:r>
      <w:proofErr w:type="spellStart"/>
      <w:r>
        <w:t>инвестициялық</w:t>
      </w:r>
      <w:proofErr w:type="spellEnd"/>
      <w:r>
        <w:t xml:space="preserve"> </w:t>
      </w:r>
      <w:proofErr w:type="spellStart"/>
      <w:r>
        <w:t>стратегияны</w:t>
      </w:r>
      <w:proofErr w:type="spellEnd"/>
      <w:r>
        <w:t xml:space="preserve"> </w:t>
      </w:r>
      <w:proofErr w:type="spellStart"/>
      <w:r>
        <w:t>бекіту</w:t>
      </w:r>
      <w:proofErr w:type="spellEnd"/>
      <w:r>
        <w:t xml:space="preserve"> </w:t>
      </w:r>
      <w:proofErr w:type="spellStart"/>
      <w:r>
        <w:t>туралы</w:t>
      </w:r>
      <w:proofErr w:type="spellEnd"/>
      <w:r>
        <w:t xml:space="preserve">» </w:t>
      </w:r>
      <w:proofErr w:type="spellStart"/>
      <w:r>
        <w:t>Қазақстан</w:t>
      </w:r>
      <w:proofErr w:type="spellEnd"/>
      <w:r>
        <w:t xml:space="preserve"> </w:t>
      </w:r>
      <w:proofErr w:type="spellStart"/>
      <w:r>
        <w:t>Республикасы</w:t>
      </w:r>
      <w:proofErr w:type="spellEnd"/>
      <w:r>
        <w:t xml:space="preserve"> </w:t>
      </w:r>
      <w:proofErr w:type="spellStart"/>
      <w:r>
        <w:t>Ұлттық</w:t>
      </w:r>
      <w:proofErr w:type="spellEnd"/>
      <w:r>
        <w:t xml:space="preserve"> </w:t>
      </w:r>
      <w:proofErr w:type="spellStart"/>
      <w:r>
        <w:t>Банкі</w:t>
      </w:r>
      <w:proofErr w:type="spellEnd"/>
      <w:r>
        <w:t xml:space="preserve"> </w:t>
      </w:r>
      <w:proofErr w:type="spellStart"/>
      <w:r>
        <w:t>Басқармасының</w:t>
      </w:r>
      <w:proofErr w:type="spellEnd"/>
      <w:r>
        <w:rPr>
          <w:lang w:val="kk-KZ"/>
        </w:rPr>
        <w:t xml:space="preserve"> </w:t>
      </w:r>
      <w:r>
        <w:t xml:space="preserve">2015 </w:t>
      </w:r>
      <w:proofErr w:type="spellStart"/>
      <w:r>
        <w:t>жылғы</w:t>
      </w:r>
      <w:proofErr w:type="spellEnd"/>
      <w:r>
        <w:t xml:space="preserve"> 17 </w:t>
      </w:r>
      <w:proofErr w:type="spellStart"/>
      <w:r>
        <w:t>маусымдағы</w:t>
      </w:r>
      <w:proofErr w:type="spellEnd"/>
      <w:r>
        <w:t xml:space="preserve"> № 112 </w:t>
      </w:r>
      <w:proofErr w:type="spellStart"/>
      <w:r>
        <w:t>қаулысына</w:t>
      </w:r>
      <w:proofErr w:type="spellEnd"/>
      <w:r>
        <w:t xml:space="preserve"> </w:t>
      </w:r>
      <w:proofErr w:type="spellStart"/>
      <w:r>
        <w:t>өзгерістер</w:t>
      </w:r>
      <w:proofErr w:type="spellEnd"/>
      <w:r>
        <w:t xml:space="preserve"> мен </w:t>
      </w:r>
      <w:proofErr w:type="spellStart"/>
      <w:r>
        <w:t>толықтырулар</w:t>
      </w:r>
      <w:proofErr w:type="spellEnd"/>
      <w:r>
        <w:t xml:space="preserve"> </w:t>
      </w:r>
      <w:proofErr w:type="spellStart"/>
      <w:r>
        <w:t>енгізу</w:t>
      </w:r>
      <w:proofErr w:type="spellEnd"/>
      <w:r>
        <w:t xml:space="preserve"> </w:t>
      </w:r>
      <w:proofErr w:type="spellStart"/>
      <w:r>
        <w:t>туралы</w:t>
      </w:r>
      <w:proofErr w:type="spellEnd"/>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8836499"/>
      <w:docPartObj>
        <w:docPartGallery w:val="Page Numbers (Top of Page)"/>
        <w:docPartUnique/>
      </w:docPartObj>
    </w:sdtPr>
    <w:sdtEndPr/>
    <w:sdtContent>
      <w:p w:rsidR="00293BCD" w:rsidRDefault="00293BCD">
        <w:pPr>
          <w:pStyle w:val="ad"/>
          <w:jc w:val="center"/>
        </w:pPr>
        <w:r>
          <w:fldChar w:fldCharType="begin"/>
        </w:r>
        <w:r>
          <w:instrText>PAGE   \* MERGEFORMAT</w:instrText>
        </w:r>
        <w:r>
          <w:fldChar w:fldCharType="separate"/>
        </w:r>
        <w:r w:rsidR="003B75B3">
          <w:rPr>
            <w:noProof/>
          </w:rPr>
          <w:t>6</w:t>
        </w:r>
        <w:r>
          <w:fldChar w:fldCharType="end"/>
        </w:r>
      </w:p>
    </w:sdtContent>
  </w:sdt>
  <w:p w:rsidR="00293BCD" w:rsidRDefault="00293BCD">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0"/>
        </w:tabs>
        <w:ind w:left="927" w:hanging="360"/>
      </w:pPr>
      <w:rPr>
        <w:rFonts w:cs="Times New Roman"/>
      </w:rPr>
    </w:lvl>
    <w:lvl w:ilvl="1">
      <w:start w:val="1"/>
      <w:numFmt w:val="lowerLetter"/>
      <w:lvlText w:val="%2."/>
      <w:lvlJc w:val="left"/>
      <w:pPr>
        <w:tabs>
          <w:tab w:val="num" w:pos="0"/>
        </w:tabs>
        <w:ind w:left="1647" w:hanging="360"/>
      </w:pPr>
      <w:rPr>
        <w:rFonts w:cs="Times New Roman"/>
      </w:rPr>
    </w:lvl>
    <w:lvl w:ilvl="2">
      <w:start w:val="1"/>
      <w:numFmt w:val="lowerRoman"/>
      <w:lvlText w:val="%2.%3."/>
      <w:lvlJc w:val="lef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lef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left"/>
      <w:pPr>
        <w:tabs>
          <w:tab w:val="num" w:pos="0"/>
        </w:tabs>
        <w:ind w:left="6687" w:hanging="180"/>
      </w:pPr>
      <w:rPr>
        <w:rFonts w:cs="Times New Roman"/>
      </w:r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1069" w:hanging="360"/>
      </w:pPr>
      <w:rPr>
        <w:rFonts w:cs="Times New Roman"/>
      </w:rPr>
    </w:lvl>
    <w:lvl w:ilvl="1">
      <w:start w:val="1"/>
      <w:numFmt w:val="lowerLetter"/>
      <w:lvlText w:val="%2."/>
      <w:lvlJc w:val="left"/>
      <w:pPr>
        <w:tabs>
          <w:tab w:val="num" w:pos="0"/>
        </w:tabs>
        <w:ind w:left="1789" w:hanging="360"/>
      </w:pPr>
      <w:rPr>
        <w:rFonts w:cs="Times New Roman"/>
      </w:rPr>
    </w:lvl>
    <w:lvl w:ilvl="2">
      <w:start w:val="1"/>
      <w:numFmt w:val="lowerRoman"/>
      <w:lvlText w:val="%2.%3."/>
      <w:lvlJc w:val="left"/>
      <w:pPr>
        <w:tabs>
          <w:tab w:val="num" w:pos="0"/>
        </w:tabs>
        <w:ind w:left="2509" w:hanging="180"/>
      </w:pPr>
      <w:rPr>
        <w:rFonts w:cs="Times New Roman"/>
      </w:rPr>
    </w:lvl>
    <w:lvl w:ilvl="3">
      <w:start w:val="1"/>
      <w:numFmt w:val="decimal"/>
      <w:lvlText w:val="%2.%3.%4."/>
      <w:lvlJc w:val="left"/>
      <w:pPr>
        <w:tabs>
          <w:tab w:val="num" w:pos="0"/>
        </w:tabs>
        <w:ind w:left="3229" w:hanging="360"/>
      </w:pPr>
      <w:rPr>
        <w:rFonts w:cs="Times New Roman"/>
      </w:rPr>
    </w:lvl>
    <w:lvl w:ilvl="4">
      <w:start w:val="1"/>
      <w:numFmt w:val="lowerLetter"/>
      <w:lvlText w:val="%2.%3.%4.%5."/>
      <w:lvlJc w:val="left"/>
      <w:pPr>
        <w:tabs>
          <w:tab w:val="num" w:pos="0"/>
        </w:tabs>
        <w:ind w:left="3949" w:hanging="360"/>
      </w:pPr>
      <w:rPr>
        <w:rFonts w:cs="Times New Roman"/>
      </w:rPr>
    </w:lvl>
    <w:lvl w:ilvl="5">
      <w:start w:val="1"/>
      <w:numFmt w:val="lowerRoman"/>
      <w:lvlText w:val="%2.%3.%4.%5.%6."/>
      <w:lvlJc w:val="left"/>
      <w:pPr>
        <w:tabs>
          <w:tab w:val="num" w:pos="0"/>
        </w:tabs>
        <w:ind w:left="4669" w:hanging="180"/>
      </w:pPr>
      <w:rPr>
        <w:rFonts w:cs="Times New Roman"/>
      </w:rPr>
    </w:lvl>
    <w:lvl w:ilvl="6">
      <w:start w:val="1"/>
      <w:numFmt w:val="decimal"/>
      <w:lvlText w:val="%2.%3.%4.%5.%6.%7."/>
      <w:lvlJc w:val="left"/>
      <w:pPr>
        <w:tabs>
          <w:tab w:val="num" w:pos="0"/>
        </w:tabs>
        <w:ind w:left="5389" w:hanging="360"/>
      </w:pPr>
      <w:rPr>
        <w:rFonts w:cs="Times New Roman"/>
      </w:rPr>
    </w:lvl>
    <w:lvl w:ilvl="7">
      <w:start w:val="1"/>
      <w:numFmt w:val="lowerLetter"/>
      <w:lvlText w:val="%2.%3.%4.%5.%6.%7.%8."/>
      <w:lvlJc w:val="left"/>
      <w:pPr>
        <w:tabs>
          <w:tab w:val="num" w:pos="0"/>
        </w:tabs>
        <w:ind w:left="6109" w:hanging="360"/>
      </w:pPr>
      <w:rPr>
        <w:rFonts w:cs="Times New Roman"/>
      </w:rPr>
    </w:lvl>
    <w:lvl w:ilvl="8">
      <w:start w:val="1"/>
      <w:numFmt w:val="lowerRoman"/>
      <w:lvlText w:val="%2.%3.%4.%5.%6.%7.%8.%9."/>
      <w:lvlJc w:val="left"/>
      <w:pPr>
        <w:tabs>
          <w:tab w:val="num" w:pos="0"/>
        </w:tabs>
        <w:ind w:left="6829" w:hanging="180"/>
      </w:pPr>
      <w:rPr>
        <w:rFonts w:cs="Times New Roman"/>
      </w:rPr>
    </w:lvl>
  </w:abstractNum>
  <w:abstractNum w:abstractNumId="2" w15:restartNumberingAfterBreak="0">
    <w:nsid w:val="00000007"/>
    <w:multiLevelType w:val="multilevel"/>
    <w:tmpl w:val="00000007"/>
    <w:name w:val="WW8Num7"/>
    <w:lvl w:ilvl="0">
      <w:start w:val="1"/>
      <w:numFmt w:val="decimal"/>
      <w:lvlText w:val="%1."/>
      <w:lvlJc w:val="left"/>
      <w:pPr>
        <w:tabs>
          <w:tab w:val="num" w:pos="0"/>
        </w:tabs>
        <w:ind w:left="360" w:hanging="360"/>
      </w:pPr>
      <w:rPr>
        <w:rFonts w:cs="Times New Roman" w:hint="default"/>
        <w:sz w:val="28"/>
        <w:szCs w:val="28"/>
      </w:rPr>
    </w:lvl>
    <w:lvl w:ilvl="1">
      <w:start w:val="1"/>
      <w:numFmt w:val="decimal"/>
      <w:lvlText w:val="%1.%2."/>
      <w:lvlJc w:val="left"/>
      <w:pPr>
        <w:tabs>
          <w:tab w:val="num" w:pos="0"/>
        </w:tabs>
        <w:ind w:left="792" w:hanging="432"/>
      </w:pPr>
      <w:rPr>
        <w:rFonts w:cs="Times New Roman" w:hint="default"/>
        <w:sz w:val="28"/>
        <w:szCs w:val="28"/>
      </w:rPr>
    </w:lvl>
    <w:lvl w:ilvl="2">
      <w:start w:val="1"/>
      <w:numFmt w:val="decimal"/>
      <w:lvlText w:val="%1.%2.%3."/>
      <w:lvlJc w:val="left"/>
      <w:pPr>
        <w:tabs>
          <w:tab w:val="num" w:pos="0"/>
        </w:tabs>
        <w:ind w:left="1224" w:hanging="504"/>
      </w:pPr>
      <w:rPr>
        <w:rFonts w:cs="Times New Roman" w:hint="default"/>
        <w:sz w:val="28"/>
        <w:szCs w:val="28"/>
      </w:rPr>
    </w:lvl>
    <w:lvl w:ilvl="3">
      <w:start w:val="1"/>
      <w:numFmt w:val="decimal"/>
      <w:lvlText w:val="%1.%2.%3.%4."/>
      <w:lvlJc w:val="left"/>
      <w:pPr>
        <w:tabs>
          <w:tab w:val="num" w:pos="0"/>
        </w:tabs>
        <w:ind w:left="1728" w:hanging="648"/>
      </w:pPr>
      <w:rPr>
        <w:rFonts w:cs="Times New Roman" w:hint="default"/>
        <w:sz w:val="28"/>
        <w:szCs w:val="28"/>
      </w:rPr>
    </w:lvl>
    <w:lvl w:ilvl="4">
      <w:start w:val="1"/>
      <w:numFmt w:val="decimal"/>
      <w:lvlText w:val="%1.%2.%3.%4.%5."/>
      <w:lvlJc w:val="left"/>
      <w:pPr>
        <w:tabs>
          <w:tab w:val="num" w:pos="0"/>
        </w:tabs>
        <w:ind w:left="2232" w:hanging="792"/>
      </w:pPr>
      <w:rPr>
        <w:rFonts w:cs="Times New Roman" w:hint="default"/>
        <w:sz w:val="28"/>
        <w:szCs w:val="28"/>
      </w:rPr>
    </w:lvl>
    <w:lvl w:ilvl="5">
      <w:start w:val="1"/>
      <w:numFmt w:val="decimal"/>
      <w:lvlText w:val="%1.%2.%3.%4.%5.%6."/>
      <w:lvlJc w:val="left"/>
      <w:pPr>
        <w:tabs>
          <w:tab w:val="num" w:pos="0"/>
        </w:tabs>
        <w:ind w:left="2736" w:hanging="936"/>
      </w:pPr>
      <w:rPr>
        <w:rFonts w:cs="Times New Roman" w:hint="default"/>
        <w:sz w:val="28"/>
        <w:szCs w:val="28"/>
      </w:rPr>
    </w:lvl>
    <w:lvl w:ilvl="6">
      <w:start w:val="1"/>
      <w:numFmt w:val="decimal"/>
      <w:lvlText w:val="%1.%2.%3.%4.%5.%6.%7."/>
      <w:lvlJc w:val="left"/>
      <w:pPr>
        <w:tabs>
          <w:tab w:val="num" w:pos="0"/>
        </w:tabs>
        <w:ind w:left="3240" w:hanging="1080"/>
      </w:pPr>
      <w:rPr>
        <w:rFonts w:cs="Times New Roman" w:hint="default"/>
        <w:sz w:val="28"/>
        <w:szCs w:val="28"/>
      </w:rPr>
    </w:lvl>
    <w:lvl w:ilvl="7">
      <w:start w:val="1"/>
      <w:numFmt w:val="decimal"/>
      <w:lvlText w:val="%1.%2.%3.%4.%5.%6.%7.%8."/>
      <w:lvlJc w:val="left"/>
      <w:pPr>
        <w:tabs>
          <w:tab w:val="num" w:pos="0"/>
        </w:tabs>
        <w:ind w:left="3744" w:hanging="1224"/>
      </w:pPr>
      <w:rPr>
        <w:rFonts w:cs="Times New Roman" w:hint="default"/>
        <w:sz w:val="28"/>
        <w:szCs w:val="28"/>
      </w:rPr>
    </w:lvl>
    <w:lvl w:ilvl="8">
      <w:start w:val="1"/>
      <w:numFmt w:val="decimal"/>
      <w:lvlText w:val="%1.%2.%3.%4.%5.%6.%7.%8.%9."/>
      <w:lvlJc w:val="left"/>
      <w:pPr>
        <w:tabs>
          <w:tab w:val="num" w:pos="0"/>
        </w:tabs>
        <w:ind w:left="4320" w:hanging="1440"/>
      </w:pPr>
      <w:rPr>
        <w:rFonts w:cs="Times New Roman" w:hint="default"/>
        <w:sz w:val="28"/>
        <w:szCs w:val="28"/>
      </w:rPr>
    </w:lvl>
  </w:abstractNum>
  <w:abstractNum w:abstractNumId="3" w15:restartNumberingAfterBreak="0">
    <w:nsid w:val="125D1EF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7EE58F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FA70402"/>
    <w:multiLevelType w:val="multilevel"/>
    <w:tmpl w:val="8258EA04"/>
    <w:lvl w:ilvl="0">
      <w:start w:val="1"/>
      <w:numFmt w:val="decimal"/>
      <w:lvlText w:val="%1."/>
      <w:lvlJc w:val="left"/>
      <w:pPr>
        <w:ind w:left="360" w:hanging="360"/>
      </w:pPr>
      <w:rPr>
        <w:rFonts w:hint="default"/>
        <w:lang w:val="kk-KZ"/>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AE8128E"/>
    <w:multiLevelType w:val="hybridMultilevel"/>
    <w:tmpl w:val="5B6CC0AA"/>
    <w:lvl w:ilvl="0" w:tplc="86AC1B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29222FD"/>
    <w:multiLevelType w:val="multilevel"/>
    <w:tmpl w:val="0419001F"/>
    <w:lvl w:ilvl="0">
      <w:start w:val="1"/>
      <w:numFmt w:val="decimal"/>
      <w:lvlText w:val="%1."/>
      <w:lvlJc w:val="left"/>
      <w:pPr>
        <w:ind w:left="7448"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6EC1727"/>
    <w:multiLevelType w:val="multilevel"/>
    <w:tmpl w:val="0419001F"/>
    <w:lvl w:ilvl="0">
      <w:start w:val="1"/>
      <w:numFmt w:val="decimal"/>
      <w:lvlText w:val="%1."/>
      <w:lvlJc w:val="left"/>
      <w:pPr>
        <w:ind w:left="5889"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3"/>
  </w:num>
  <w:num w:numId="3">
    <w:abstractNumId w:val="5"/>
  </w:num>
  <w:num w:numId="4">
    <w:abstractNumId w:val="4"/>
  </w:num>
  <w:num w:numId="5">
    <w:abstractNumId w:val="7"/>
  </w:num>
  <w:num w:numId="6">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5A79"/>
    <w:rsid w:val="00035F5B"/>
    <w:rsid w:val="000362C0"/>
    <w:rsid w:val="00040DF2"/>
    <w:rsid w:val="00041D91"/>
    <w:rsid w:val="00047C16"/>
    <w:rsid w:val="00061409"/>
    <w:rsid w:val="0007182D"/>
    <w:rsid w:val="0008349A"/>
    <w:rsid w:val="00091070"/>
    <w:rsid w:val="00094CA8"/>
    <w:rsid w:val="000A790B"/>
    <w:rsid w:val="000B7C95"/>
    <w:rsid w:val="000C4341"/>
    <w:rsid w:val="000D0513"/>
    <w:rsid w:val="000D28C5"/>
    <w:rsid w:val="000F4CD4"/>
    <w:rsid w:val="0010516D"/>
    <w:rsid w:val="00110EA4"/>
    <w:rsid w:val="0011210B"/>
    <w:rsid w:val="00115969"/>
    <w:rsid w:val="00130EBE"/>
    <w:rsid w:val="00181E26"/>
    <w:rsid w:val="00190A34"/>
    <w:rsid w:val="00193CFE"/>
    <w:rsid w:val="00194767"/>
    <w:rsid w:val="001967DE"/>
    <w:rsid w:val="0019786B"/>
    <w:rsid w:val="001A5BD1"/>
    <w:rsid w:val="001A7193"/>
    <w:rsid w:val="001B152A"/>
    <w:rsid w:val="001B2961"/>
    <w:rsid w:val="001B36FA"/>
    <w:rsid w:val="001C7428"/>
    <w:rsid w:val="001E01B5"/>
    <w:rsid w:val="001E7C09"/>
    <w:rsid w:val="002136F1"/>
    <w:rsid w:val="0021780E"/>
    <w:rsid w:val="0022669D"/>
    <w:rsid w:val="00242256"/>
    <w:rsid w:val="00253B8E"/>
    <w:rsid w:val="00257E73"/>
    <w:rsid w:val="002656D1"/>
    <w:rsid w:val="002828CC"/>
    <w:rsid w:val="00293BCD"/>
    <w:rsid w:val="002A2D38"/>
    <w:rsid w:val="002A5315"/>
    <w:rsid w:val="002B1190"/>
    <w:rsid w:val="002B440D"/>
    <w:rsid w:val="002D6300"/>
    <w:rsid w:val="002E1A1A"/>
    <w:rsid w:val="002E1B0F"/>
    <w:rsid w:val="002E646C"/>
    <w:rsid w:val="002E7CE7"/>
    <w:rsid w:val="002F0753"/>
    <w:rsid w:val="002F28AA"/>
    <w:rsid w:val="002F7947"/>
    <w:rsid w:val="0030286E"/>
    <w:rsid w:val="00305F60"/>
    <w:rsid w:val="00312F48"/>
    <w:rsid w:val="0032072F"/>
    <w:rsid w:val="00346734"/>
    <w:rsid w:val="00372E85"/>
    <w:rsid w:val="003B2E59"/>
    <w:rsid w:val="003B75B3"/>
    <w:rsid w:val="003C3A4E"/>
    <w:rsid w:val="003E1284"/>
    <w:rsid w:val="003E67E8"/>
    <w:rsid w:val="003F4850"/>
    <w:rsid w:val="00400E46"/>
    <w:rsid w:val="00406725"/>
    <w:rsid w:val="00407475"/>
    <w:rsid w:val="00414007"/>
    <w:rsid w:val="0042635B"/>
    <w:rsid w:val="00430DEC"/>
    <w:rsid w:val="00447551"/>
    <w:rsid w:val="00461007"/>
    <w:rsid w:val="00463940"/>
    <w:rsid w:val="00466813"/>
    <w:rsid w:val="00480B2A"/>
    <w:rsid w:val="0048703A"/>
    <w:rsid w:val="004B2AD6"/>
    <w:rsid w:val="004C2B5C"/>
    <w:rsid w:val="004C5EB8"/>
    <w:rsid w:val="004D135D"/>
    <w:rsid w:val="004D172B"/>
    <w:rsid w:val="004F2616"/>
    <w:rsid w:val="004F2C45"/>
    <w:rsid w:val="004F5A75"/>
    <w:rsid w:val="00506283"/>
    <w:rsid w:val="00511237"/>
    <w:rsid w:val="005156C5"/>
    <w:rsid w:val="005167EC"/>
    <w:rsid w:val="005469E9"/>
    <w:rsid w:val="00560963"/>
    <w:rsid w:val="005669A0"/>
    <w:rsid w:val="00573A8C"/>
    <w:rsid w:val="00577800"/>
    <w:rsid w:val="005814E4"/>
    <w:rsid w:val="005872D8"/>
    <w:rsid w:val="00593E4C"/>
    <w:rsid w:val="005A6784"/>
    <w:rsid w:val="005B3A37"/>
    <w:rsid w:val="005D50D4"/>
    <w:rsid w:val="005D670F"/>
    <w:rsid w:val="005E294F"/>
    <w:rsid w:val="005E3F49"/>
    <w:rsid w:val="005F249C"/>
    <w:rsid w:val="0062029B"/>
    <w:rsid w:val="00642B40"/>
    <w:rsid w:val="00651B8D"/>
    <w:rsid w:val="00664470"/>
    <w:rsid w:val="00667AA4"/>
    <w:rsid w:val="00673510"/>
    <w:rsid w:val="00692700"/>
    <w:rsid w:val="00694FA2"/>
    <w:rsid w:val="006977D4"/>
    <w:rsid w:val="006B1810"/>
    <w:rsid w:val="006C7933"/>
    <w:rsid w:val="006D4DAC"/>
    <w:rsid w:val="006D76D8"/>
    <w:rsid w:val="006E0080"/>
    <w:rsid w:val="006E6CA4"/>
    <w:rsid w:val="006F25F3"/>
    <w:rsid w:val="006F2F9B"/>
    <w:rsid w:val="0071467C"/>
    <w:rsid w:val="00724147"/>
    <w:rsid w:val="0072469C"/>
    <w:rsid w:val="00732F52"/>
    <w:rsid w:val="0077020F"/>
    <w:rsid w:val="00782BA6"/>
    <w:rsid w:val="00792C4B"/>
    <w:rsid w:val="00797648"/>
    <w:rsid w:val="007A2633"/>
    <w:rsid w:val="007A38C4"/>
    <w:rsid w:val="007A7F84"/>
    <w:rsid w:val="007B151F"/>
    <w:rsid w:val="007B60AB"/>
    <w:rsid w:val="007B781B"/>
    <w:rsid w:val="007C3597"/>
    <w:rsid w:val="007D438B"/>
    <w:rsid w:val="007E1349"/>
    <w:rsid w:val="007E3576"/>
    <w:rsid w:val="007E5B69"/>
    <w:rsid w:val="00800A86"/>
    <w:rsid w:val="00801329"/>
    <w:rsid w:val="00807756"/>
    <w:rsid w:val="0081500A"/>
    <w:rsid w:val="00821CBA"/>
    <w:rsid w:val="00835706"/>
    <w:rsid w:val="00845172"/>
    <w:rsid w:val="008467EB"/>
    <w:rsid w:val="00880007"/>
    <w:rsid w:val="00885562"/>
    <w:rsid w:val="00886798"/>
    <w:rsid w:val="00887C99"/>
    <w:rsid w:val="008B3889"/>
    <w:rsid w:val="008F5E89"/>
    <w:rsid w:val="00924647"/>
    <w:rsid w:val="009403AE"/>
    <w:rsid w:val="00942111"/>
    <w:rsid w:val="0094281B"/>
    <w:rsid w:val="00953ED4"/>
    <w:rsid w:val="00971C0E"/>
    <w:rsid w:val="00993D0A"/>
    <w:rsid w:val="009B5F56"/>
    <w:rsid w:val="009C5980"/>
    <w:rsid w:val="009D33A7"/>
    <w:rsid w:val="009E5FAB"/>
    <w:rsid w:val="009F1C8C"/>
    <w:rsid w:val="009F225D"/>
    <w:rsid w:val="009F3352"/>
    <w:rsid w:val="00A03535"/>
    <w:rsid w:val="00A155F8"/>
    <w:rsid w:val="00A15AD3"/>
    <w:rsid w:val="00A165C3"/>
    <w:rsid w:val="00A2111A"/>
    <w:rsid w:val="00A21B50"/>
    <w:rsid w:val="00A329A3"/>
    <w:rsid w:val="00A47990"/>
    <w:rsid w:val="00A54BD8"/>
    <w:rsid w:val="00A614FA"/>
    <w:rsid w:val="00A61FDC"/>
    <w:rsid w:val="00A62B37"/>
    <w:rsid w:val="00A649F0"/>
    <w:rsid w:val="00A70749"/>
    <w:rsid w:val="00A7163A"/>
    <w:rsid w:val="00AA173A"/>
    <w:rsid w:val="00AB0E92"/>
    <w:rsid w:val="00AD403F"/>
    <w:rsid w:val="00AE6E89"/>
    <w:rsid w:val="00AF0548"/>
    <w:rsid w:val="00B03691"/>
    <w:rsid w:val="00B059E3"/>
    <w:rsid w:val="00B119C7"/>
    <w:rsid w:val="00B14C17"/>
    <w:rsid w:val="00B2118F"/>
    <w:rsid w:val="00B25EE1"/>
    <w:rsid w:val="00B36740"/>
    <w:rsid w:val="00B46EA4"/>
    <w:rsid w:val="00B52EE7"/>
    <w:rsid w:val="00B539B3"/>
    <w:rsid w:val="00B6512C"/>
    <w:rsid w:val="00B75309"/>
    <w:rsid w:val="00B84996"/>
    <w:rsid w:val="00BB1AB1"/>
    <w:rsid w:val="00BB5DA3"/>
    <w:rsid w:val="00BB5DC6"/>
    <w:rsid w:val="00BC63A9"/>
    <w:rsid w:val="00C21684"/>
    <w:rsid w:val="00C34048"/>
    <w:rsid w:val="00C41BE7"/>
    <w:rsid w:val="00C74ED7"/>
    <w:rsid w:val="00C95841"/>
    <w:rsid w:val="00C95C3A"/>
    <w:rsid w:val="00CC5019"/>
    <w:rsid w:val="00CD3080"/>
    <w:rsid w:val="00CD724D"/>
    <w:rsid w:val="00CE1464"/>
    <w:rsid w:val="00CE4C12"/>
    <w:rsid w:val="00CF0E35"/>
    <w:rsid w:val="00D27393"/>
    <w:rsid w:val="00D36B67"/>
    <w:rsid w:val="00D37C63"/>
    <w:rsid w:val="00D44F39"/>
    <w:rsid w:val="00D53169"/>
    <w:rsid w:val="00D62440"/>
    <w:rsid w:val="00D6648A"/>
    <w:rsid w:val="00D668B0"/>
    <w:rsid w:val="00D7033C"/>
    <w:rsid w:val="00D77263"/>
    <w:rsid w:val="00D7744A"/>
    <w:rsid w:val="00D81823"/>
    <w:rsid w:val="00D83137"/>
    <w:rsid w:val="00D83E4A"/>
    <w:rsid w:val="00D90BCB"/>
    <w:rsid w:val="00D9433F"/>
    <w:rsid w:val="00DA566E"/>
    <w:rsid w:val="00DB116B"/>
    <w:rsid w:val="00DB29D8"/>
    <w:rsid w:val="00DB5BC0"/>
    <w:rsid w:val="00DD0330"/>
    <w:rsid w:val="00DE0267"/>
    <w:rsid w:val="00DE5396"/>
    <w:rsid w:val="00E04E8D"/>
    <w:rsid w:val="00E161DE"/>
    <w:rsid w:val="00E229CA"/>
    <w:rsid w:val="00E4448E"/>
    <w:rsid w:val="00E5635F"/>
    <w:rsid w:val="00E62D95"/>
    <w:rsid w:val="00E72F4D"/>
    <w:rsid w:val="00E8152C"/>
    <w:rsid w:val="00E82002"/>
    <w:rsid w:val="00E86E61"/>
    <w:rsid w:val="00E94758"/>
    <w:rsid w:val="00EB6984"/>
    <w:rsid w:val="00EC0E56"/>
    <w:rsid w:val="00EE19A2"/>
    <w:rsid w:val="00EE3CD7"/>
    <w:rsid w:val="00EE44D1"/>
    <w:rsid w:val="00EF1C52"/>
    <w:rsid w:val="00EF4267"/>
    <w:rsid w:val="00F01458"/>
    <w:rsid w:val="00F022D3"/>
    <w:rsid w:val="00F06368"/>
    <w:rsid w:val="00F2192E"/>
    <w:rsid w:val="00F21AB2"/>
    <w:rsid w:val="00F276EC"/>
    <w:rsid w:val="00F65F39"/>
    <w:rsid w:val="00F80998"/>
    <w:rsid w:val="00F81B91"/>
    <w:rsid w:val="00F85E67"/>
    <w:rsid w:val="00F95788"/>
    <w:rsid w:val="00FA608C"/>
    <w:rsid w:val="00FB5AE8"/>
    <w:rsid w:val="00FC38FC"/>
    <w:rsid w:val="00FC5A90"/>
    <w:rsid w:val="00FC5DDE"/>
    <w:rsid w:val="00FC6C6A"/>
    <w:rsid w:val="00FD429E"/>
    <w:rsid w:val="00FE7363"/>
    <w:rsid w:val="00FF2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89386"/>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1">
    <w:name w:val="heading 1"/>
    <w:basedOn w:val="a"/>
    <w:link w:val="10"/>
    <w:uiPriority w:val="99"/>
    <w:qFormat/>
    <w:rsid w:val="00D37C63"/>
    <w:pPr>
      <w:spacing w:before="100" w:beforeAutospacing="1" w:after="100" w:afterAutospacing="1"/>
      <w:outlineLvl w:val="0"/>
    </w:pPr>
    <w:rPr>
      <w:b/>
      <w:bCs/>
      <w:color w:val="055AC6"/>
      <w:kern w:val="36"/>
      <w:sz w:val="26"/>
      <w:szCs w:val="26"/>
      <w:lang w:val="x-none" w:eastAsia="x-none"/>
    </w:rPr>
  </w:style>
  <w:style w:type="paragraph" w:styleId="2">
    <w:name w:val="heading 2"/>
    <w:basedOn w:val="a"/>
    <w:next w:val="a"/>
    <w:link w:val="20"/>
    <w:unhideWhenUsed/>
    <w:qFormat/>
    <w:rsid w:val="003E1284"/>
    <w:pPr>
      <w:keepNext/>
      <w:spacing w:before="240" w:after="60"/>
      <w:outlineLvl w:val="1"/>
    </w:pPr>
    <w:rPr>
      <w:rFonts w:ascii="Calibri Light" w:hAnsi="Calibri Light"/>
      <w:b/>
      <w:bCs/>
      <w:i/>
      <w:iCs/>
      <w:sz w:val="28"/>
      <w:szCs w:val="28"/>
    </w:rPr>
  </w:style>
  <w:style w:type="paragraph" w:styleId="3">
    <w:name w:val="heading 3"/>
    <w:basedOn w:val="a"/>
    <w:link w:val="30"/>
    <w:qFormat/>
    <w:rsid w:val="00D37C63"/>
    <w:pPr>
      <w:spacing w:before="225" w:after="135" w:line="390" w:lineRule="atLeast"/>
      <w:outlineLvl w:val="2"/>
    </w:pPr>
    <w:rPr>
      <w:rFonts w:ascii="Arial" w:hAnsi="Arial"/>
      <w:color w:val="444444"/>
      <w:sz w:val="32"/>
      <w:szCs w:val="32"/>
      <w:lang w:val="x-none" w:eastAsia="x-none"/>
    </w:rPr>
  </w:style>
  <w:style w:type="paragraph" w:styleId="4">
    <w:name w:val="heading 4"/>
    <w:basedOn w:val="a"/>
    <w:link w:val="40"/>
    <w:qFormat/>
    <w:rsid w:val="00D37C63"/>
    <w:pPr>
      <w:spacing w:before="180" w:line="360" w:lineRule="atLeast"/>
      <w:outlineLvl w:val="3"/>
    </w:pPr>
    <w:rPr>
      <w:rFonts w:ascii="Arial" w:hAnsi="Arial"/>
      <w:color w:val="444444"/>
      <w:sz w:val="29"/>
      <w:szCs w:val="29"/>
      <w:lang w:val="x-none" w:eastAsia="x-none"/>
    </w:rPr>
  </w:style>
  <w:style w:type="paragraph" w:styleId="5">
    <w:name w:val="heading 5"/>
    <w:basedOn w:val="a"/>
    <w:link w:val="50"/>
    <w:qFormat/>
    <w:rsid w:val="00D37C63"/>
    <w:pPr>
      <w:spacing w:before="180" w:after="90" w:line="330" w:lineRule="atLeast"/>
      <w:outlineLvl w:val="4"/>
    </w:pPr>
    <w:rPr>
      <w:rFonts w:ascii="Arial" w:hAnsi="Arial"/>
      <w:color w:val="444444"/>
      <w:sz w:val="26"/>
      <w:szCs w:val="26"/>
      <w:lang w:val="x-none" w:eastAsia="x-none"/>
    </w:rPr>
  </w:style>
  <w:style w:type="paragraph" w:styleId="6">
    <w:name w:val="heading 6"/>
    <w:basedOn w:val="a"/>
    <w:link w:val="60"/>
    <w:qFormat/>
    <w:rsid w:val="00D37C63"/>
    <w:pPr>
      <w:spacing w:before="150" w:after="90" w:line="270" w:lineRule="atLeast"/>
      <w:outlineLvl w:val="5"/>
    </w:pPr>
    <w:rPr>
      <w:rFonts w:ascii="Arial" w:hAnsi="Arial"/>
      <w:color w:val="444444"/>
      <w:sz w:val="20"/>
      <w:szCs w:val="20"/>
      <w:lang w:val="x-none" w:eastAsia="x-none"/>
    </w:rPr>
  </w:style>
  <w:style w:type="paragraph" w:styleId="9">
    <w:name w:val="heading 9"/>
    <w:basedOn w:val="a"/>
    <w:next w:val="a"/>
    <w:link w:val="90"/>
    <w:semiHidden/>
    <w:unhideWhenUsed/>
    <w:qFormat/>
    <w:rsid w:val="00D37C63"/>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F95788"/>
    <w:rPr>
      <w:rFonts w:ascii="Tahoma" w:hAnsi="Tahoma" w:cs="Tahoma"/>
      <w:sz w:val="16"/>
      <w:szCs w:val="16"/>
    </w:rPr>
  </w:style>
  <w:style w:type="character" w:customStyle="1" w:styleId="a4">
    <w:name w:val="Текст выноски Знак"/>
    <w:link w:val="a3"/>
    <w:uiPriority w:val="99"/>
    <w:rsid w:val="00F95788"/>
    <w:rPr>
      <w:rFonts w:ascii="Tahoma" w:eastAsia="Times New Roman" w:hAnsi="Tahoma" w:cs="Tahoma"/>
      <w:sz w:val="16"/>
      <w:szCs w:val="16"/>
      <w:lang w:eastAsia="ru-RU"/>
    </w:rPr>
  </w:style>
  <w:style w:type="paragraph" w:styleId="a5">
    <w:name w:val="List Paragraph"/>
    <w:aliases w:val="List Paragraph (numbered (a)),Use Case List Paragraph,NUMBERED PARAGRAPH,List Paragraph 1,маркированный,Citation List,Heading1,Colorful List - Accent 11"/>
    <w:basedOn w:val="a"/>
    <w:link w:val="a6"/>
    <w:uiPriority w:val="34"/>
    <w:qFormat/>
    <w:rsid w:val="00110EA4"/>
    <w:pPr>
      <w:ind w:left="720"/>
      <w:contextualSpacing/>
    </w:pPr>
  </w:style>
  <w:style w:type="paragraph" w:styleId="a7">
    <w:name w:val="footnote text"/>
    <w:basedOn w:val="a"/>
    <w:link w:val="a8"/>
    <w:uiPriority w:val="99"/>
    <w:unhideWhenUsed/>
    <w:rsid w:val="00DB29D8"/>
    <w:rPr>
      <w:sz w:val="20"/>
      <w:szCs w:val="20"/>
    </w:rPr>
  </w:style>
  <w:style w:type="character" w:customStyle="1" w:styleId="a8">
    <w:name w:val="Текст сноски Знак"/>
    <w:link w:val="a7"/>
    <w:uiPriority w:val="99"/>
    <w:rsid w:val="00DB29D8"/>
    <w:rPr>
      <w:rFonts w:eastAsia="Times New Roman" w:cs="Times New Roman"/>
      <w:sz w:val="20"/>
      <w:szCs w:val="20"/>
      <w:lang w:eastAsia="ru-RU"/>
    </w:rPr>
  </w:style>
  <w:style w:type="character" w:styleId="a9">
    <w:name w:val="footnote reference"/>
    <w:uiPriority w:val="99"/>
    <w:unhideWhenUsed/>
    <w:rsid w:val="00DB29D8"/>
    <w:rPr>
      <w:vertAlign w:val="superscript"/>
    </w:rPr>
  </w:style>
  <w:style w:type="paragraph" w:styleId="aa">
    <w:name w:val="footer"/>
    <w:basedOn w:val="a"/>
    <w:link w:val="ab"/>
    <w:uiPriority w:val="99"/>
    <w:rsid w:val="00BB1AB1"/>
    <w:pPr>
      <w:tabs>
        <w:tab w:val="center" w:pos="4677"/>
        <w:tab w:val="right" w:pos="9355"/>
      </w:tabs>
    </w:pPr>
  </w:style>
  <w:style w:type="character" w:customStyle="1" w:styleId="ab">
    <w:name w:val="Нижний колонтитул Знак"/>
    <w:link w:val="aa"/>
    <w:uiPriority w:val="99"/>
    <w:rsid w:val="00BB1AB1"/>
    <w:rPr>
      <w:rFonts w:eastAsia="Times New Roman" w:cs="Times New Roman"/>
      <w:sz w:val="24"/>
      <w:szCs w:val="24"/>
      <w:lang w:eastAsia="ru-RU"/>
    </w:rPr>
  </w:style>
  <w:style w:type="character" w:styleId="ac">
    <w:name w:val="page number"/>
    <w:basedOn w:val="a0"/>
    <w:rsid w:val="00BB1AB1"/>
  </w:style>
  <w:style w:type="paragraph" w:styleId="ad">
    <w:name w:val="header"/>
    <w:basedOn w:val="a"/>
    <w:link w:val="ae"/>
    <w:uiPriority w:val="99"/>
    <w:unhideWhenUsed/>
    <w:rsid w:val="00BB1AB1"/>
    <w:pPr>
      <w:tabs>
        <w:tab w:val="center" w:pos="4677"/>
        <w:tab w:val="right" w:pos="9355"/>
      </w:tabs>
    </w:pPr>
  </w:style>
  <w:style w:type="character" w:customStyle="1" w:styleId="ae">
    <w:name w:val="Верхний колонтитул Знак"/>
    <w:link w:val="ad"/>
    <w:uiPriority w:val="99"/>
    <w:rsid w:val="00BB1AB1"/>
    <w:rPr>
      <w:rFonts w:eastAsia="Times New Roman" w:cs="Times New Roman"/>
      <w:sz w:val="24"/>
      <w:szCs w:val="24"/>
      <w:lang w:eastAsia="ru-RU"/>
    </w:rPr>
  </w:style>
  <w:style w:type="character" w:customStyle="1" w:styleId="s0">
    <w:name w:val="s0"/>
    <w:qFormat/>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rsid w:val="003E1284"/>
    <w:rPr>
      <w:rFonts w:ascii="Calibri Light" w:eastAsia="Times New Roman" w:hAnsi="Calibri Light" w:cs="Times New Roman"/>
      <w:b/>
      <w:bCs/>
      <w:i/>
      <w:iCs/>
      <w:sz w:val="28"/>
      <w:szCs w:val="28"/>
    </w:rPr>
  </w:style>
  <w:style w:type="character" w:customStyle="1" w:styleId="s1">
    <w:name w:val="s1"/>
    <w:qFormat/>
    <w:rsid w:val="00F022D3"/>
    <w:rPr>
      <w:rFonts w:ascii="Times New Roman" w:hAnsi="Times New Roman" w:cs="Times New Roman" w:hint="default"/>
      <w:b/>
      <w:bCs/>
      <w:i w:val="0"/>
      <w:iCs w:val="0"/>
      <w:strike w:val="0"/>
      <w:dstrike w:val="0"/>
      <w:color w:val="000000"/>
      <w:sz w:val="20"/>
      <w:szCs w:val="20"/>
      <w:u w:val="none"/>
      <w:effect w:val="none"/>
    </w:rPr>
  </w:style>
  <w:style w:type="character" w:customStyle="1" w:styleId="10">
    <w:name w:val="Заголовок 1 Знак"/>
    <w:basedOn w:val="a0"/>
    <w:link w:val="1"/>
    <w:uiPriority w:val="99"/>
    <w:rsid w:val="00D37C63"/>
    <w:rPr>
      <w:rFonts w:eastAsia="Times New Roman"/>
      <w:b/>
      <w:bCs/>
      <w:color w:val="055AC6"/>
      <w:kern w:val="36"/>
      <w:sz w:val="26"/>
      <w:szCs w:val="26"/>
      <w:lang w:val="x-none" w:eastAsia="x-none"/>
    </w:rPr>
  </w:style>
  <w:style w:type="character" w:customStyle="1" w:styleId="30">
    <w:name w:val="Заголовок 3 Знак"/>
    <w:basedOn w:val="a0"/>
    <w:link w:val="3"/>
    <w:rsid w:val="00D37C63"/>
    <w:rPr>
      <w:rFonts w:ascii="Arial" w:eastAsia="Times New Roman" w:hAnsi="Arial"/>
      <w:color w:val="444444"/>
      <w:sz w:val="32"/>
      <w:szCs w:val="32"/>
      <w:lang w:val="x-none" w:eastAsia="x-none"/>
    </w:rPr>
  </w:style>
  <w:style w:type="character" w:customStyle="1" w:styleId="40">
    <w:name w:val="Заголовок 4 Знак"/>
    <w:basedOn w:val="a0"/>
    <w:link w:val="4"/>
    <w:rsid w:val="00D37C63"/>
    <w:rPr>
      <w:rFonts w:ascii="Arial" w:eastAsia="Times New Roman" w:hAnsi="Arial"/>
      <w:color w:val="444444"/>
      <w:sz w:val="29"/>
      <w:szCs w:val="29"/>
      <w:lang w:val="x-none" w:eastAsia="x-none"/>
    </w:rPr>
  </w:style>
  <w:style w:type="character" w:customStyle="1" w:styleId="50">
    <w:name w:val="Заголовок 5 Знак"/>
    <w:basedOn w:val="a0"/>
    <w:link w:val="5"/>
    <w:rsid w:val="00D37C63"/>
    <w:rPr>
      <w:rFonts w:ascii="Arial" w:eastAsia="Times New Roman" w:hAnsi="Arial"/>
      <w:color w:val="444444"/>
      <w:sz w:val="26"/>
      <w:szCs w:val="26"/>
      <w:lang w:val="x-none" w:eastAsia="x-none"/>
    </w:rPr>
  </w:style>
  <w:style w:type="character" w:customStyle="1" w:styleId="60">
    <w:name w:val="Заголовок 6 Знак"/>
    <w:basedOn w:val="a0"/>
    <w:link w:val="6"/>
    <w:rsid w:val="00D37C63"/>
    <w:rPr>
      <w:rFonts w:ascii="Arial" w:eastAsia="Times New Roman" w:hAnsi="Arial"/>
      <w:color w:val="444444"/>
      <w:lang w:val="x-none" w:eastAsia="x-none"/>
    </w:rPr>
  </w:style>
  <w:style w:type="character" w:customStyle="1" w:styleId="90">
    <w:name w:val="Заголовок 9 Знак"/>
    <w:basedOn w:val="a0"/>
    <w:link w:val="9"/>
    <w:semiHidden/>
    <w:rsid w:val="00D37C63"/>
    <w:rPr>
      <w:rFonts w:ascii="Cambria" w:eastAsia="Times New Roman" w:hAnsi="Cambria"/>
      <w:sz w:val="22"/>
      <w:szCs w:val="22"/>
    </w:rPr>
  </w:style>
  <w:style w:type="paragraph" w:customStyle="1" w:styleId="af">
    <w:name w:val="Знак"/>
    <w:basedOn w:val="a"/>
    <w:autoRedefine/>
    <w:rsid w:val="00D37C63"/>
    <w:pPr>
      <w:spacing w:after="160" w:line="240" w:lineRule="exact"/>
    </w:pPr>
    <w:rPr>
      <w:rFonts w:eastAsia="SimSun"/>
      <w:b/>
      <w:sz w:val="28"/>
      <w:lang w:val="en-US" w:eastAsia="en-US"/>
    </w:rPr>
  </w:style>
  <w:style w:type="paragraph" w:styleId="af0">
    <w:name w:val="Body Text Indent"/>
    <w:basedOn w:val="a"/>
    <w:link w:val="af1"/>
    <w:rsid w:val="00D37C63"/>
    <w:pPr>
      <w:ind w:firstLine="1122"/>
      <w:jc w:val="both"/>
    </w:pPr>
    <w:rPr>
      <w:lang w:val="kk-KZ"/>
    </w:rPr>
  </w:style>
  <w:style w:type="character" w:customStyle="1" w:styleId="af1">
    <w:name w:val="Основной текст с отступом Знак"/>
    <w:basedOn w:val="a0"/>
    <w:link w:val="af0"/>
    <w:rsid w:val="00D37C63"/>
    <w:rPr>
      <w:rFonts w:eastAsia="Times New Roman"/>
      <w:sz w:val="24"/>
      <w:szCs w:val="24"/>
      <w:lang w:val="kk-KZ"/>
    </w:rPr>
  </w:style>
  <w:style w:type="paragraph" w:styleId="af2">
    <w:name w:val="Title"/>
    <w:basedOn w:val="a"/>
    <w:link w:val="af3"/>
    <w:qFormat/>
    <w:rsid w:val="00D37C63"/>
    <w:pPr>
      <w:jc w:val="center"/>
    </w:pPr>
    <w:rPr>
      <w:sz w:val="28"/>
    </w:rPr>
  </w:style>
  <w:style w:type="character" w:customStyle="1" w:styleId="af3">
    <w:name w:val="Заголовок Знак"/>
    <w:basedOn w:val="a0"/>
    <w:link w:val="af2"/>
    <w:rsid w:val="00D37C63"/>
    <w:rPr>
      <w:rFonts w:eastAsia="Times New Roman"/>
      <w:sz w:val="28"/>
      <w:szCs w:val="24"/>
    </w:rPr>
  </w:style>
  <w:style w:type="paragraph" w:styleId="af4">
    <w:name w:val="Subtitle"/>
    <w:basedOn w:val="a"/>
    <w:link w:val="af5"/>
    <w:qFormat/>
    <w:rsid w:val="00D37C63"/>
    <w:pPr>
      <w:ind w:firstLine="709"/>
      <w:jc w:val="both"/>
    </w:pPr>
    <w:rPr>
      <w:sz w:val="28"/>
    </w:rPr>
  </w:style>
  <w:style w:type="character" w:customStyle="1" w:styleId="af5">
    <w:name w:val="Подзаголовок Знак"/>
    <w:basedOn w:val="a0"/>
    <w:link w:val="af4"/>
    <w:rsid w:val="00D37C63"/>
    <w:rPr>
      <w:rFonts w:eastAsia="Times New Roman"/>
      <w:sz w:val="28"/>
      <w:szCs w:val="24"/>
    </w:rPr>
  </w:style>
  <w:style w:type="paragraph" w:styleId="af6">
    <w:name w:val="No Spacing"/>
    <w:uiPriority w:val="1"/>
    <w:qFormat/>
    <w:rsid w:val="00D37C63"/>
    <w:rPr>
      <w:rFonts w:eastAsia="Times New Roman"/>
      <w:sz w:val="24"/>
      <w:szCs w:val="24"/>
    </w:rPr>
  </w:style>
  <w:style w:type="paragraph" w:customStyle="1" w:styleId="015">
    <w:name w:val="Стиль Слева:  0 см Выступ:  15 см"/>
    <w:basedOn w:val="a"/>
    <w:rsid w:val="00D37C63"/>
    <w:pPr>
      <w:widowControl w:val="0"/>
      <w:spacing w:before="120"/>
      <w:ind w:left="851" w:hanging="851"/>
      <w:jc w:val="both"/>
    </w:pPr>
    <w:rPr>
      <w:rFonts w:ascii="Arial" w:hAnsi="Arial"/>
      <w:snapToGrid w:val="0"/>
      <w:szCs w:val="20"/>
    </w:rPr>
  </w:style>
  <w:style w:type="table" w:styleId="af7">
    <w:name w:val="Table Grid"/>
    <w:basedOn w:val="a1"/>
    <w:rsid w:val="00D37C6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нак Знак Знак1 Знак"/>
    <w:basedOn w:val="a"/>
    <w:autoRedefine/>
    <w:rsid w:val="00D37C63"/>
    <w:pPr>
      <w:spacing w:after="160" w:line="240" w:lineRule="exact"/>
    </w:pPr>
    <w:rPr>
      <w:sz w:val="28"/>
      <w:szCs w:val="20"/>
      <w:lang w:val="en-US" w:eastAsia="en-US"/>
    </w:rPr>
  </w:style>
  <w:style w:type="paragraph" w:styleId="21">
    <w:name w:val="Body Text Indent 2"/>
    <w:basedOn w:val="a"/>
    <w:link w:val="22"/>
    <w:rsid w:val="00D37C63"/>
    <w:pPr>
      <w:overflowPunct w:val="0"/>
      <w:autoSpaceDE w:val="0"/>
      <w:autoSpaceDN w:val="0"/>
      <w:adjustRightInd w:val="0"/>
      <w:spacing w:after="120" w:line="480" w:lineRule="auto"/>
      <w:ind w:left="283"/>
    </w:pPr>
    <w:rPr>
      <w:sz w:val="20"/>
      <w:szCs w:val="20"/>
    </w:rPr>
  </w:style>
  <w:style w:type="character" w:customStyle="1" w:styleId="22">
    <w:name w:val="Основной текст с отступом 2 Знак"/>
    <w:basedOn w:val="a0"/>
    <w:link w:val="21"/>
    <w:rsid w:val="00D37C63"/>
    <w:rPr>
      <w:rFonts w:eastAsia="Times New Roman"/>
    </w:rPr>
  </w:style>
  <w:style w:type="character" w:styleId="af8">
    <w:name w:val="Hyperlink"/>
    <w:rsid w:val="00D37C63"/>
    <w:rPr>
      <w:rFonts w:ascii="Times New Roman" w:hAnsi="Times New Roman" w:cs="Times New Roman" w:hint="default"/>
      <w:color w:val="333399"/>
      <w:u w:val="single"/>
    </w:rPr>
  </w:style>
  <w:style w:type="paragraph" w:customStyle="1" w:styleId="af9">
    <w:name w:val="Знак Знак Знак"/>
    <w:basedOn w:val="a"/>
    <w:autoRedefine/>
    <w:rsid w:val="00D37C63"/>
    <w:pPr>
      <w:spacing w:after="160" w:line="240" w:lineRule="exact"/>
    </w:pPr>
    <w:rPr>
      <w:rFonts w:eastAsia="SimSun"/>
      <w:b/>
      <w:sz w:val="28"/>
      <w:lang w:val="en-US" w:eastAsia="en-US"/>
    </w:rPr>
  </w:style>
  <w:style w:type="paragraph" w:styleId="afa">
    <w:name w:val="Normal (Web)"/>
    <w:basedOn w:val="a"/>
    <w:uiPriority w:val="99"/>
    <w:rsid w:val="00D37C63"/>
    <w:pPr>
      <w:spacing w:before="100" w:beforeAutospacing="1" w:after="100" w:afterAutospacing="1"/>
    </w:pPr>
  </w:style>
  <w:style w:type="character" w:styleId="afb">
    <w:name w:val="Strong"/>
    <w:qFormat/>
    <w:rsid w:val="00D37C63"/>
    <w:rPr>
      <w:b/>
      <w:bCs/>
    </w:rPr>
  </w:style>
  <w:style w:type="character" w:customStyle="1" w:styleId="HTML">
    <w:name w:val="Стандартный HTML Знак"/>
    <w:basedOn w:val="a0"/>
    <w:link w:val="HTML0"/>
    <w:uiPriority w:val="99"/>
    <w:semiHidden/>
    <w:rsid w:val="00D37C63"/>
    <w:rPr>
      <w:rFonts w:ascii="Courier New" w:eastAsiaTheme="minorEastAsia" w:hAnsi="Courier New" w:cs="Courier New"/>
    </w:rPr>
  </w:style>
  <w:style w:type="paragraph" w:styleId="HTML0">
    <w:name w:val="HTML Preformatted"/>
    <w:basedOn w:val="a"/>
    <w:link w:val="HTML"/>
    <w:uiPriority w:val="99"/>
    <w:semiHidden/>
    <w:unhideWhenUsed/>
    <w:rsid w:val="00D37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1">
    <w:name w:val="Стандартный HTML Знак1"/>
    <w:basedOn w:val="a0"/>
    <w:uiPriority w:val="99"/>
    <w:semiHidden/>
    <w:rsid w:val="00D37C63"/>
    <w:rPr>
      <w:rFonts w:ascii="Consolas" w:eastAsia="Times New Roman" w:hAnsi="Consolas"/>
    </w:rPr>
  </w:style>
  <w:style w:type="character" w:customStyle="1" w:styleId="s3">
    <w:name w:val="s3"/>
    <w:rsid w:val="00D37C63"/>
    <w:rPr>
      <w:rFonts w:ascii="Times New Roman" w:hAnsi="Times New Roman" w:cs="Times New Roman" w:hint="default"/>
      <w:b/>
      <w:bCs/>
      <w:i/>
      <w:iCs/>
      <w:color w:val="FF0000"/>
    </w:rPr>
  </w:style>
  <w:style w:type="character" w:customStyle="1" w:styleId="s9">
    <w:name w:val="s9"/>
    <w:rsid w:val="00D37C63"/>
    <w:rPr>
      <w:rFonts w:ascii="Times New Roman" w:hAnsi="Times New Roman" w:cs="Times New Roman" w:hint="default"/>
      <w:i/>
      <w:iCs/>
      <w:color w:val="333399"/>
      <w:u w:val="single"/>
    </w:rPr>
  </w:style>
  <w:style w:type="paragraph" w:customStyle="1" w:styleId="13">
    <w:name w:val="Абзац списка1"/>
    <w:basedOn w:val="a"/>
    <w:rsid w:val="00D37C63"/>
    <w:pPr>
      <w:spacing w:after="200" w:line="276" w:lineRule="auto"/>
      <w:ind w:left="720"/>
    </w:pPr>
    <w:rPr>
      <w:rFonts w:ascii="Calibri" w:hAnsi="Calibri"/>
      <w:sz w:val="22"/>
      <w:szCs w:val="22"/>
    </w:rPr>
  </w:style>
  <w:style w:type="character" w:styleId="afc">
    <w:name w:val="FollowedHyperlink"/>
    <w:uiPriority w:val="99"/>
    <w:unhideWhenUsed/>
    <w:rsid w:val="00D37C63"/>
    <w:rPr>
      <w:color w:val="800080"/>
      <w:u w:val="single"/>
    </w:rPr>
  </w:style>
  <w:style w:type="paragraph" w:customStyle="1" w:styleId="s8">
    <w:name w:val="s8"/>
    <w:basedOn w:val="a"/>
    <w:rsid w:val="00D37C63"/>
    <w:rPr>
      <w:color w:val="333399"/>
    </w:rPr>
  </w:style>
  <w:style w:type="character" w:customStyle="1" w:styleId="s2">
    <w:name w:val="s2"/>
    <w:rsid w:val="00D37C63"/>
    <w:rPr>
      <w:rFonts w:ascii="Times New Roman" w:hAnsi="Times New Roman" w:cs="Times New Roman" w:hint="default"/>
      <w:color w:val="333399"/>
      <w:u w:val="single"/>
    </w:rPr>
  </w:style>
  <w:style w:type="character" w:customStyle="1" w:styleId="s19">
    <w:name w:val="s19"/>
    <w:rsid w:val="00D37C63"/>
    <w:rPr>
      <w:rFonts w:ascii="Times New Roman" w:hAnsi="Times New Roman" w:cs="Times New Roman" w:hint="default"/>
      <w:b w:val="0"/>
      <w:bCs w:val="0"/>
      <w:i w:val="0"/>
      <w:iCs w:val="0"/>
      <w:color w:val="008000"/>
    </w:rPr>
  </w:style>
  <w:style w:type="character" w:customStyle="1" w:styleId="s7">
    <w:name w:val="s7"/>
    <w:rsid w:val="00D37C63"/>
    <w:rPr>
      <w:rFonts w:ascii="Courier New" w:hAnsi="Courier New" w:cs="Courier New" w:hint="default"/>
      <w:b w:val="0"/>
      <w:bCs w:val="0"/>
      <w:color w:val="000000"/>
    </w:rPr>
  </w:style>
  <w:style w:type="character" w:customStyle="1" w:styleId="s10">
    <w:name w:val="s10"/>
    <w:rsid w:val="00D37C63"/>
    <w:rPr>
      <w:rFonts w:ascii="Times New Roman" w:hAnsi="Times New Roman" w:cs="Times New Roman" w:hint="default"/>
      <w:color w:val="333399"/>
      <w:u w:val="single"/>
    </w:rPr>
  </w:style>
  <w:style w:type="character" w:customStyle="1" w:styleId="s16">
    <w:name w:val="s16"/>
    <w:rsid w:val="00D37C63"/>
    <w:rPr>
      <w:rFonts w:ascii="Times New Roman" w:hAnsi="Times New Roman" w:cs="Times New Roman" w:hint="default"/>
      <w:b w:val="0"/>
      <w:bCs w:val="0"/>
      <w:i/>
      <w:iCs/>
      <w:caps w:val="0"/>
      <w:color w:val="000000"/>
    </w:rPr>
  </w:style>
  <w:style w:type="character" w:customStyle="1" w:styleId="s17">
    <w:name w:val="s17"/>
    <w:rsid w:val="00D37C63"/>
    <w:rPr>
      <w:rFonts w:ascii="Times New Roman" w:hAnsi="Times New Roman" w:cs="Times New Roman" w:hint="default"/>
      <w:b w:val="0"/>
      <w:bCs w:val="0"/>
      <w:color w:val="000000"/>
    </w:rPr>
  </w:style>
  <w:style w:type="character" w:customStyle="1" w:styleId="s18">
    <w:name w:val="s18"/>
    <w:rsid w:val="00D37C63"/>
    <w:rPr>
      <w:rFonts w:ascii="Times New Roman" w:hAnsi="Times New Roman" w:cs="Times New Roman" w:hint="default"/>
      <w:b w:val="0"/>
      <w:bCs w:val="0"/>
      <w:color w:val="000000"/>
    </w:rPr>
  </w:style>
  <w:style w:type="character" w:customStyle="1" w:styleId="s11">
    <w:name w:val="s11"/>
    <w:rsid w:val="00D37C63"/>
    <w:rPr>
      <w:rFonts w:ascii="Courier New" w:hAnsi="Courier New" w:cs="Courier New" w:hint="default"/>
      <w:b/>
      <w:bCs/>
      <w:color w:val="000000"/>
    </w:rPr>
  </w:style>
  <w:style w:type="character" w:customStyle="1" w:styleId="s12">
    <w:name w:val="s12"/>
    <w:rsid w:val="00D37C63"/>
    <w:rPr>
      <w:rFonts w:ascii="Courier New" w:hAnsi="Courier New" w:cs="Courier New" w:hint="default"/>
      <w:b w:val="0"/>
      <w:bCs w:val="0"/>
      <w:color w:val="333399"/>
      <w:u w:val="single"/>
    </w:rPr>
  </w:style>
  <w:style w:type="character" w:customStyle="1" w:styleId="s13">
    <w:name w:val="s13"/>
    <w:rsid w:val="00D37C63"/>
    <w:rPr>
      <w:rFonts w:ascii="Courier New" w:hAnsi="Courier New" w:cs="Courier New" w:hint="default"/>
      <w:i/>
      <w:iCs/>
      <w:color w:val="FF0000"/>
    </w:rPr>
  </w:style>
  <w:style w:type="character" w:customStyle="1" w:styleId="s14">
    <w:name w:val="s14"/>
    <w:rsid w:val="00D37C63"/>
    <w:rPr>
      <w:rFonts w:ascii="Courier New" w:hAnsi="Courier New" w:cs="Courier New" w:hint="default"/>
      <w:color w:val="008000"/>
    </w:rPr>
  </w:style>
  <w:style w:type="character" w:customStyle="1" w:styleId="s15">
    <w:name w:val="s15"/>
    <w:rsid w:val="00D37C63"/>
    <w:rPr>
      <w:rFonts w:ascii="Courier New" w:hAnsi="Courier New" w:cs="Courier New" w:hint="default"/>
      <w:color w:val="333399"/>
      <w:u w:val="single"/>
    </w:rPr>
  </w:style>
  <w:style w:type="character" w:customStyle="1" w:styleId="s01">
    <w:name w:val="s01"/>
    <w:uiPriority w:val="99"/>
    <w:rsid w:val="00D37C63"/>
    <w:rPr>
      <w:rFonts w:ascii="Times New Roman" w:hAnsi="Times New Roman" w:cs="Times New Roman" w:hint="default"/>
      <w:b w:val="0"/>
      <w:bCs w:val="0"/>
      <w:i w:val="0"/>
      <w:iCs w:val="0"/>
      <w:color w:val="000000"/>
    </w:rPr>
  </w:style>
  <w:style w:type="paragraph" w:styleId="23">
    <w:name w:val="Body Text 2"/>
    <w:basedOn w:val="a"/>
    <w:link w:val="24"/>
    <w:uiPriority w:val="99"/>
    <w:unhideWhenUsed/>
    <w:rsid w:val="00D37C63"/>
    <w:pPr>
      <w:autoSpaceDE w:val="0"/>
      <w:autoSpaceDN w:val="0"/>
      <w:ind w:firstLine="851"/>
      <w:jc w:val="both"/>
    </w:pPr>
    <w:rPr>
      <w:rFonts w:ascii="Arial" w:hAnsi="Arial"/>
      <w:color w:val="000000"/>
      <w:lang w:val="x-none" w:eastAsia="x-none"/>
    </w:rPr>
  </w:style>
  <w:style w:type="character" w:customStyle="1" w:styleId="24">
    <w:name w:val="Основной текст 2 Знак"/>
    <w:basedOn w:val="a0"/>
    <w:link w:val="23"/>
    <w:uiPriority w:val="99"/>
    <w:rsid w:val="00D37C63"/>
    <w:rPr>
      <w:rFonts w:ascii="Arial" w:eastAsia="Times New Roman" w:hAnsi="Arial"/>
      <w:color w:val="000000"/>
      <w:sz w:val="24"/>
      <w:szCs w:val="24"/>
      <w:lang w:val="x-none" w:eastAsia="x-none"/>
    </w:rPr>
  </w:style>
  <w:style w:type="character" w:customStyle="1" w:styleId="210">
    <w:name w:val="Основной текст с отступом 2 Знак1"/>
    <w:basedOn w:val="a0"/>
    <w:uiPriority w:val="99"/>
    <w:semiHidden/>
    <w:rsid w:val="00D37C63"/>
    <w:rPr>
      <w:rFonts w:ascii="Times New Roman" w:eastAsia="Times New Roman" w:hAnsi="Times New Roman" w:cs="Times New Roman"/>
      <w:sz w:val="24"/>
      <w:szCs w:val="24"/>
      <w:lang w:eastAsia="ru-RU"/>
    </w:rPr>
  </w:style>
  <w:style w:type="character" w:customStyle="1" w:styleId="s02">
    <w:name w:val="s02"/>
    <w:rsid w:val="00D37C63"/>
    <w:rPr>
      <w:rFonts w:ascii="Times New Roman" w:hAnsi="Times New Roman" w:cs="Times New Roman" w:hint="default"/>
      <w:b w:val="0"/>
      <w:bCs w:val="0"/>
      <w:i w:val="0"/>
      <w:iCs w:val="0"/>
      <w:color w:val="000000"/>
    </w:rPr>
  </w:style>
  <w:style w:type="character" w:customStyle="1" w:styleId="s00">
    <w:name w:val="s00"/>
    <w:uiPriority w:val="99"/>
    <w:rsid w:val="00D37C63"/>
  </w:style>
  <w:style w:type="character" w:styleId="afd">
    <w:name w:val="line number"/>
    <w:uiPriority w:val="99"/>
    <w:semiHidden/>
    <w:unhideWhenUsed/>
    <w:rsid w:val="00D37C63"/>
  </w:style>
  <w:style w:type="paragraph" w:customStyle="1" w:styleId="25">
    <w:name w:val="Абзац списка2"/>
    <w:basedOn w:val="a"/>
    <w:rsid w:val="00D37C63"/>
    <w:pPr>
      <w:spacing w:after="200" w:line="276" w:lineRule="auto"/>
      <w:ind w:left="720"/>
    </w:pPr>
    <w:rPr>
      <w:rFonts w:ascii="Calibri" w:hAnsi="Calibri"/>
      <w:sz w:val="22"/>
      <w:szCs w:val="22"/>
    </w:rPr>
  </w:style>
  <w:style w:type="character" w:styleId="afe">
    <w:name w:val="annotation reference"/>
    <w:uiPriority w:val="99"/>
    <w:unhideWhenUsed/>
    <w:rsid w:val="00D37C63"/>
    <w:rPr>
      <w:sz w:val="16"/>
      <w:szCs w:val="16"/>
    </w:rPr>
  </w:style>
  <w:style w:type="paragraph" w:styleId="aff">
    <w:name w:val="annotation text"/>
    <w:basedOn w:val="a"/>
    <w:link w:val="aff0"/>
    <w:uiPriority w:val="99"/>
    <w:unhideWhenUsed/>
    <w:rsid w:val="00D37C63"/>
    <w:rPr>
      <w:color w:val="000000"/>
      <w:sz w:val="20"/>
      <w:szCs w:val="20"/>
      <w:lang w:val="x-none" w:eastAsia="x-none"/>
    </w:rPr>
  </w:style>
  <w:style w:type="character" w:customStyle="1" w:styleId="aff0">
    <w:name w:val="Текст примечания Знак"/>
    <w:basedOn w:val="a0"/>
    <w:link w:val="aff"/>
    <w:uiPriority w:val="99"/>
    <w:rsid w:val="00D37C63"/>
    <w:rPr>
      <w:rFonts w:eastAsia="Times New Roman"/>
      <w:color w:val="000000"/>
      <w:lang w:val="x-none" w:eastAsia="x-none"/>
    </w:rPr>
  </w:style>
  <w:style w:type="paragraph" w:styleId="aff1">
    <w:name w:val="annotation subject"/>
    <w:basedOn w:val="aff"/>
    <w:next w:val="aff"/>
    <w:link w:val="aff2"/>
    <w:uiPriority w:val="99"/>
    <w:unhideWhenUsed/>
    <w:rsid w:val="00D37C63"/>
    <w:rPr>
      <w:b/>
      <w:bCs/>
    </w:rPr>
  </w:style>
  <w:style w:type="character" w:customStyle="1" w:styleId="aff2">
    <w:name w:val="Тема примечания Знак"/>
    <w:basedOn w:val="aff0"/>
    <w:link w:val="aff1"/>
    <w:uiPriority w:val="99"/>
    <w:rsid w:val="00D37C63"/>
    <w:rPr>
      <w:rFonts w:eastAsia="Times New Roman"/>
      <w:b/>
      <w:bCs/>
      <w:color w:val="000000"/>
      <w:lang w:val="x-none" w:eastAsia="x-none"/>
    </w:rPr>
  </w:style>
  <w:style w:type="paragraph" w:customStyle="1" w:styleId="Default">
    <w:name w:val="Default"/>
    <w:rsid w:val="00D37C63"/>
    <w:pPr>
      <w:autoSpaceDE w:val="0"/>
      <w:autoSpaceDN w:val="0"/>
      <w:adjustRightInd w:val="0"/>
    </w:pPr>
    <w:rPr>
      <w:color w:val="000000"/>
      <w:sz w:val="24"/>
      <w:szCs w:val="24"/>
      <w:lang w:eastAsia="en-US"/>
    </w:rPr>
  </w:style>
  <w:style w:type="character" w:styleId="aff3">
    <w:name w:val="Emphasis"/>
    <w:uiPriority w:val="20"/>
    <w:qFormat/>
    <w:rsid w:val="00D37C63"/>
    <w:rPr>
      <w:i/>
      <w:iCs/>
    </w:rPr>
  </w:style>
  <w:style w:type="paragraph" w:styleId="aff4">
    <w:name w:val="Revision"/>
    <w:hidden/>
    <w:uiPriority w:val="99"/>
    <w:semiHidden/>
    <w:rsid w:val="00D37C63"/>
    <w:rPr>
      <w:rFonts w:eastAsia="Times New Roman"/>
      <w:color w:val="000000"/>
      <w:sz w:val="22"/>
      <w:szCs w:val="22"/>
    </w:rPr>
  </w:style>
  <w:style w:type="paragraph" w:customStyle="1" w:styleId="aff5">
    <w:name w:val="Знак Знак Знак Знак Знак Знак"/>
    <w:basedOn w:val="a"/>
    <w:autoRedefine/>
    <w:rsid w:val="00D37C63"/>
    <w:pPr>
      <w:spacing w:after="160" w:line="240" w:lineRule="exact"/>
    </w:pPr>
    <w:rPr>
      <w:rFonts w:eastAsia="SimSun"/>
      <w:b/>
      <w:sz w:val="28"/>
      <w:lang w:val="en-US" w:eastAsia="en-US"/>
    </w:rPr>
  </w:style>
  <w:style w:type="numbering" w:customStyle="1" w:styleId="14">
    <w:name w:val="Нет списка1"/>
    <w:next w:val="a2"/>
    <w:uiPriority w:val="99"/>
    <w:semiHidden/>
    <w:unhideWhenUsed/>
    <w:rsid w:val="00D37C63"/>
  </w:style>
  <w:style w:type="character" w:styleId="HTML2">
    <w:name w:val="HTML Code"/>
    <w:uiPriority w:val="99"/>
    <w:semiHidden/>
    <w:unhideWhenUsed/>
    <w:rsid w:val="00D37C63"/>
    <w:rPr>
      <w:rFonts w:ascii="Consolas" w:eastAsia="Times New Roman" w:hAnsi="Consolas" w:cs="Consolas" w:hint="default"/>
      <w:color w:val="5A5A5A"/>
      <w:sz w:val="20"/>
      <w:szCs w:val="20"/>
      <w:bdr w:val="dotted" w:sz="8" w:space="1" w:color="CCCCCC" w:frame="1"/>
      <w:shd w:val="clear" w:color="auto" w:fill="ECECEC"/>
    </w:rPr>
  </w:style>
  <w:style w:type="character" w:styleId="HTML3">
    <w:name w:val="HTML Keyboard"/>
    <w:uiPriority w:val="99"/>
    <w:semiHidden/>
    <w:unhideWhenUsed/>
    <w:rsid w:val="00D37C63"/>
    <w:rPr>
      <w:rFonts w:ascii="Courier New" w:eastAsia="Times New Roman" w:hAnsi="Courier New" w:cs="Courier New" w:hint="default"/>
      <w:sz w:val="20"/>
      <w:szCs w:val="20"/>
    </w:rPr>
  </w:style>
  <w:style w:type="paragraph" w:customStyle="1" w:styleId="msochpdefault">
    <w:name w:val="msochpdefault"/>
    <w:basedOn w:val="a"/>
    <w:rsid w:val="00D37C63"/>
    <w:pPr>
      <w:spacing w:before="100" w:beforeAutospacing="1" w:after="100" w:afterAutospacing="1"/>
    </w:pPr>
    <w:rPr>
      <w:sz w:val="20"/>
      <w:szCs w:val="20"/>
    </w:rPr>
  </w:style>
  <w:style w:type="numbering" w:customStyle="1" w:styleId="26">
    <w:name w:val="Нет списка2"/>
    <w:next w:val="a2"/>
    <w:uiPriority w:val="99"/>
    <w:semiHidden/>
    <w:unhideWhenUsed/>
    <w:rsid w:val="00D37C63"/>
  </w:style>
  <w:style w:type="character" w:customStyle="1" w:styleId="BalloonTextChar1">
    <w:name w:val="Balloon Text Char1"/>
    <w:uiPriority w:val="99"/>
    <w:semiHidden/>
    <w:rsid w:val="00D37C63"/>
    <w:rPr>
      <w:rFonts w:ascii="Times New Roman" w:hAnsi="Times New Roman"/>
      <w:color w:val="000000"/>
      <w:sz w:val="0"/>
      <w:szCs w:val="0"/>
    </w:rPr>
  </w:style>
  <w:style w:type="character" w:customStyle="1" w:styleId="FooterChar">
    <w:name w:val="Footer Char"/>
    <w:uiPriority w:val="99"/>
    <w:locked/>
    <w:rsid w:val="00D37C63"/>
    <w:rPr>
      <w:rFonts w:eastAsia="Times New Roman"/>
      <w:color w:val="000000"/>
    </w:rPr>
  </w:style>
  <w:style w:type="character" w:customStyle="1" w:styleId="FooterChar1">
    <w:name w:val="Footer Char1"/>
    <w:uiPriority w:val="99"/>
    <w:semiHidden/>
    <w:rsid w:val="00D37C63"/>
    <w:rPr>
      <w:rFonts w:ascii="Times New Roman" w:hAnsi="Times New Roman"/>
      <w:color w:val="000000"/>
    </w:rPr>
  </w:style>
  <w:style w:type="character" w:customStyle="1" w:styleId="aff6">
    <w:name w:val="Основной текст Знак"/>
    <w:link w:val="aff7"/>
    <w:locked/>
    <w:rsid w:val="00D37C63"/>
    <w:rPr>
      <w:b/>
      <w:color w:val="008000"/>
    </w:rPr>
  </w:style>
  <w:style w:type="paragraph" w:styleId="aff7">
    <w:name w:val="Body Text"/>
    <w:basedOn w:val="a"/>
    <w:link w:val="aff6"/>
    <w:rsid w:val="00D37C63"/>
    <w:pPr>
      <w:jc w:val="both"/>
    </w:pPr>
    <w:rPr>
      <w:rFonts w:eastAsia="Calibri"/>
      <w:b/>
      <w:color w:val="008000"/>
      <w:sz w:val="20"/>
      <w:szCs w:val="20"/>
    </w:rPr>
  </w:style>
  <w:style w:type="character" w:customStyle="1" w:styleId="15">
    <w:name w:val="Основной текст Знак1"/>
    <w:basedOn w:val="a0"/>
    <w:uiPriority w:val="99"/>
    <w:semiHidden/>
    <w:rsid w:val="00D37C63"/>
    <w:rPr>
      <w:rFonts w:eastAsia="Times New Roman"/>
      <w:sz w:val="24"/>
      <w:szCs w:val="24"/>
    </w:rPr>
  </w:style>
  <w:style w:type="character" w:customStyle="1" w:styleId="BodyTextChar1">
    <w:name w:val="Body Text Char1"/>
    <w:uiPriority w:val="99"/>
    <w:semiHidden/>
    <w:rsid w:val="00D37C63"/>
    <w:rPr>
      <w:rFonts w:ascii="Times New Roman" w:hAnsi="Times New Roman"/>
      <w:color w:val="000000"/>
    </w:rPr>
  </w:style>
  <w:style w:type="character" w:customStyle="1" w:styleId="HTMLPreformattedChar">
    <w:name w:val="HTML Preformatted Char"/>
    <w:uiPriority w:val="99"/>
    <w:semiHidden/>
    <w:locked/>
    <w:rsid w:val="00D37C63"/>
    <w:rPr>
      <w:rFonts w:ascii="Courier New" w:hAnsi="Courier New" w:cs="Courier New"/>
      <w:color w:val="000000"/>
    </w:rPr>
  </w:style>
  <w:style w:type="character" w:customStyle="1" w:styleId="HTMLPreformattedChar1">
    <w:name w:val="HTML Preformatted Char1"/>
    <w:uiPriority w:val="99"/>
    <w:semiHidden/>
    <w:rsid w:val="00D37C63"/>
    <w:rPr>
      <w:rFonts w:ascii="Courier New" w:hAnsi="Courier New" w:cs="Courier New"/>
      <w:color w:val="000000"/>
    </w:rPr>
  </w:style>
  <w:style w:type="character" w:customStyle="1" w:styleId="16">
    <w:name w:val="Текст выноски Знак1"/>
    <w:uiPriority w:val="99"/>
    <w:semiHidden/>
    <w:rsid w:val="00D37C63"/>
    <w:rPr>
      <w:rFonts w:ascii="Tahoma" w:hAnsi="Tahoma" w:cs="Tahoma"/>
      <w:color w:val="000000"/>
      <w:sz w:val="16"/>
      <w:szCs w:val="16"/>
      <w:lang w:eastAsia="ru-RU"/>
    </w:rPr>
  </w:style>
  <w:style w:type="table" w:customStyle="1" w:styleId="17">
    <w:name w:val="Сетка таблицы1"/>
    <w:basedOn w:val="a1"/>
    <w:next w:val="af7"/>
    <w:uiPriority w:val="59"/>
    <w:rsid w:val="00D37C63"/>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Стиль1"/>
    <w:basedOn w:val="a"/>
    <w:rsid w:val="00D37C63"/>
    <w:pPr>
      <w:widowControl w:val="0"/>
      <w:jc w:val="both"/>
    </w:pPr>
    <w:rPr>
      <w:snapToGrid w:val="0"/>
      <w:sz w:val="28"/>
    </w:rPr>
  </w:style>
  <w:style w:type="numbering" w:customStyle="1" w:styleId="31">
    <w:name w:val="Нет списка3"/>
    <w:next w:val="a2"/>
    <w:uiPriority w:val="99"/>
    <w:semiHidden/>
    <w:unhideWhenUsed/>
    <w:rsid w:val="00D37C63"/>
  </w:style>
  <w:style w:type="paragraph" w:customStyle="1" w:styleId="font5">
    <w:name w:val="font5"/>
    <w:basedOn w:val="a"/>
    <w:rsid w:val="00D37C63"/>
    <w:pPr>
      <w:spacing w:before="100" w:beforeAutospacing="1" w:after="100" w:afterAutospacing="1"/>
    </w:pPr>
    <w:rPr>
      <w:rFonts w:ascii="Calibri" w:hAnsi="Calibri"/>
      <w:sz w:val="22"/>
      <w:szCs w:val="22"/>
    </w:rPr>
  </w:style>
  <w:style w:type="paragraph" w:customStyle="1" w:styleId="font6">
    <w:name w:val="font6"/>
    <w:basedOn w:val="a"/>
    <w:rsid w:val="00D37C63"/>
    <w:pPr>
      <w:spacing w:before="100" w:beforeAutospacing="1" w:after="100" w:afterAutospacing="1"/>
    </w:pPr>
    <w:rPr>
      <w:i/>
      <w:iCs/>
      <w:sz w:val="22"/>
      <w:szCs w:val="22"/>
    </w:rPr>
  </w:style>
  <w:style w:type="paragraph" w:customStyle="1" w:styleId="xl129">
    <w:name w:val="xl129"/>
    <w:basedOn w:val="a"/>
    <w:rsid w:val="00D37C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30">
    <w:name w:val="xl130"/>
    <w:basedOn w:val="a"/>
    <w:rsid w:val="00D37C6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1">
    <w:name w:val="xl131"/>
    <w:basedOn w:val="a"/>
    <w:rsid w:val="00D37C6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32">
    <w:name w:val="xl132"/>
    <w:basedOn w:val="a"/>
    <w:rsid w:val="00D37C6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33">
    <w:name w:val="xl133"/>
    <w:basedOn w:val="a"/>
    <w:rsid w:val="00D37C63"/>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34">
    <w:name w:val="xl134"/>
    <w:basedOn w:val="a"/>
    <w:rsid w:val="00D37C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5">
    <w:name w:val="xl135"/>
    <w:basedOn w:val="a"/>
    <w:rsid w:val="00D37C63"/>
    <w:pPr>
      <w:spacing w:before="100" w:beforeAutospacing="1" w:after="100" w:afterAutospacing="1"/>
    </w:pPr>
  </w:style>
  <w:style w:type="paragraph" w:customStyle="1" w:styleId="xl136">
    <w:name w:val="xl136"/>
    <w:basedOn w:val="a"/>
    <w:rsid w:val="00D37C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numbering" w:customStyle="1" w:styleId="41">
    <w:name w:val="Нет списка4"/>
    <w:next w:val="a2"/>
    <w:uiPriority w:val="99"/>
    <w:semiHidden/>
    <w:unhideWhenUsed/>
    <w:rsid w:val="00D37C63"/>
  </w:style>
  <w:style w:type="character" w:customStyle="1" w:styleId="s6">
    <w:name w:val="s6"/>
    <w:rsid w:val="00D37C63"/>
    <w:rPr>
      <w:rFonts w:ascii="Times New Roman" w:hAnsi="Times New Roman" w:cs="Times New Roman" w:hint="default"/>
      <w:b w:val="0"/>
      <w:bCs w:val="0"/>
      <w:i w:val="0"/>
      <w:iCs w:val="0"/>
      <w:strike/>
      <w:color w:val="808000"/>
      <w:sz w:val="20"/>
      <w:szCs w:val="20"/>
    </w:rPr>
  </w:style>
  <w:style w:type="character" w:customStyle="1" w:styleId="s5">
    <w:name w:val="s5"/>
    <w:rsid w:val="00D37C63"/>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rsid w:val="00D37C63"/>
    <w:rPr>
      <w:rFonts w:ascii="Courier New" w:hAnsi="Courier New" w:cs="Courier New" w:hint="default"/>
      <w:b w:val="0"/>
      <w:bCs w:val="0"/>
      <w:i w:val="0"/>
      <w:iCs w:val="0"/>
      <w:strike/>
      <w:color w:val="808000"/>
      <w:sz w:val="20"/>
      <w:szCs w:val="20"/>
    </w:rPr>
  </w:style>
  <w:style w:type="table" w:customStyle="1" w:styleId="27">
    <w:name w:val="Сетка таблицы2"/>
    <w:basedOn w:val="a1"/>
    <w:next w:val="af7"/>
    <w:uiPriority w:val="99"/>
    <w:rsid w:val="00D37C6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D37C63"/>
  </w:style>
  <w:style w:type="numbering" w:customStyle="1" w:styleId="111">
    <w:name w:val="Нет списка111"/>
    <w:next w:val="a2"/>
    <w:uiPriority w:val="99"/>
    <w:semiHidden/>
    <w:unhideWhenUsed/>
    <w:rsid w:val="00D37C63"/>
  </w:style>
  <w:style w:type="character" w:customStyle="1" w:styleId="S1a">
    <w:name w:val="S1"/>
    <w:rsid w:val="00D37C63"/>
    <w:rPr>
      <w:rFonts w:ascii="Times New Roman" w:hAnsi="Times New Roman" w:cs="Times New Roman" w:hint="default"/>
      <w:b/>
      <w:bCs/>
      <w:color w:val="000000"/>
    </w:rPr>
  </w:style>
  <w:style w:type="table" w:customStyle="1" w:styleId="112">
    <w:name w:val="Сетка таблицы11"/>
    <w:basedOn w:val="a1"/>
    <w:next w:val="af7"/>
    <w:uiPriority w:val="59"/>
    <w:rsid w:val="00D37C63"/>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unhideWhenUsed/>
    <w:rsid w:val="00D37C63"/>
  </w:style>
  <w:style w:type="numbering" w:customStyle="1" w:styleId="310">
    <w:name w:val="Нет списка31"/>
    <w:next w:val="a2"/>
    <w:uiPriority w:val="99"/>
    <w:semiHidden/>
    <w:unhideWhenUsed/>
    <w:rsid w:val="00D37C63"/>
  </w:style>
  <w:style w:type="character" w:customStyle="1" w:styleId="s20">
    <w:name w:val="s20"/>
    <w:basedOn w:val="a0"/>
    <w:rsid w:val="00D37C63"/>
  </w:style>
  <w:style w:type="character" w:customStyle="1" w:styleId="S80">
    <w:name w:val="S8 Знак"/>
    <w:basedOn w:val="a0"/>
    <w:link w:val="S81"/>
    <w:rsid w:val="00D37C63"/>
  </w:style>
  <w:style w:type="paragraph" w:customStyle="1" w:styleId="S81">
    <w:name w:val="S8"/>
    <w:basedOn w:val="a"/>
    <w:link w:val="S80"/>
    <w:rsid w:val="00D37C63"/>
    <w:pPr>
      <w:autoSpaceDE w:val="0"/>
      <w:autoSpaceDN w:val="0"/>
    </w:pPr>
    <w:rPr>
      <w:rFonts w:eastAsia="Calibri"/>
      <w:sz w:val="20"/>
      <w:szCs w:val="20"/>
    </w:rPr>
  </w:style>
  <w:style w:type="paragraph" w:customStyle="1" w:styleId="msopapdefault">
    <w:name w:val="msopapdefault"/>
    <w:basedOn w:val="a"/>
    <w:rsid w:val="00D37C63"/>
    <w:pPr>
      <w:spacing w:before="100" w:beforeAutospacing="1" w:after="200" w:line="276" w:lineRule="auto"/>
    </w:pPr>
  </w:style>
  <w:style w:type="character" w:customStyle="1" w:styleId="S30">
    <w:name w:val="S3"/>
    <w:rsid w:val="00D37C63"/>
    <w:rPr>
      <w:rFonts w:ascii="Courier New" w:hAnsi="Courier New" w:cs="Courier New" w:hint="default"/>
      <w:b w:val="0"/>
      <w:bCs w:val="0"/>
      <w:i/>
      <w:iCs/>
      <w:strike w:val="0"/>
      <w:dstrike w:val="0"/>
      <w:color w:val="FF0000"/>
      <w:sz w:val="26"/>
      <w:szCs w:val="26"/>
      <w:u w:val="none"/>
      <w:effect w:val="none"/>
    </w:rPr>
  </w:style>
  <w:style w:type="character" w:customStyle="1" w:styleId="S21">
    <w:name w:val="S2"/>
    <w:rsid w:val="00D37C63"/>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rsid w:val="00D37C63"/>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rsid w:val="00D37C63"/>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rsid w:val="00D37C63"/>
    <w:rPr>
      <w:rFonts w:ascii="Times New Roman" w:hAnsi="Times New Roman" w:cs="Times New Roman" w:hint="default"/>
      <w:b w:val="0"/>
      <w:bCs w:val="0"/>
      <w:i/>
      <w:iCs/>
      <w:color w:val="333399"/>
      <w:u w:val="single"/>
    </w:rPr>
  </w:style>
  <w:style w:type="character" w:customStyle="1" w:styleId="S100">
    <w:name w:val="S10"/>
    <w:rsid w:val="00D37C63"/>
    <w:rPr>
      <w:rFonts w:ascii="Times New Roman" w:hAnsi="Times New Roman" w:cs="Times New Roman" w:hint="default"/>
      <w:b w:val="0"/>
      <w:bCs w:val="0"/>
      <w:i w:val="0"/>
      <w:iCs w:val="0"/>
      <w:color w:val="333399"/>
      <w:u w:val="single"/>
    </w:rPr>
  </w:style>
  <w:style w:type="character" w:customStyle="1" w:styleId="S160">
    <w:name w:val="S16"/>
    <w:rsid w:val="00D37C63"/>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rsid w:val="00D37C63"/>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rsid w:val="00D37C63"/>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rsid w:val="00D37C63"/>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rsid w:val="00D37C63"/>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rsid w:val="00D37C63"/>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rsid w:val="00D37C63"/>
    <w:rPr>
      <w:rFonts w:ascii="Courier New" w:hAnsi="Courier New" w:cs="Courier New" w:hint="default"/>
      <w:b w:val="0"/>
      <w:bCs w:val="0"/>
      <w:i w:val="0"/>
      <w:iCs w:val="0"/>
      <w:strike/>
      <w:dstrike w:val="0"/>
      <w:color w:val="808000"/>
      <w:sz w:val="26"/>
      <w:szCs w:val="26"/>
      <w:u w:val="none"/>
      <w:effect w:val="none"/>
    </w:rPr>
  </w:style>
  <w:style w:type="character" w:customStyle="1" w:styleId="S150">
    <w:name w:val="S15"/>
    <w:rsid w:val="00D37C63"/>
    <w:rPr>
      <w:rFonts w:ascii="Courier New" w:hAnsi="Courier New" w:cs="Courier New" w:hint="default"/>
      <w:b w:val="0"/>
      <w:bCs w:val="0"/>
      <w:i w:val="0"/>
      <w:iCs w:val="0"/>
      <w:color w:val="333399"/>
      <w:u w:val="single"/>
    </w:rPr>
  </w:style>
  <w:style w:type="numbering" w:customStyle="1" w:styleId="51">
    <w:name w:val="Нет списка5"/>
    <w:next w:val="a2"/>
    <w:uiPriority w:val="99"/>
    <w:semiHidden/>
    <w:unhideWhenUsed/>
    <w:rsid w:val="00D37C63"/>
  </w:style>
  <w:style w:type="paragraph" w:customStyle="1" w:styleId="113">
    <w:name w:val="Заголовок 11"/>
    <w:basedOn w:val="a"/>
    <w:next w:val="a"/>
    <w:link w:val="7"/>
    <w:qFormat/>
    <w:rsid w:val="00D37C63"/>
    <w:pPr>
      <w:keepNext/>
      <w:spacing w:before="240" w:after="60"/>
      <w:jc w:val="both"/>
    </w:pPr>
    <w:rPr>
      <w:rFonts w:ascii="Arial" w:eastAsia="Calibri" w:hAnsi="Arial"/>
      <w:b/>
      <w:sz w:val="32"/>
      <w:szCs w:val="20"/>
      <w:lang w:val="x-none" w:eastAsia="x-none"/>
    </w:rPr>
  </w:style>
  <w:style w:type="character" w:customStyle="1" w:styleId="7">
    <w:name w:val="Знак Знак7"/>
    <w:link w:val="113"/>
    <w:locked/>
    <w:rsid w:val="00D37C63"/>
    <w:rPr>
      <w:rFonts w:ascii="Arial" w:hAnsi="Arial"/>
      <w:b/>
      <w:sz w:val="32"/>
      <w:lang w:val="x-none" w:eastAsia="x-none"/>
    </w:rPr>
  </w:style>
  <w:style w:type="paragraph" w:customStyle="1" w:styleId="floatpanel">
    <w:name w:val="floatpanel"/>
    <w:basedOn w:val="a"/>
    <w:rsid w:val="00D37C63"/>
    <w:pPr>
      <w:spacing w:before="100" w:beforeAutospacing="1" w:after="100" w:afterAutospacing="1"/>
      <w:ind w:right="150"/>
    </w:pPr>
  </w:style>
  <w:style w:type="paragraph" w:customStyle="1" w:styleId="floatpanel-demo">
    <w:name w:val="floatpanel-demo"/>
    <w:basedOn w:val="a"/>
    <w:rsid w:val="00D37C63"/>
    <w:pPr>
      <w:spacing w:before="100" w:beforeAutospacing="1" w:after="100" w:afterAutospacing="1"/>
    </w:pPr>
  </w:style>
  <w:style w:type="paragraph" w:customStyle="1" w:styleId="floatpanel-preactive">
    <w:name w:val="floatpanel-preactive"/>
    <w:basedOn w:val="a"/>
    <w:rsid w:val="00D37C63"/>
    <w:pPr>
      <w:spacing w:before="100" w:beforeAutospacing="1" w:after="100" w:afterAutospacing="1"/>
    </w:pPr>
  </w:style>
  <w:style w:type="paragraph" w:customStyle="1" w:styleId="floatpanel-abolished">
    <w:name w:val="floatpanel-abolished"/>
    <w:basedOn w:val="a"/>
    <w:rsid w:val="00D37C63"/>
    <w:pPr>
      <w:spacing w:before="100" w:beforeAutospacing="1" w:after="100" w:afterAutospacing="1"/>
    </w:pPr>
  </w:style>
  <w:style w:type="paragraph" w:customStyle="1" w:styleId="floatpanel-inwork">
    <w:name w:val="floatpanel-inwork"/>
    <w:basedOn w:val="a"/>
    <w:rsid w:val="00D37C63"/>
    <w:pPr>
      <w:spacing w:before="100" w:beforeAutospacing="1" w:after="100" w:afterAutospacing="1"/>
    </w:pPr>
  </w:style>
  <w:style w:type="paragraph" w:customStyle="1" w:styleId="floatpanel-message">
    <w:name w:val="floatpanel-message"/>
    <w:basedOn w:val="a"/>
    <w:rsid w:val="00D37C63"/>
    <w:pPr>
      <w:spacing w:before="100" w:beforeAutospacing="1" w:after="100" w:afterAutospacing="1"/>
    </w:pPr>
  </w:style>
  <w:style w:type="paragraph" w:customStyle="1" w:styleId="floatpanel-oldredaction">
    <w:name w:val="floatpanel-oldredaction"/>
    <w:basedOn w:val="a"/>
    <w:rsid w:val="00D37C63"/>
    <w:pPr>
      <w:spacing w:before="100" w:beforeAutospacing="1" w:after="100" w:afterAutospacing="1"/>
    </w:pPr>
  </w:style>
  <w:style w:type="character" w:customStyle="1" w:styleId="s1000">
    <w:name w:val="s100"/>
    <w:rsid w:val="00D37C63"/>
    <w:rPr>
      <w:color w:val="000000"/>
    </w:rPr>
  </w:style>
  <w:style w:type="character" w:customStyle="1" w:styleId="s91">
    <w:name w:val="s91"/>
    <w:rsid w:val="00D37C63"/>
    <w:rPr>
      <w:vanish/>
      <w:webHidden w:val="0"/>
      <w:bdr w:val="none" w:sz="0" w:space="0" w:color="auto" w:frame="1"/>
      <w:specVanish w:val="0"/>
    </w:rPr>
  </w:style>
  <w:style w:type="character" w:customStyle="1" w:styleId="s31">
    <w:name w:val="s31"/>
    <w:rsid w:val="00D37C63"/>
    <w:rPr>
      <w:vanish/>
      <w:webHidden w:val="0"/>
      <w:color w:val="FF0000"/>
      <w:specVanish w:val="0"/>
    </w:rPr>
  </w:style>
  <w:style w:type="character" w:customStyle="1" w:styleId="a6">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5"/>
    <w:uiPriority w:val="34"/>
    <w:locked/>
    <w:rsid w:val="00D37C63"/>
    <w:rPr>
      <w:rFonts w:eastAsia="Times New Roman"/>
      <w:sz w:val="24"/>
      <w:szCs w:val="24"/>
    </w:rPr>
  </w:style>
  <w:style w:type="table" w:customStyle="1" w:styleId="TableNormal">
    <w:name w:val="Table Normal"/>
    <w:rsid w:val="00D37C63"/>
    <w:pPr>
      <w:widowControl w:val="0"/>
    </w:pPr>
    <w:rPr>
      <w:rFonts w:eastAsia="Times New Roman"/>
      <w:color w:val="000000"/>
    </w:rPr>
    <w:tblPr>
      <w:tblCellMar>
        <w:top w:w="0" w:type="dxa"/>
        <w:left w:w="0" w:type="dxa"/>
        <w:bottom w:w="0" w:type="dxa"/>
        <w:right w:w="0" w:type="dxa"/>
      </w:tblCellMar>
    </w:tblPr>
  </w:style>
  <w:style w:type="table" w:customStyle="1" w:styleId="19">
    <w:name w:val="1"/>
    <w:basedOn w:val="TableNormal"/>
    <w:rsid w:val="00D37C63"/>
    <w:tblPr>
      <w:tblStyleRowBandSize w:val="1"/>
      <w:tblStyleColBandSize w:val="1"/>
      <w:tblCellMar>
        <w:left w:w="108" w:type="dxa"/>
        <w:right w:w="108" w:type="dxa"/>
      </w:tblCellMar>
    </w:tblPr>
  </w:style>
  <w:style w:type="paragraph" w:customStyle="1" w:styleId="ConsPlusNormal">
    <w:name w:val="ConsPlusNormal"/>
    <w:rsid w:val="00D37C63"/>
    <w:pPr>
      <w:widowControl w:val="0"/>
      <w:autoSpaceDE w:val="0"/>
      <w:autoSpaceDN w:val="0"/>
      <w:adjustRightInd w:val="0"/>
    </w:pPr>
    <w:rPr>
      <w:rFonts w:ascii="Arial" w:eastAsiaTheme="minorEastAsia" w:hAnsi="Arial" w:cs="Arial"/>
    </w:rPr>
  </w:style>
  <w:style w:type="character" w:customStyle="1" w:styleId="aff8">
    <w:name w:val="a"/>
    <w:basedOn w:val="a0"/>
    <w:rsid w:val="00D37C63"/>
  </w:style>
  <w:style w:type="numbering" w:customStyle="1" w:styleId="120">
    <w:name w:val="Нет списка12"/>
    <w:next w:val="a2"/>
    <w:uiPriority w:val="99"/>
    <w:semiHidden/>
    <w:unhideWhenUsed/>
    <w:rsid w:val="00D37C63"/>
  </w:style>
  <w:style w:type="character" w:customStyle="1" w:styleId="Heading1Char">
    <w:name w:val="Heading 1 Char"/>
    <w:uiPriority w:val="99"/>
    <w:locked/>
    <w:rsid w:val="00D37C63"/>
    <w:rPr>
      <w:rFonts w:ascii="Cambria" w:hAnsi="Cambria" w:cs="Times New Roman"/>
      <w:b/>
      <w:bCs/>
      <w:kern w:val="32"/>
      <w:sz w:val="32"/>
      <w:szCs w:val="32"/>
      <w:lang w:eastAsia="en-US"/>
    </w:rPr>
  </w:style>
  <w:style w:type="character" w:customStyle="1" w:styleId="S03">
    <w:name w:val="S0"/>
    <w:uiPriority w:val="99"/>
    <w:rsid w:val="00D37C63"/>
    <w:rPr>
      <w:rFonts w:ascii="Times New Roman" w:hAnsi="Times New Roman"/>
      <w:color w:val="000000"/>
      <w:sz w:val="24"/>
      <w:u w:val="none"/>
      <w:effect w:val="none"/>
    </w:rPr>
  </w:style>
  <w:style w:type="character" w:customStyle="1" w:styleId="highlightselected">
    <w:name w:val="highlight selected"/>
    <w:uiPriority w:val="99"/>
    <w:rsid w:val="00D37C63"/>
    <w:rPr>
      <w:rFonts w:cs="Times New Roman"/>
    </w:rPr>
  </w:style>
  <w:style w:type="character" w:customStyle="1" w:styleId="s202">
    <w:name w:val="s202"/>
    <w:rsid w:val="00D37C63"/>
    <w:rPr>
      <w:rFonts w:cs="Times New Roman"/>
    </w:rPr>
  </w:style>
  <w:style w:type="character" w:customStyle="1" w:styleId="apple-converted-space">
    <w:name w:val="apple-converted-space"/>
    <w:rsid w:val="00D37C63"/>
  </w:style>
  <w:style w:type="numbering" w:customStyle="1" w:styleId="61">
    <w:name w:val="Нет списка6"/>
    <w:next w:val="a2"/>
    <w:uiPriority w:val="99"/>
    <w:semiHidden/>
    <w:unhideWhenUsed/>
    <w:rsid w:val="00D37C63"/>
  </w:style>
  <w:style w:type="character" w:customStyle="1" w:styleId="s191">
    <w:name w:val="s191"/>
    <w:rsid w:val="00D37C63"/>
    <w:rPr>
      <w:vanish/>
      <w:webHidden w:val="0"/>
      <w:specVanish w:val="0"/>
    </w:rPr>
  </w:style>
  <w:style w:type="character" w:customStyle="1" w:styleId="s101">
    <w:name w:val="s101"/>
    <w:rsid w:val="00D37C63"/>
    <w:rPr>
      <w:vanish/>
      <w:webHidden w:val="0"/>
      <w:bdr w:val="none" w:sz="0" w:space="0" w:color="auto" w:frame="1"/>
      <w:specVanish w:val="0"/>
    </w:rPr>
  </w:style>
  <w:style w:type="character" w:customStyle="1" w:styleId="1a">
    <w:name w:val="Верхний колонтитул Знак1"/>
    <w:uiPriority w:val="99"/>
    <w:semiHidden/>
    <w:rsid w:val="00D37C63"/>
    <w:rPr>
      <w:sz w:val="22"/>
      <w:szCs w:val="22"/>
    </w:rPr>
  </w:style>
  <w:style w:type="character" w:customStyle="1" w:styleId="1b">
    <w:name w:val="Нижний колонтитул Знак1"/>
    <w:uiPriority w:val="99"/>
    <w:semiHidden/>
    <w:rsid w:val="00D37C63"/>
    <w:rPr>
      <w:sz w:val="22"/>
      <w:szCs w:val="22"/>
    </w:rPr>
  </w:style>
  <w:style w:type="numbering" w:customStyle="1" w:styleId="1111">
    <w:name w:val="Нет списка1111"/>
    <w:next w:val="a2"/>
    <w:uiPriority w:val="99"/>
    <w:semiHidden/>
    <w:unhideWhenUsed/>
    <w:rsid w:val="00D37C63"/>
  </w:style>
  <w:style w:type="numbering" w:customStyle="1" w:styleId="2110">
    <w:name w:val="Нет списка211"/>
    <w:next w:val="a2"/>
    <w:uiPriority w:val="99"/>
    <w:semiHidden/>
    <w:unhideWhenUsed/>
    <w:rsid w:val="00D37C63"/>
  </w:style>
  <w:style w:type="numbering" w:customStyle="1" w:styleId="70">
    <w:name w:val="Нет списка7"/>
    <w:next w:val="a2"/>
    <w:uiPriority w:val="99"/>
    <w:semiHidden/>
    <w:unhideWhenUsed/>
    <w:rsid w:val="00D37C63"/>
  </w:style>
  <w:style w:type="numbering" w:customStyle="1" w:styleId="130">
    <w:name w:val="Нет списка13"/>
    <w:next w:val="a2"/>
    <w:uiPriority w:val="99"/>
    <w:semiHidden/>
    <w:unhideWhenUsed/>
    <w:rsid w:val="00D37C63"/>
  </w:style>
  <w:style w:type="numbering" w:customStyle="1" w:styleId="220">
    <w:name w:val="Нет списка22"/>
    <w:next w:val="a2"/>
    <w:uiPriority w:val="99"/>
    <w:semiHidden/>
    <w:unhideWhenUsed/>
    <w:rsid w:val="00D37C63"/>
  </w:style>
  <w:style w:type="numbering" w:customStyle="1" w:styleId="32">
    <w:name w:val="Нет списка32"/>
    <w:next w:val="a2"/>
    <w:uiPriority w:val="99"/>
    <w:semiHidden/>
    <w:unhideWhenUsed/>
    <w:rsid w:val="00D37C63"/>
  </w:style>
  <w:style w:type="numbering" w:customStyle="1" w:styleId="410">
    <w:name w:val="Нет списка41"/>
    <w:next w:val="a2"/>
    <w:uiPriority w:val="99"/>
    <w:semiHidden/>
    <w:unhideWhenUsed/>
    <w:rsid w:val="00D37C63"/>
  </w:style>
  <w:style w:type="numbering" w:customStyle="1" w:styleId="1120">
    <w:name w:val="Нет списка112"/>
    <w:next w:val="a2"/>
    <w:uiPriority w:val="99"/>
    <w:semiHidden/>
    <w:unhideWhenUsed/>
    <w:rsid w:val="00D37C63"/>
  </w:style>
  <w:style w:type="numbering" w:customStyle="1" w:styleId="1112">
    <w:name w:val="Нет списка1112"/>
    <w:next w:val="a2"/>
    <w:uiPriority w:val="99"/>
    <w:semiHidden/>
    <w:unhideWhenUsed/>
    <w:rsid w:val="00D37C63"/>
  </w:style>
  <w:style w:type="numbering" w:customStyle="1" w:styleId="212">
    <w:name w:val="Нет списка212"/>
    <w:next w:val="a2"/>
    <w:uiPriority w:val="99"/>
    <w:semiHidden/>
    <w:unhideWhenUsed/>
    <w:rsid w:val="00D37C63"/>
  </w:style>
  <w:style w:type="numbering" w:customStyle="1" w:styleId="311">
    <w:name w:val="Нет списка311"/>
    <w:next w:val="a2"/>
    <w:uiPriority w:val="99"/>
    <w:semiHidden/>
    <w:unhideWhenUsed/>
    <w:rsid w:val="00D37C63"/>
  </w:style>
  <w:style w:type="numbering" w:customStyle="1" w:styleId="510">
    <w:name w:val="Нет списка51"/>
    <w:next w:val="a2"/>
    <w:uiPriority w:val="99"/>
    <w:semiHidden/>
    <w:unhideWhenUsed/>
    <w:rsid w:val="00D37C63"/>
  </w:style>
  <w:style w:type="numbering" w:customStyle="1" w:styleId="121">
    <w:name w:val="Нет списка121"/>
    <w:next w:val="a2"/>
    <w:uiPriority w:val="99"/>
    <w:semiHidden/>
    <w:unhideWhenUsed/>
    <w:rsid w:val="00D37C63"/>
  </w:style>
  <w:style w:type="numbering" w:customStyle="1" w:styleId="610">
    <w:name w:val="Нет списка61"/>
    <w:next w:val="a2"/>
    <w:uiPriority w:val="99"/>
    <w:semiHidden/>
    <w:unhideWhenUsed/>
    <w:rsid w:val="00D37C63"/>
  </w:style>
  <w:style w:type="paragraph" w:customStyle="1" w:styleId="j11">
    <w:name w:val="j11"/>
    <w:basedOn w:val="a"/>
    <w:rsid w:val="00D37C63"/>
    <w:pPr>
      <w:spacing w:before="100" w:beforeAutospacing="1" w:after="100" w:afterAutospacing="1"/>
    </w:pPr>
  </w:style>
  <w:style w:type="numbering" w:customStyle="1" w:styleId="8">
    <w:name w:val="Нет списка8"/>
    <w:next w:val="a2"/>
    <w:uiPriority w:val="99"/>
    <w:semiHidden/>
    <w:unhideWhenUsed/>
    <w:rsid w:val="00D37C63"/>
  </w:style>
  <w:style w:type="table" w:customStyle="1" w:styleId="33">
    <w:name w:val="Сетка таблицы3"/>
    <w:basedOn w:val="a1"/>
    <w:next w:val="af7"/>
    <w:uiPriority w:val="59"/>
    <w:rsid w:val="00D37C6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D37C63"/>
  </w:style>
  <w:style w:type="numbering" w:customStyle="1" w:styleId="1130">
    <w:name w:val="Нет списка113"/>
    <w:next w:val="a2"/>
    <w:uiPriority w:val="99"/>
    <w:semiHidden/>
    <w:unhideWhenUsed/>
    <w:rsid w:val="00D37C63"/>
  </w:style>
  <w:style w:type="table" w:customStyle="1" w:styleId="122">
    <w:name w:val="Сетка таблицы12"/>
    <w:basedOn w:val="a1"/>
    <w:next w:val="af7"/>
    <w:uiPriority w:val="59"/>
    <w:rsid w:val="00D37C63"/>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2"/>
    <w:uiPriority w:val="99"/>
    <w:semiHidden/>
    <w:unhideWhenUsed/>
    <w:rsid w:val="00D37C63"/>
  </w:style>
  <w:style w:type="numbering" w:customStyle="1" w:styleId="330">
    <w:name w:val="Нет списка33"/>
    <w:next w:val="a2"/>
    <w:uiPriority w:val="99"/>
    <w:semiHidden/>
    <w:unhideWhenUsed/>
    <w:rsid w:val="00D37C63"/>
  </w:style>
  <w:style w:type="numbering" w:customStyle="1" w:styleId="42">
    <w:name w:val="Нет списка42"/>
    <w:next w:val="a2"/>
    <w:uiPriority w:val="99"/>
    <w:semiHidden/>
    <w:unhideWhenUsed/>
    <w:rsid w:val="00D37C63"/>
  </w:style>
  <w:style w:type="table" w:customStyle="1" w:styleId="213">
    <w:name w:val="Сетка таблицы21"/>
    <w:basedOn w:val="a1"/>
    <w:next w:val="af7"/>
    <w:uiPriority w:val="99"/>
    <w:rsid w:val="00D37C6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2"/>
    <w:uiPriority w:val="99"/>
    <w:semiHidden/>
    <w:unhideWhenUsed/>
    <w:rsid w:val="00D37C63"/>
  </w:style>
  <w:style w:type="table" w:customStyle="1" w:styleId="1110">
    <w:name w:val="Сетка таблицы111"/>
    <w:basedOn w:val="a1"/>
    <w:next w:val="af7"/>
    <w:uiPriority w:val="59"/>
    <w:rsid w:val="00D37C63"/>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2"/>
    <w:uiPriority w:val="99"/>
    <w:semiHidden/>
    <w:unhideWhenUsed/>
    <w:rsid w:val="00D37C63"/>
  </w:style>
  <w:style w:type="numbering" w:customStyle="1" w:styleId="312">
    <w:name w:val="Нет списка312"/>
    <w:next w:val="a2"/>
    <w:uiPriority w:val="99"/>
    <w:semiHidden/>
    <w:unhideWhenUsed/>
    <w:rsid w:val="00D37C63"/>
  </w:style>
  <w:style w:type="character" w:customStyle="1" w:styleId="s1a0">
    <w:name w:val="s1a"/>
    <w:rsid w:val="00D37C63"/>
    <w:rPr>
      <w:rFonts w:ascii="Times New Roman" w:hAnsi="Times New Roman" w:cs="Times New Roman" w:hint="default"/>
      <w:b/>
      <w:bCs/>
      <w:color w:val="000000"/>
    </w:rPr>
  </w:style>
  <w:style w:type="numbering" w:customStyle="1" w:styleId="91">
    <w:name w:val="Нет списка9"/>
    <w:next w:val="a2"/>
    <w:uiPriority w:val="99"/>
    <w:semiHidden/>
    <w:unhideWhenUsed/>
    <w:rsid w:val="00D37C63"/>
  </w:style>
  <w:style w:type="numbering" w:customStyle="1" w:styleId="150">
    <w:name w:val="Нет списка15"/>
    <w:next w:val="a2"/>
    <w:uiPriority w:val="99"/>
    <w:semiHidden/>
    <w:unhideWhenUsed/>
    <w:rsid w:val="00D37C63"/>
  </w:style>
  <w:style w:type="table" w:customStyle="1" w:styleId="43">
    <w:name w:val="Сетка таблицы4"/>
    <w:basedOn w:val="a1"/>
    <w:next w:val="af7"/>
    <w:uiPriority w:val="59"/>
    <w:rsid w:val="00D37C6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2"/>
    <w:uiPriority w:val="99"/>
    <w:semiHidden/>
    <w:unhideWhenUsed/>
    <w:rsid w:val="00D37C63"/>
  </w:style>
  <w:style w:type="table" w:customStyle="1" w:styleId="131">
    <w:name w:val="Сетка таблицы13"/>
    <w:basedOn w:val="a1"/>
    <w:next w:val="af7"/>
    <w:uiPriority w:val="59"/>
    <w:rsid w:val="00D37C63"/>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4"/>
    <w:next w:val="a2"/>
    <w:uiPriority w:val="99"/>
    <w:semiHidden/>
    <w:unhideWhenUsed/>
    <w:rsid w:val="00D37C63"/>
  </w:style>
  <w:style w:type="numbering" w:customStyle="1" w:styleId="430">
    <w:name w:val="Нет списка43"/>
    <w:next w:val="a2"/>
    <w:uiPriority w:val="99"/>
    <w:semiHidden/>
    <w:unhideWhenUsed/>
    <w:rsid w:val="00D37C63"/>
  </w:style>
  <w:style w:type="table" w:customStyle="1" w:styleId="221">
    <w:name w:val="Сетка таблицы22"/>
    <w:basedOn w:val="a1"/>
    <w:next w:val="af7"/>
    <w:uiPriority w:val="99"/>
    <w:rsid w:val="00D37C6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4"/>
    <w:next w:val="a2"/>
    <w:uiPriority w:val="99"/>
    <w:semiHidden/>
    <w:unhideWhenUsed/>
    <w:rsid w:val="00D37C63"/>
  </w:style>
  <w:style w:type="numbering" w:customStyle="1" w:styleId="1114">
    <w:name w:val="Нет списка1114"/>
    <w:next w:val="a2"/>
    <w:uiPriority w:val="99"/>
    <w:semiHidden/>
    <w:unhideWhenUsed/>
    <w:rsid w:val="00D37C63"/>
  </w:style>
  <w:style w:type="table" w:customStyle="1" w:styleId="1121">
    <w:name w:val="Сетка таблицы112"/>
    <w:basedOn w:val="a1"/>
    <w:next w:val="af7"/>
    <w:uiPriority w:val="59"/>
    <w:rsid w:val="00D37C63"/>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4"/>
    <w:next w:val="a2"/>
    <w:uiPriority w:val="99"/>
    <w:semiHidden/>
    <w:unhideWhenUsed/>
    <w:rsid w:val="00D37C63"/>
  </w:style>
  <w:style w:type="numbering" w:customStyle="1" w:styleId="313">
    <w:name w:val="Нет списка313"/>
    <w:next w:val="a2"/>
    <w:uiPriority w:val="99"/>
    <w:semiHidden/>
    <w:unhideWhenUsed/>
    <w:rsid w:val="00D37C63"/>
  </w:style>
  <w:style w:type="numbering" w:customStyle="1" w:styleId="52">
    <w:name w:val="Нет списка52"/>
    <w:next w:val="a2"/>
    <w:uiPriority w:val="99"/>
    <w:semiHidden/>
    <w:unhideWhenUsed/>
    <w:rsid w:val="00D37C63"/>
  </w:style>
  <w:style w:type="table" w:customStyle="1" w:styleId="TableNormal1">
    <w:name w:val="Table Normal1"/>
    <w:rsid w:val="00D37C63"/>
    <w:pPr>
      <w:widowControl w:val="0"/>
    </w:pPr>
    <w:rPr>
      <w:rFonts w:eastAsia="Times New Roman"/>
      <w:color w:val="000000"/>
    </w:rPr>
    <w:tblPr>
      <w:tblCellMar>
        <w:top w:w="0" w:type="dxa"/>
        <w:left w:w="0" w:type="dxa"/>
        <w:bottom w:w="0" w:type="dxa"/>
        <w:right w:w="0" w:type="dxa"/>
      </w:tblCellMar>
    </w:tblPr>
  </w:style>
  <w:style w:type="table" w:customStyle="1" w:styleId="115">
    <w:name w:val="11"/>
    <w:basedOn w:val="TableNormal"/>
    <w:rsid w:val="00D37C63"/>
    <w:tblPr>
      <w:tblStyleRowBandSize w:val="1"/>
      <w:tblStyleColBandSize w:val="1"/>
      <w:tblCellMar>
        <w:left w:w="108" w:type="dxa"/>
        <w:right w:w="108" w:type="dxa"/>
      </w:tblCellMar>
    </w:tblPr>
  </w:style>
  <w:style w:type="numbering" w:customStyle="1" w:styleId="1220">
    <w:name w:val="Нет списка122"/>
    <w:next w:val="a2"/>
    <w:uiPriority w:val="99"/>
    <w:semiHidden/>
    <w:unhideWhenUsed/>
    <w:rsid w:val="00D37C63"/>
  </w:style>
  <w:style w:type="numbering" w:customStyle="1" w:styleId="62">
    <w:name w:val="Нет списка62"/>
    <w:next w:val="a2"/>
    <w:uiPriority w:val="99"/>
    <w:semiHidden/>
    <w:unhideWhenUsed/>
    <w:rsid w:val="00D37C63"/>
  </w:style>
  <w:style w:type="paragraph" w:customStyle="1" w:styleId="HTML10">
    <w:name w:val="Стандартный HTML1"/>
    <w:basedOn w:val="a"/>
    <w:next w:val="HTML0"/>
    <w:uiPriority w:val="99"/>
    <w:semiHidden/>
    <w:unhideWhenUsed/>
    <w:rsid w:val="00D37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c">
    <w:name w:val="Обычный (веб)1"/>
    <w:basedOn w:val="a"/>
    <w:next w:val="afa"/>
    <w:unhideWhenUsed/>
    <w:rsid w:val="00D37C63"/>
    <w:pPr>
      <w:spacing w:before="100" w:beforeAutospacing="1" w:after="100" w:afterAutospacing="1"/>
    </w:pPr>
  </w:style>
  <w:style w:type="paragraph" w:customStyle="1" w:styleId="215">
    <w:name w:val="Основной текст с отступом 21"/>
    <w:basedOn w:val="a"/>
    <w:next w:val="21"/>
    <w:uiPriority w:val="99"/>
    <w:semiHidden/>
    <w:unhideWhenUsed/>
    <w:rsid w:val="00D37C63"/>
    <w:pPr>
      <w:spacing w:before="100" w:beforeAutospacing="1" w:after="100" w:afterAutospacing="1"/>
    </w:pPr>
    <w:rPr>
      <w:lang w:eastAsia="en-US"/>
    </w:rPr>
  </w:style>
  <w:style w:type="paragraph" w:customStyle="1" w:styleId="1d">
    <w:name w:val="Основной текст1"/>
    <w:basedOn w:val="a"/>
    <w:next w:val="aff7"/>
    <w:rsid w:val="00D37C63"/>
    <w:pPr>
      <w:jc w:val="both"/>
    </w:pPr>
    <w:rPr>
      <w:rFonts w:eastAsia="Calibri"/>
      <w:b/>
      <w:color w:val="008000"/>
      <w:sz w:val="20"/>
      <w:szCs w:val="20"/>
    </w:rPr>
  </w:style>
  <w:style w:type="table" w:customStyle="1" w:styleId="11110">
    <w:name w:val="Сетка таблицы1111"/>
    <w:basedOn w:val="a1"/>
    <w:next w:val="af7"/>
    <w:uiPriority w:val="59"/>
    <w:rsid w:val="00D37C63"/>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2"/>
    <w:uiPriority w:val="99"/>
    <w:semiHidden/>
    <w:unhideWhenUsed/>
    <w:rsid w:val="00D37C63"/>
  </w:style>
  <w:style w:type="numbering" w:customStyle="1" w:styleId="111111">
    <w:name w:val="Нет списка111111"/>
    <w:next w:val="a2"/>
    <w:uiPriority w:val="99"/>
    <w:semiHidden/>
    <w:unhideWhenUsed/>
    <w:rsid w:val="00D37C63"/>
  </w:style>
  <w:style w:type="table" w:customStyle="1" w:styleId="111110">
    <w:name w:val="Сетка таблицы11111"/>
    <w:basedOn w:val="a1"/>
    <w:next w:val="af7"/>
    <w:uiPriority w:val="59"/>
    <w:rsid w:val="00D37C63"/>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20">
    <w:name w:val="Стандартный HTML Знак2"/>
    <w:basedOn w:val="a0"/>
    <w:uiPriority w:val="99"/>
    <w:semiHidden/>
    <w:rsid w:val="00D37C63"/>
    <w:rPr>
      <w:rFonts w:ascii="Consolas" w:eastAsia="Times New Roman" w:hAnsi="Consolas" w:cs="Consolas"/>
      <w:sz w:val="20"/>
      <w:szCs w:val="20"/>
      <w:lang w:eastAsia="ru-RU"/>
    </w:rPr>
  </w:style>
  <w:style w:type="character" w:customStyle="1" w:styleId="222">
    <w:name w:val="Основной текст с отступом 2 Знак2"/>
    <w:basedOn w:val="a0"/>
    <w:uiPriority w:val="99"/>
    <w:semiHidden/>
    <w:rsid w:val="00D37C63"/>
    <w:rPr>
      <w:rFonts w:ascii="Times New Roman" w:eastAsia="Times New Roman" w:hAnsi="Times New Roman" w:cs="Times New Roman"/>
      <w:sz w:val="24"/>
      <w:szCs w:val="24"/>
      <w:lang w:eastAsia="ru-RU"/>
    </w:rPr>
  </w:style>
  <w:style w:type="paragraph" w:customStyle="1" w:styleId="28">
    <w:name w:val="Основной текст2"/>
    <w:basedOn w:val="a"/>
    <w:next w:val="aff7"/>
    <w:semiHidden/>
    <w:unhideWhenUsed/>
    <w:rsid w:val="00D37C63"/>
    <w:pPr>
      <w:spacing w:after="120"/>
    </w:pPr>
    <w:rPr>
      <w:rFonts w:eastAsia="Calibri"/>
      <w:b/>
      <w:color w:val="008000"/>
      <w:sz w:val="20"/>
      <w:szCs w:val="20"/>
    </w:rPr>
  </w:style>
  <w:style w:type="character" w:customStyle="1" w:styleId="29">
    <w:name w:val="Основной текст Знак2"/>
    <w:basedOn w:val="a0"/>
    <w:uiPriority w:val="99"/>
    <w:semiHidden/>
    <w:rsid w:val="00D37C63"/>
    <w:rPr>
      <w:rFonts w:ascii="Times New Roman" w:eastAsia="Times New Roman" w:hAnsi="Times New Roman" w:cs="Times New Roman"/>
      <w:sz w:val="24"/>
      <w:szCs w:val="24"/>
      <w:lang w:eastAsia="ru-RU"/>
    </w:rPr>
  </w:style>
  <w:style w:type="character" w:customStyle="1" w:styleId="35">
    <w:name w:val="Основной текст Знак3"/>
    <w:basedOn w:val="a0"/>
    <w:semiHidden/>
    <w:rsid w:val="00D37C63"/>
    <w:rPr>
      <w:rFonts w:ascii="Times New Roman" w:eastAsia="Times New Roman" w:hAnsi="Times New Roman" w:cs="Times New Roman"/>
      <w:sz w:val="20"/>
      <w:szCs w:val="20"/>
      <w:lang w:eastAsia="ru-RU"/>
    </w:rPr>
  </w:style>
  <w:style w:type="paragraph" w:customStyle="1" w:styleId="font0">
    <w:name w:val="font0"/>
    <w:basedOn w:val="a"/>
    <w:rsid w:val="00D37C63"/>
    <w:pPr>
      <w:spacing w:before="100" w:beforeAutospacing="1" w:after="100" w:afterAutospacing="1"/>
    </w:pPr>
    <w:rPr>
      <w:rFonts w:ascii="Times New Roman CYR" w:hAnsi="Times New Roman CYR"/>
      <w:sz w:val="20"/>
      <w:szCs w:val="20"/>
    </w:rPr>
  </w:style>
  <w:style w:type="paragraph" w:customStyle="1" w:styleId="font7">
    <w:name w:val="font7"/>
    <w:basedOn w:val="a"/>
    <w:rsid w:val="00D37C63"/>
    <w:pPr>
      <w:spacing w:before="100" w:beforeAutospacing="1" w:after="100" w:afterAutospacing="1"/>
    </w:pPr>
    <w:rPr>
      <w:rFonts w:ascii="Times New Roman CYR" w:hAnsi="Times New Roman CYR"/>
      <w:color w:val="FF0000"/>
      <w:sz w:val="20"/>
      <w:szCs w:val="20"/>
    </w:rPr>
  </w:style>
  <w:style w:type="paragraph" w:customStyle="1" w:styleId="font8">
    <w:name w:val="font8"/>
    <w:basedOn w:val="a"/>
    <w:rsid w:val="00D37C63"/>
    <w:pPr>
      <w:spacing w:before="100" w:beforeAutospacing="1" w:after="100" w:afterAutospacing="1"/>
    </w:pPr>
    <w:rPr>
      <w:rFonts w:ascii="Times New Roman CYR" w:hAnsi="Times New Roman CYR"/>
      <w:color w:val="FF0000"/>
      <w:sz w:val="22"/>
      <w:szCs w:val="22"/>
    </w:rPr>
  </w:style>
  <w:style w:type="paragraph" w:customStyle="1" w:styleId="xl74">
    <w:name w:val="xl74"/>
    <w:basedOn w:val="a"/>
    <w:rsid w:val="00D37C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75">
    <w:name w:val="xl75"/>
    <w:basedOn w:val="a"/>
    <w:rsid w:val="00D37C6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76">
    <w:name w:val="xl76"/>
    <w:basedOn w:val="a"/>
    <w:rsid w:val="00D37C6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a"/>
    <w:rsid w:val="00D37C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
    <w:rsid w:val="00D37C63"/>
    <w:pPr>
      <w:spacing w:before="100" w:beforeAutospacing="1" w:after="100" w:afterAutospacing="1"/>
      <w:textAlignment w:val="center"/>
    </w:pPr>
  </w:style>
  <w:style w:type="paragraph" w:customStyle="1" w:styleId="xl79">
    <w:name w:val="xl79"/>
    <w:basedOn w:val="a"/>
    <w:rsid w:val="00D37C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80">
    <w:name w:val="xl80"/>
    <w:basedOn w:val="a"/>
    <w:rsid w:val="00D37C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CYR" w:hAnsi="Times New Roman CYR"/>
      <w:color w:val="000000"/>
      <w:sz w:val="22"/>
      <w:szCs w:val="22"/>
    </w:rPr>
  </w:style>
  <w:style w:type="paragraph" w:customStyle="1" w:styleId="xl81">
    <w:name w:val="xl81"/>
    <w:basedOn w:val="a"/>
    <w:rsid w:val="00D37C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82">
    <w:name w:val="xl82"/>
    <w:basedOn w:val="a"/>
    <w:rsid w:val="00D37C6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3">
    <w:name w:val="xl83"/>
    <w:basedOn w:val="a"/>
    <w:rsid w:val="00D37C6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4">
    <w:name w:val="xl84"/>
    <w:basedOn w:val="a"/>
    <w:rsid w:val="00D37C63"/>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85">
    <w:name w:val="xl85"/>
    <w:basedOn w:val="a"/>
    <w:rsid w:val="00D37C6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6">
    <w:name w:val="xl86"/>
    <w:basedOn w:val="a"/>
    <w:rsid w:val="00D37C6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87">
    <w:name w:val="xl87"/>
    <w:basedOn w:val="a"/>
    <w:rsid w:val="00D37C63"/>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hAnsi="Times New Roman CYR"/>
      <w:color w:val="000000"/>
      <w:sz w:val="22"/>
      <w:szCs w:val="22"/>
    </w:rPr>
  </w:style>
  <w:style w:type="paragraph" w:customStyle="1" w:styleId="xl88">
    <w:name w:val="xl88"/>
    <w:basedOn w:val="a"/>
    <w:rsid w:val="00D37C6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9">
    <w:name w:val="xl89"/>
    <w:basedOn w:val="a"/>
    <w:rsid w:val="00D37C6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0">
    <w:name w:val="xl90"/>
    <w:basedOn w:val="a"/>
    <w:rsid w:val="00D37C6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91">
    <w:name w:val="xl91"/>
    <w:basedOn w:val="a"/>
    <w:rsid w:val="00D37C6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92">
    <w:name w:val="xl92"/>
    <w:basedOn w:val="a"/>
    <w:rsid w:val="00D37C63"/>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3">
    <w:name w:val="xl93"/>
    <w:basedOn w:val="a"/>
    <w:rsid w:val="00D37C6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94">
    <w:name w:val="xl94"/>
    <w:basedOn w:val="a"/>
    <w:rsid w:val="00D37C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Times New Roman CYR" w:hAnsi="Times New Roman CYR"/>
      <w:color w:val="FF0000"/>
      <w:sz w:val="22"/>
      <w:szCs w:val="22"/>
    </w:rPr>
  </w:style>
  <w:style w:type="paragraph" w:customStyle="1" w:styleId="xl95">
    <w:name w:val="xl95"/>
    <w:basedOn w:val="a"/>
    <w:rsid w:val="00D37C63"/>
    <w:pPr>
      <w:pBdr>
        <w:top w:val="single" w:sz="4" w:space="0" w:color="auto"/>
        <w:left w:val="single" w:sz="8"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6">
    <w:name w:val="xl96"/>
    <w:basedOn w:val="a"/>
    <w:rsid w:val="00D37C63"/>
    <w:pPr>
      <w:pBdr>
        <w:top w:val="single" w:sz="4"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7">
    <w:name w:val="xl97"/>
    <w:basedOn w:val="a"/>
    <w:rsid w:val="00D37C63"/>
    <w:pPr>
      <w:pBdr>
        <w:top w:val="single" w:sz="4" w:space="0" w:color="auto"/>
        <w:bottom w:val="single" w:sz="4" w:space="0" w:color="auto"/>
        <w:right w:val="single" w:sz="8" w:space="0" w:color="auto"/>
      </w:pBdr>
      <w:spacing w:before="100" w:beforeAutospacing="1" w:after="100" w:afterAutospacing="1"/>
      <w:jc w:val="center"/>
    </w:pPr>
    <w:rPr>
      <w:rFonts w:ascii="Times New Roman CYR" w:hAnsi="Times New Roman CYR"/>
      <w:color w:val="000000"/>
      <w:sz w:val="22"/>
      <w:szCs w:val="22"/>
    </w:rPr>
  </w:style>
  <w:style w:type="character" w:customStyle="1" w:styleId="s210">
    <w:name w:val="s21"/>
    <w:basedOn w:val="a0"/>
    <w:rsid w:val="00D37C63"/>
  </w:style>
  <w:style w:type="table" w:customStyle="1" w:styleId="314">
    <w:name w:val="Сетка таблицы31"/>
    <w:basedOn w:val="a1"/>
    <w:next w:val="af7"/>
    <w:uiPriority w:val="59"/>
    <w:rsid w:val="00D37C6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f7"/>
    <w:uiPriority w:val="59"/>
    <w:rsid w:val="00D37C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2"/>
    <w:uiPriority w:val="99"/>
    <w:semiHidden/>
    <w:unhideWhenUsed/>
    <w:rsid w:val="00D37C63"/>
  </w:style>
  <w:style w:type="numbering" w:customStyle="1" w:styleId="11210">
    <w:name w:val="Нет списка1121"/>
    <w:next w:val="a2"/>
    <w:uiPriority w:val="99"/>
    <w:semiHidden/>
    <w:unhideWhenUsed/>
    <w:rsid w:val="00D37C63"/>
  </w:style>
  <w:style w:type="table" w:customStyle="1" w:styleId="1311">
    <w:name w:val="Сетка таблицы131"/>
    <w:basedOn w:val="a1"/>
    <w:next w:val="af7"/>
    <w:uiPriority w:val="59"/>
    <w:rsid w:val="00D37C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2"/>
    <w:uiPriority w:val="99"/>
    <w:semiHidden/>
    <w:unhideWhenUsed/>
    <w:rsid w:val="00D37C63"/>
  </w:style>
  <w:style w:type="table" w:customStyle="1" w:styleId="2111">
    <w:name w:val="Сетка таблицы211"/>
    <w:basedOn w:val="a1"/>
    <w:next w:val="af7"/>
    <w:uiPriority w:val="99"/>
    <w:rsid w:val="00D37C63"/>
    <w:pPr>
      <w:widowControl w:val="0"/>
    </w:pPr>
    <w:rPr>
      <w:rFonts w:eastAsia="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1"/>
    <w:next w:val="a2"/>
    <w:uiPriority w:val="99"/>
    <w:semiHidden/>
    <w:unhideWhenUsed/>
    <w:rsid w:val="00D37C63"/>
  </w:style>
  <w:style w:type="numbering" w:customStyle="1" w:styleId="71">
    <w:name w:val="Нет списка71"/>
    <w:next w:val="a2"/>
    <w:uiPriority w:val="99"/>
    <w:semiHidden/>
    <w:unhideWhenUsed/>
    <w:rsid w:val="00D37C63"/>
  </w:style>
  <w:style w:type="numbering" w:customStyle="1" w:styleId="411">
    <w:name w:val="Нет списка411"/>
    <w:next w:val="a2"/>
    <w:uiPriority w:val="99"/>
    <w:semiHidden/>
    <w:unhideWhenUsed/>
    <w:rsid w:val="00D37C63"/>
  </w:style>
  <w:style w:type="numbering" w:customStyle="1" w:styleId="511">
    <w:name w:val="Нет списка511"/>
    <w:next w:val="a2"/>
    <w:uiPriority w:val="99"/>
    <w:semiHidden/>
    <w:unhideWhenUsed/>
    <w:rsid w:val="00D37C63"/>
  </w:style>
  <w:style w:type="numbering" w:customStyle="1" w:styleId="611">
    <w:name w:val="Нет списка611"/>
    <w:next w:val="a2"/>
    <w:uiPriority w:val="99"/>
    <w:semiHidden/>
    <w:unhideWhenUsed/>
    <w:rsid w:val="00D37C63"/>
  </w:style>
  <w:style w:type="numbering" w:customStyle="1" w:styleId="711">
    <w:name w:val="Нет списка711"/>
    <w:next w:val="a2"/>
    <w:uiPriority w:val="99"/>
    <w:semiHidden/>
    <w:unhideWhenUsed/>
    <w:rsid w:val="00D37C63"/>
  </w:style>
  <w:style w:type="numbering" w:customStyle="1" w:styleId="21110">
    <w:name w:val="Нет списка2111"/>
    <w:next w:val="a2"/>
    <w:uiPriority w:val="99"/>
    <w:semiHidden/>
    <w:unhideWhenUsed/>
    <w:rsid w:val="00D37C63"/>
  </w:style>
  <w:style w:type="numbering" w:customStyle="1" w:styleId="3111">
    <w:name w:val="Нет списка3111"/>
    <w:next w:val="a2"/>
    <w:uiPriority w:val="99"/>
    <w:semiHidden/>
    <w:unhideWhenUsed/>
    <w:rsid w:val="00D37C63"/>
  </w:style>
  <w:style w:type="numbering" w:customStyle="1" w:styleId="4111">
    <w:name w:val="Нет списка4111"/>
    <w:next w:val="a2"/>
    <w:uiPriority w:val="99"/>
    <w:semiHidden/>
    <w:unhideWhenUsed/>
    <w:rsid w:val="00D37C63"/>
  </w:style>
  <w:style w:type="numbering" w:customStyle="1" w:styleId="5111">
    <w:name w:val="Нет списка5111"/>
    <w:next w:val="a2"/>
    <w:uiPriority w:val="99"/>
    <w:semiHidden/>
    <w:unhideWhenUsed/>
    <w:rsid w:val="00D37C63"/>
  </w:style>
  <w:style w:type="numbering" w:customStyle="1" w:styleId="6111">
    <w:name w:val="Нет списка6111"/>
    <w:next w:val="a2"/>
    <w:uiPriority w:val="99"/>
    <w:semiHidden/>
    <w:unhideWhenUsed/>
    <w:rsid w:val="00D37C63"/>
  </w:style>
  <w:style w:type="numbering" w:customStyle="1" w:styleId="7111">
    <w:name w:val="Нет списка7111"/>
    <w:next w:val="a2"/>
    <w:uiPriority w:val="99"/>
    <w:semiHidden/>
    <w:unhideWhenUsed/>
    <w:rsid w:val="00D37C63"/>
  </w:style>
  <w:style w:type="numbering" w:customStyle="1" w:styleId="81">
    <w:name w:val="Нет списка81"/>
    <w:next w:val="a2"/>
    <w:uiPriority w:val="99"/>
    <w:semiHidden/>
    <w:unhideWhenUsed/>
    <w:rsid w:val="00D37C63"/>
  </w:style>
  <w:style w:type="numbering" w:customStyle="1" w:styleId="910">
    <w:name w:val="Нет списка91"/>
    <w:next w:val="a2"/>
    <w:uiPriority w:val="99"/>
    <w:semiHidden/>
    <w:unhideWhenUsed/>
    <w:rsid w:val="00D37C63"/>
  </w:style>
  <w:style w:type="numbering" w:customStyle="1" w:styleId="100">
    <w:name w:val="Нет списка10"/>
    <w:next w:val="a2"/>
    <w:uiPriority w:val="99"/>
    <w:semiHidden/>
    <w:unhideWhenUsed/>
    <w:rsid w:val="00D37C63"/>
  </w:style>
  <w:style w:type="numbering" w:customStyle="1" w:styleId="141">
    <w:name w:val="Нет списка141"/>
    <w:next w:val="a2"/>
    <w:uiPriority w:val="99"/>
    <w:semiHidden/>
    <w:unhideWhenUsed/>
    <w:rsid w:val="00D37C63"/>
  </w:style>
  <w:style w:type="numbering" w:customStyle="1" w:styleId="231">
    <w:name w:val="Нет списка231"/>
    <w:next w:val="a2"/>
    <w:uiPriority w:val="99"/>
    <w:semiHidden/>
    <w:unhideWhenUsed/>
    <w:rsid w:val="00D37C63"/>
  </w:style>
  <w:style w:type="numbering" w:customStyle="1" w:styleId="321">
    <w:name w:val="Нет списка321"/>
    <w:next w:val="a2"/>
    <w:uiPriority w:val="99"/>
    <w:semiHidden/>
    <w:unhideWhenUsed/>
    <w:rsid w:val="00D37C63"/>
  </w:style>
  <w:style w:type="numbering" w:customStyle="1" w:styleId="421">
    <w:name w:val="Нет списка421"/>
    <w:next w:val="a2"/>
    <w:uiPriority w:val="99"/>
    <w:semiHidden/>
    <w:unhideWhenUsed/>
    <w:rsid w:val="00D37C63"/>
  </w:style>
  <w:style w:type="table" w:customStyle="1" w:styleId="53">
    <w:name w:val="Сетка таблицы5"/>
    <w:basedOn w:val="a1"/>
    <w:next w:val="af7"/>
    <w:uiPriority w:val="59"/>
    <w:rsid w:val="00D37C6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1"/>
    <w:next w:val="a2"/>
    <w:uiPriority w:val="99"/>
    <w:semiHidden/>
    <w:unhideWhenUsed/>
    <w:rsid w:val="00D37C63"/>
  </w:style>
  <w:style w:type="numbering" w:customStyle="1" w:styleId="621">
    <w:name w:val="Нет списка621"/>
    <w:next w:val="a2"/>
    <w:uiPriority w:val="99"/>
    <w:semiHidden/>
    <w:unhideWhenUsed/>
    <w:rsid w:val="00D37C63"/>
  </w:style>
  <w:style w:type="numbering" w:customStyle="1" w:styleId="72">
    <w:name w:val="Нет списка72"/>
    <w:next w:val="a2"/>
    <w:uiPriority w:val="99"/>
    <w:semiHidden/>
    <w:unhideWhenUsed/>
    <w:rsid w:val="00D37C63"/>
  </w:style>
  <w:style w:type="numbering" w:customStyle="1" w:styleId="1131">
    <w:name w:val="Нет списка1131"/>
    <w:next w:val="a2"/>
    <w:uiPriority w:val="99"/>
    <w:semiHidden/>
    <w:unhideWhenUsed/>
    <w:rsid w:val="00D37C63"/>
  </w:style>
  <w:style w:type="numbering" w:customStyle="1" w:styleId="2121">
    <w:name w:val="Нет списка2121"/>
    <w:next w:val="a2"/>
    <w:uiPriority w:val="99"/>
    <w:semiHidden/>
    <w:unhideWhenUsed/>
    <w:rsid w:val="00D37C63"/>
  </w:style>
  <w:style w:type="numbering" w:customStyle="1" w:styleId="3121">
    <w:name w:val="Нет списка3121"/>
    <w:next w:val="a2"/>
    <w:uiPriority w:val="99"/>
    <w:semiHidden/>
    <w:unhideWhenUsed/>
    <w:rsid w:val="00D37C63"/>
  </w:style>
  <w:style w:type="numbering" w:customStyle="1" w:styleId="412">
    <w:name w:val="Нет списка412"/>
    <w:next w:val="a2"/>
    <w:uiPriority w:val="99"/>
    <w:semiHidden/>
    <w:unhideWhenUsed/>
    <w:rsid w:val="00D37C63"/>
  </w:style>
  <w:style w:type="table" w:customStyle="1" w:styleId="142">
    <w:name w:val="Сетка таблицы14"/>
    <w:basedOn w:val="a1"/>
    <w:next w:val="af7"/>
    <w:uiPriority w:val="59"/>
    <w:rsid w:val="00D37C6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2"/>
    <w:uiPriority w:val="99"/>
    <w:semiHidden/>
    <w:unhideWhenUsed/>
    <w:rsid w:val="00D37C63"/>
  </w:style>
  <w:style w:type="numbering" w:customStyle="1" w:styleId="612">
    <w:name w:val="Нет списка612"/>
    <w:next w:val="a2"/>
    <w:uiPriority w:val="99"/>
    <w:semiHidden/>
    <w:unhideWhenUsed/>
    <w:rsid w:val="00D37C63"/>
  </w:style>
  <w:style w:type="numbering" w:customStyle="1" w:styleId="712">
    <w:name w:val="Нет списка712"/>
    <w:next w:val="a2"/>
    <w:uiPriority w:val="99"/>
    <w:semiHidden/>
    <w:unhideWhenUsed/>
    <w:rsid w:val="00D37C63"/>
  </w:style>
  <w:style w:type="numbering" w:customStyle="1" w:styleId="11121">
    <w:name w:val="Нет списка11121"/>
    <w:next w:val="a2"/>
    <w:uiPriority w:val="99"/>
    <w:semiHidden/>
    <w:unhideWhenUsed/>
    <w:rsid w:val="00D37C63"/>
  </w:style>
  <w:style w:type="numbering" w:customStyle="1" w:styleId="21111">
    <w:name w:val="Нет списка21111"/>
    <w:next w:val="a2"/>
    <w:uiPriority w:val="99"/>
    <w:semiHidden/>
    <w:unhideWhenUsed/>
    <w:rsid w:val="00D37C63"/>
  </w:style>
  <w:style w:type="numbering" w:customStyle="1" w:styleId="31111">
    <w:name w:val="Нет списка31111"/>
    <w:next w:val="a2"/>
    <w:uiPriority w:val="99"/>
    <w:semiHidden/>
    <w:unhideWhenUsed/>
    <w:rsid w:val="00D37C63"/>
  </w:style>
  <w:style w:type="numbering" w:customStyle="1" w:styleId="41111">
    <w:name w:val="Нет списка41111"/>
    <w:next w:val="a2"/>
    <w:uiPriority w:val="99"/>
    <w:semiHidden/>
    <w:unhideWhenUsed/>
    <w:rsid w:val="00D37C63"/>
  </w:style>
  <w:style w:type="numbering" w:customStyle="1" w:styleId="51111">
    <w:name w:val="Нет списка51111"/>
    <w:next w:val="a2"/>
    <w:uiPriority w:val="99"/>
    <w:semiHidden/>
    <w:unhideWhenUsed/>
    <w:rsid w:val="00D37C63"/>
  </w:style>
  <w:style w:type="numbering" w:customStyle="1" w:styleId="61111">
    <w:name w:val="Нет списка61111"/>
    <w:next w:val="a2"/>
    <w:uiPriority w:val="99"/>
    <w:semiHidden/>
    <w:unhideWhenUsed/>
    <w:rsid w:val="00D37C63"/>
  </w:style>
  <w:style w:type="numbering" w:customStyle="1" w:styleId="71111">
    <w:name w:val="Нет списка71111"/>
    <w:next w:val="a2"/>
    <w:uiPriority w:val="99"/>
    <w:semiHidden/>
    <w:unhideWhenUsed/>
    <w:rsid w:val="00D37C63"/>
  </w:style>
  <w:style w:type="numbering" w:customStyle="1" w:styleId="811">
    <w:name w:val="Нет списка811"/>
    <w:next w:val="a2"/>
    <w:uiPriority w:val="99"/>
    <w:semiHidden/>
    <w:unhideWhenUsed/>
    <w:rsid w:val="00D37C63"/>
  </w:style>
  <w:style w:type="numbering" w:customStyle="1" w:styleId="911">
    <w:name w:val="Нет списка911"/>
    <w:next w:val="a2"/>
    <w:uiPriority w:val="99"/>
    <w:semiHidden/>
    <w:unhideWhenUsed/>
    <w:rsid w:val="00D37C63"/>
  </w:style>
  <w:style w:type="paragraph" w:customStyle="1" w:styleId="note">
    <w:name w:val="note"/>
    <w:basedOn w:val="a"/>
    <w:rsid w:val="00D37C63"/>
    <w:pPr>
      <w:spacing w:before="100" w:beforeAutospacing="1" w:after="100" w:afterAutospacing="1"/>
    </w:pPr>
  </w:style>
  <w:style w:type="numbering" w:customStyle="1" w:styleId="1221">
    <w:name w:val="Нет списка1221"/>
    <w:next w:val="a2"/>
    <w:uiPriority w:val="99"/>
    <w:semiHidden/>
    <w:unhideWhenUsed/>
    <w:rsid w:val="00D37C63"/>
  </w:style>
  <w:style w:type="paragraph" w:customStyle="1" w:styleId="msonormal0">
    <w:name w:val="msonormal"/>
    <w:basedOn w:val="a"/>
    <w:rsid w:val="00D37C63"/>
    <w:pPr>
      <w:spacing w:before="100" w:beforeAutospacing="1" w:after="100" w:afterAutospacing="1"/>
    </w:pPr>
  </w:style>
  <w:style w:type="paragraph" w:customStyle="1" w:styleId="xl63">
    <w:name w:val="xl63"/>
    <w:basedOn w:val="a"/>
    <w:rsid w:val="00D37C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4">
    <w:name w:val="xl64"/>
    <w:basedOn w:val="a"/>
    <w:rsid w:val="00D37C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5">
    <w:name w:val="xl65"/>
    <w:basedOn w:val="a"/>
    <w:rsid w:val="00D37C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66">
    <w:name w:val="xl66"/>
    <w:basedOn w:val="a"/>
    <w:rsid w:val="00D37C6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
    <w:name w:val="xl67"/>
    <w:basedOn w:val="a"/>
    <w:rsid w:val="00D37C6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1e">
    <w:name w:val="1 Знак Знак Знак Знак"/>
    <w:basedOn w:val="a"/>
    <w:autoRedefine/>
    <w:rsid w:val="00D37C63"/>
    <w:pPr>
      <w:spacing w:after="120"/>
      <w:jc w:val="both"/>
    </w:pPr>
    <w:rPr>
      <w:rFonts w:eastAsia="SimSun"/>
      <w:i/>
      <w:sz w:val="22"/>
      <w:szCs w:val="22"/>
      <w:lang w:eastAsia="en-US"/>
    </w:rPr>
  </w:style>
  <w:style w:type="paragraph" w:customStyle="1" w:styleId="CharCharCharChar">
    <w:name w:val="Char Char Знак Char Char"/>
    <w:basedOn w:val="a"/>
    <w:next w:val="2"/>
    <w:autoRedefine/>
    <w:rsid w:val="00D37C63"/>
    <w:pPr>
      <w:spacing w:after="160" w:line="240" w:lineRule="exact"/>
      <w:jc w:val="center"/>
    </w:pPr>
    <w:rPr>
      <w:b/>
      <w:i/>
      <w:sz w:val="28"/>
      <w:szCs w:val="28"/>
      <w:lang w:val="en-US" w:eastAsia="en-US"/>
    </w:rPr>
  </w:style>
  <w:style w:type="paragraph" w:customStyle="1" w:styleId="xl24">
    <w:name w:val="xl24"/>
    <w:basedOn w:val="a"/>
    <w:rsid w:val="00D37C63"/>
    <w:pPr>
      <w:spacing w:before="100" w:beforeAutospacing="1" w:after="100" w:afterAutospacing="1"/>
      <w:jc w:val="center"/>
    </w:pPr>
  </w:style>
  <w:style w:type="paragraph" w:customStyle="1" w:styleId="xl25">
    <w:name w:val="xl25"/>
    <w:basedOn w:val="a"/>
    <w:rsid w:val="00D37C6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a"/>
    <w:rsid w:val="00D37C6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D37C63"/>
    <w:pPr>
      <w:spacing w:before="100" w:beforeAutospacing="1" w:after="100" w:afterAutospacing="1"/>
      <w:jc w:val="center"/>
    </w:pPr>
    <w:rPr>
      <w:rFonts w:ascii="Times New Roman CYR" w:hAnsi="Times New Roman CYR" w:cs="Times New Roman CYR"/>
    </w:rPr>
  </w:style>
  <w:style w:type="paragraph" w:customStyle="1" w:styleId="xl28">
    <w:name w:val="xl28"/>
    <w:basedOn w:val="a"/>
    <w:rsid w:val="00D37C63"/>
    <w:pPr>
      <w:spacing w:before="100" w:beforeAutospacing="1" w:after="100" w:afterAutospacing="1"/>
    </w:pPr>
    <w:rPr>
      <w:rFonts w:ascii="Times New Roman CYR" w:hAnsi="Times New Roman CYR" w:cs="Times New Roman CYR"/>
    </w:rPr>
  </w:style>
  <w:style w:type="paragraph" w:styleId="aff9">
    <w:name w:val="Document Map"/>
    <w:basedOn w:val="a"/>
    <w:link w:val="affa"/>
    <w:rsid w:val="00D37C63"/>
    <w:pPr>
      <w:shd w:val="clear" w:color="auto" w:fill="000080"/>
    </w:pPr>
    <w:rPr>
      <w:rFonts w:ascii="Tahoma" w:hAnsi="Tahoma" w:cs="Tahoma"/>
    </w:rPr>
  </w:style>
  <w:style w:type="character" w:customStyle="1" w:styleId="affa">
    <w:name w:val="Схема документа Знак"/>
    <w:basedOn w:val="a0"/>
    <w:link w:val="aff9"/>
    <w:rsid w:val="00D37C63"/>
    <w:rPr>
      <w:rFonts w:ascii="Tahoma" w:eastAsia="Times New Roman" w:hAnsi="Tahoma" w:cs="Tahoma"/>
      <w:sz w:val="24"/>
      <w:szCs w:val="24"/>
      <w:shd w:val="clear" w:color="auto" w:fill="000080"/>
    </w:rPr>
  </w:style>
  <w:style w:type="paragraph" w:customStyle="1" w:styleId="1f">
    <w:name w:val="Обычный1"/>
    <w:rsid w:val="00D37C63"/>
    <w:pPr>
      <w:snapToGrid w:val="0"/>
    </w:pPr>
    <w:rPr>
      <w:rFonts w:eastAsia="Times New Roman"/>
      <w:sz w:val="28"/>
    </w:rPr>
  </w:style>
  <w:style w:type="character" w:customStyle="1" w:styleId="cef1edeee2edeee9f8f0e8f4f2e0e1e7e0f6e0">
    <w:name w:val="Оceсf1нedоeeвe2нedоeeйe9 шf8рf0иe8фf4тf2 аe0бe1зe7аe0цf6аe0"/>
    <w:uiPriority w:val="99"/>
    <w:rsid w:val="00D37C63"/>
    <w:rPr>
      <w:rFonts w:ascii="Times New Roman" w:hAnsi="Times New Roman" w:cs="Times New Roman"/>
      <w:sz w:val="22"/>
      <w:szCs w:val="22"/>
    </w:rPr>
  </w:style>
  <w:style w:type="paragraph" w:customStyle="1" w:styleId="xl68">
    <w:name w:val="xl68"/>
    <w:basedOn w:val="a"/>
    <w:rsid w:val="00D37C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69">
    <w:name w:val="xl69"/>
    <w:basedOn w:val="a"/>
    <w:rsid w:val="00D37C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116">
    <w:name w:val="Знак Знак Знак1 Знак Знак Знак Знак Знак Знак1"/>
    <w:basedOn w:val="a"/>
    <w:next w:val="2"/>
    <w:autoRedefine/>
    <w:rsid w:val="00D37C63"/>
    <w:pPr>
      <w:spacing w:after="160"/>
      <w:ind w:firstLine="720"/>
      <w:jc w:val="both"/>
    </w:pPr>
    <w:rPr>
      <w:sz w:val="28"/>
      <w:szCs w:val="28"/>
      <w:lang w:val="en-US" w:eastAsia="en-US"/>
    </w:rPr>
  </w:style>
  <w:style w:type="paragraph" w:customStyle="1" w:styleId="44">
    <w:name w:val="Знак4"/>
    <w:basedOn w:val="a"/>
    <w:autoRedefine/>
    <w:rsid w:val="00D37C63"/>
    <w:pPr>
      <w:spacing w:after="160" w:line="240" w:lineRule="exact"/>
    </w:pPr>
    <w:rPr>
      <w:rFonts w:eastAsia="SimSun"/>
      <w:b/>
      <w:sz w:val="28"/>
      <w:lang w:val="en-US" w:eastAsia="en-US"/>
    </w:rPr>
  </w:style>
  <w:style w:type="paragraph" w:customStyle="1" w:styleId="36">
    <w:name w:val="Знак3"/>
    <w:basedOn w:val="a"/>
    <w:autoRedefine/>
    <w:rsid w:val="00D37C63"/>
    <w:pPr>
      <w:spacing w:after="160" w:line="240" w:lineRule="exact"/>
    </w:pPr>
    <w:rPr>
      <w:rFonts w:eastAsia="SimSun"/>
      <w:b/>
      <w:sz w:val="28"/>
      <w:lang w:val="en-US" w:eastAsia="en-US"/>
    </w:rPr>
  </w:style>
  <w:style w:type="paragraph" w:customStyle="1" w:styleId="2a">
    <w:name w:val="Знак2"/>
    <w:basedOn w:val="a"/>
    <w:autoRedefine/>
    <w:rsid w:val="00D37C63"/>
    <w:pPr>
      <w:spacing w:after="160" w:line="240" w:lineRule="exact"/>
    </w:pPr>
    <w:rPr>
      <w:rFonts w:eastAsia="SimSun"/>
      <w:b/>
      <w:sz w:val="28"/>
      <w:lang w:val="en-US" w:eastAsia="en-US"/>
    </w:rPr>
  </w:style>
  <w:style w:type="paragraph" w:customStyle="1" w:styleId="1f0">
    <w:name w:val="Знак1"/>
    <w:basedOn w:val="a"/>
    <w:autoRedefine/>
    <w:rsid w:val="00D37C63"/>
    <w:pPr>
      <w:spacing w:after="160" w:line="240" w:lineRule="exact"/>
    </w:pPr>
    <w:rPr>
      <w:rFonts w:eastAsia="SimSun"/>
      <w:b/>
      <w:sz w:val="28"/>
      <w:lang w:val="en-US" w:eastAsia="en-US"/>
    </w:rPr>
  </w:style>
  <w:style w:type="character" w:customStyle="1" w:styleId="1f1">
    <w:name w:val="Основной шрифт абзаца1"/>
    <w:rsid w:val="00D37C63"/>
  </w:style>
  <w:style w:type="character" w:customStyle="1" w:styleId="HeaderChar">
    <w:name w:val="Header Char"/>
    <w:rsid w:val="00D37C63"/>
    <w:rPr>
      <w:rFonts w:ascii="Times New Roman" w:hAnsi="Times New Roman" w:cs="Times New Roman"/>
      <w:color w:val="000000"/>
      <w:sz w:val="20"/>
      <w:szCs w:val="20"/>
    </w:rPr>
  </w:style>
  <w:style w:type="character" w:customStyle="1" w:styleId="BalloonTextChar">
    <w:name w:val="Balloon Text Char"/>
    <w:rsid w:val="00D37C63"/>
    <w:rPr>
      <w:rFonts w:ascii="Tahoma" w:hAnsi="Tahoma" w:cs="Tahoma"/>
      <w:color w:val="000000"/>
      <w:sz w:val="16"/>
      <w:szCs w:val="16"/>
    </w:rPr>
  </w:style>
  <w:style w:type="character" w:customStyle="1" w:styleId="ListLabel1">
    <w:name w:val="ListLabel 1"/>
    <w:rsid w:val="00D37C63"/>
    <w:rPr>
      <w:rFonts w:cs="Times New Roman"/>
    </w:rPr>
  </w:style>
  <w:style w:type="paragraph" w:customStyle="1" w:styleId="1f2">
    <w:name w:val="Заголовок1"/>
    <w:basedOn w:val="a"/>
    <w:next w:val="aff7"/>
    <w:rsid w:val="00D37C63"/>
    <w:pPr>
      <w:keepNext/>
      <w:suppressAutoHyphens/>
      <w:spacing w:before="240" w:after="120"/>
    </w:pPr>
    <w:rPr>
      <w:rFonts w:ascii="Arial" w:eastAsia="Microsoft YaHei" w:hAnsi="Arial" w:cs="Mangal"/>
      <w:color w:val="000000"/>
      <w:kern w:val="1"/>
      <w:sz w:val="28"/>
      <w:szCs w:val="28"/>
      <w:lang w:eastAsia="hi-IN" w:bidi="hi-IN"/>
    </w:rPr>
  </w:style>
  <w:style w:type="paragraph" w:styleId="affb">
    <w:name w:val="List"/>
    <w:basedOn w:val="aff7"/>
    <w:rsid w:val="00D37C63"/>
    <w:pPr>
      <w:suppressAutoHyphens/>
      <w:spacing w:after="120"/>
      <w:jc w:val="left"/>
    </w:pPr>
    <w:rPr>
      <w:rFonts w:ascii="Arial" w:hAnsi="Arial" w:cs="Mangal"/>
      <w:b w:val="0"/>
      <w:color w:val="000000"/>
      <w:kern w:val="1"/>
      <w:lang w:eastAsia="hi-IN" w:bidi="hi-IN"/>
    </w:rPr>
  </w:style>
  <w:style w:type="paragraph" w:customStyle="1" w:styleId="1f3">
    <w:name w:val="Название1"/>
    <w:basedOn w:val="a"/>
    <w:rsid w:val="00D37C63"/>
    <w:pPr>
      <w:suppressLineNumbers/>
      <w:suppressAutoHyphens/>
      <w:spacing w:before="120" w:after="120"/>
    </w:pPr>
    <w:rPr>
      <w:rFonts w:ascii="Arial" w:hAnsi="Arial" w:cs="Mangal"/>
      <w:i/>
      <w:iCs/>
      <w:color w:val="000000"/>
      <w:kern w:val="1"/>
      <w:sz w:val="20"/>
      <w:lang w:eastAsia="hi-IN" w:bidi="hi-IN"/>
    </w:rPr>
  </w:style>
  <w:style w:type="paragraph" w:customStyle="1" w:styleId="1f4">
    <w:name w:val="Указатель1"/>
    <w:basedOn w:val="a"/>
    <w:rsid w:val="00D37C63"/>
    <w:pPr>
      <w:suppressLineNumbers/>
      <w:suppressAutoHyphens/>
    </w:pPr>
    <w:rPr>
      <w:rFonts w:ascii="Arial" w:hAnsi="Arial" w:cs="Mangal"/>
      <w:color w:val="000000"/>
      <w:kern w:val="1"/>
      <w:sz w:val="20"/>
      <w:szCs w:val="20"/>
      <w:lang w:eastAsia="hi-IN" w:bidi="hi-IN"/>
    </w:rPr>
  </w:style>
  <w:style w:type="paragraph" w:customStyle="1" w:styleId="1f5">
    <w:name w:val="Текст выноски1"/>
    <w:basedOn w:val="a"/>
    <w:rsid w:val="00D37C63"/>
    <w:pPr>
      <w:suppressAutoHyphens/>
    </w:pPr>
    <w:rPr>
      <w:rFonts w:ascii="Tahoma" w:hAnsi="Tahoma" w:cs="Tahoma"/>
      <w:color w:val="000000"/>
      <w:kern w:val="1"/>
      <w:sz w:val="16"/>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55299-27D8-4E08-BB5C-2B3CD0413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1552</Words>
  <Characters>8849</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10381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Жанна Мухамбетова</cp:lastModifiedBy>
  <cp:revision>37</cp:revision>
  <cp:lastPrinted>2020-09-23T05:17:00Z</cp:lastPrinted>
  <dcterms:created xsi:type="dcterms:W3CDTF">2021-04-23T12:11:00Z</dcterms:created>
  <dcterms:modified xsi:type="dcterms:W3CDTF">2021-10-25T05:43:00Z</dcterms:modified>
</cp:coreProperties>
</file>