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CD" w:rsidRPr="00712ACD" w:rsidRDefault="00DD6FD4" w:rsidP="00DD6FD4">
      <w:pPr>
        <w:spacing w:after="0" w:line="240" w:lineRule="auto"/>
        <w:rPr>
          <w:b/>
          <w:sz w:val="24"/>
          <w:szCs w:val="24"/>
          <w:lang w:val="kk-KZ"/>
        </w:rPr>
      </w:pPr>
      <w:r>
        <w:rPr>
          <w:noProof/>
          <w:lang w:val="kk-KZ"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D7A0610" wp14:editId="61E5BACC">
            <wp:extent cx="272415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6FD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F394A28" wp14:editId="2C964598">
            <wp:extent cx="3095625" cy="438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FFC" w:rsidRDefault="007C7FFC" w:rsidP="00712ACD">
      <w:pPr>
        <w:spacing w:after="0" w:line="240" w:lineRule="auto"/>
        <w:jc w:val="center"/>
        <w:rPr>
          <w:rFonts w:ascii="Verdana" w:hAnsi="Verdana"/>
          <w:b/>
          <w:sz w:val="28"/>
          <w:szCs w:val="28"/>
          <w:lang w:val="kk-KZ"/>
        </w:rPr>
      </w:pPr>
    </w:p>
    <w:p w:rsidR="00712ACD" w:rsidRPr="00027780" w:rsidRDefault="00712ACD" w:rsidP="00712ACD">
      <w:pPr>
        <w:spacing w:after="0" w:line="240" w:lineRule="auto"/>
        <w:jc w:val="center"/>
        <w:rPr>
          <w:rFonts w:ascii="Verdana" w:hAnsi="Verdana" w:cstheme="minorHAnsi"/>
          <w:b/>
          <w:sz w:val="24"/>
          <w:szCs w:val="24"/>
          <w:lang w:val="kk-KZ"/>
        </w:rPr>
      </w:pPr>
      <w:r w:rsidRPr="00027780">
        <w:rPr>
          <w:rFonts w:ascii="Verdana" w:hAnsi="Verdana" w:cstheme="minorHAnsi"/>
          <w:b/>
          <w:sz w:val="24"/>
          <w:szCs w:val="24"/>
          <w:lang w:val="kk-KZ"/>
        </w:rPr>
        <w:t>ИНФОРМАЦИОННОЕ СООБЩЕНИЕ</w:t>
      </w:r>
    </w:p>
    <w:p w:rsidR="00712ACD" w:rsidRPr="00A075C1" w:rsidRDefault="00712ACD" w:rsidP="00712ACD">
      <w:pPr>
        <w:spacing w:after="0" w:line="240" w:lineRule="auto"/>
        <w:jc w:val="center"/>
        <w:rPr>
          <w:rFonts w:cstheme="minorHAnsi"/>
          <w:b/>
          <w:sz w:val="28"/>
          <w:szCs w:val="28"/>
          <w:lang w:val="kk-KZ"/>
        </w:rPr>
      </w:pPr>
    </w:p>
    <w:p w:rsidR="00EC1E56" w:rsidRPr="00A075C1" w:rsidRDefault="00837D52" w:rsidP="00712ACD">
      <w:pPr>
        <w:spacing w:after="0" w:line="240" w:lineRule="auto"/>
        <w:jc w:val="center"/>
        <w:rPr>
          <w:rFonts w:cstheme="minorHAnsi"/>
          <w:b/>
          <w:sz w:val="24"/>
          <w:szCs w:val="24"/>
          <w:lang w:val="kk-KZ"/>
        </w:rPr>
      </w:pPr>
      <w:r w:rsidRPr="00A075C1">
        <w:rPr>
          <w:rFonts w:cstheme="minorHAnsi"/>
          <w:b/>
          <w:sz w:val="24"/>
          <w:szCs w:val="24"/>
          <w:lang w:val="kk-KZ"/>
        </w:rPr>
        <w:t xml:space="preserve">О работе </w:t>
      </w:r>
      <w:r w:rsidR="00712ACD" w:rsidRPr="00A075C1">
        <w:rPr>
          <w:rFonts w:cstheme="minorHAnsi"/>
          <w:b/>
          <w:sz w:val="24"/>
          <w:szCs w:val="24"/>
          <w:lang w:val="kk-KZ"/>
        </w:rPr>
        <w:t>финансовых организаций</w:t>
      </w:r>
      <w:r w:rsidR="00D450C5">
        <w:rPr>
          <w:rFonts w:cstheme="minorHAnsi"/>
          <w:b/>
          <w:sz w:val="24"/>
          <w:szCs w:val="24"/>
          <w:lang w:val="kk-KZ"/>
        </w:rPr>
        <w:t xml:space="preserve"> во время чрезвычайного положения</w:t>
      </w:r>
    </w:p>
    <w:p w:rsidR="00A075C1" w:rsidRDefault="00A075C1" w:rsidP="00712ACD">
      <w:pPr>
        <w:spacing w:after="0" w:line="240" w:lineRule="auto"/>
        <w:jc w:val="center"/>
        <w:rPr>
          <w:rFonts w:cstheme="minorHAnsi"/>
          <w:b/>
          <w:sz w:val="24"/>
          <w:szCs w:val="24"/>
          <w:lang w:val="kk-KZ"/>
        </w:rPr>
      </w:pPr>
    </w:p>
    <w:p w:rsidR="00A075C1" w:rsidRDefault="00A075C1" w:rsidP="00A075C1">
      <w:pPr>
        <w:spacing w:after="0" w:line="240" w:lineRule="auto"/>
        <w:rPr>
          <w:rFonts w:cstheme="minorHAnsi"/>
          <w:i/>
          <w:sz w:val="24"/>
          <w:szCs w:val="24"/>
          <w:lang w:val="kk-KZ"/>
        </w:rPr>
      </w:pPr>
      <w:r>
        <w:rPr>
          <w:rFonts w:cstheme="minorHAnsi"/>
          <w:b/>
          <w:sz w:val="24"/>
          <w:szCs w:val="24"/>
          <w:lang w:val="kk-KZ"/>
        </w:rPr>
        <w:tab/>
      </w:r>
      <w:r w:rsidRPr="00A075C1">
        <w:rPr>
          <w:rFonts w:cstheme="minorHAnsi"/>
          <w:i/>
          <w:sz w:val="24"/>
          <w:szCs w:val="24"/>
          <w:lang w:val="kk-KZ"/>
        </w:rPr>
        <w:t xml:space="preserve">г.Нур-Султан                                                                                                 </w:t>
      </w:r>
      <w:r w:rsidR="00B37E27">
        <w:rPr>
          <w:rFonts w:cstheme="minorHAnsi"/>
          <w:i/>
          <w:sz w:val="24"/>
          <w:szCs w:val="24"/>
          <w:lang w:val="kk-KZ"/>
        </w:rPr>
        <w:t>6</w:t>
      </w:r>
      <w:r w:rsidRPr="00A075C1">
        <w:rPr>
          <w:rFonts w:cstheme="minorHAnsi"/>
          <w:i/>
          <w:sz w:val="24"/>
          <w:szCs w:val="24"/>
          <w:lang w:val="kk-KZ"/>
        </w:rPr>
        <w:t xml:space="preserve"> января 2022 года</w:t>
      </w:r>
    </w:p>
    <w:p w:rsidR="00A075C1" w:rsidRPr="00A075C1" w:rsidRDefault="00A075C1" w:rsidP="00A075C1">
      <w:pPr>
        <w:spacing w:after="0" w:line="240" w:lineRule="auto"/>
        <w:rPr>
          <w:rFonts w:cstheme="minorHAnsi"/>
          <w:i/>
          <w:sz w:val="24"/>
          <w:szCs w:val="24"/>
          <w:lang w:val="kk-KZ"/>
        </w:rPr>
      </w:pPr>
    </w:p>
    <w:p w:rsidR="00E52832" w:rsidRDefault="00837D52" w:rsidP="00E52832">
      <w:pPr>
        <w:spacing w:after="0" w:line="240" w:lineRule="auto"/>
        <w:jc w:val="both"/>
        <w:rPr>
          <w:rFonts w:cstheme="minorHAnsi"/>
          <w:sz w:val="24"/>
          <w:szCs w:val="24"/>
          <w:lang w:val="kk-KZ"/>
        </w:rPr>
      </w:pPr>
      <w:r w:rsidRPr="00A075C1">
        <w:rPr>
          <w:rFonts w:cstheme="minorHAnsi"/>
          <w:sz w:val="24"/>
          <w:szCs w:val="24"/>
          <w:lang w:val="kk-KZ"/>
        </w:rPr>
        <w:tab/>
      </w:r>
      <w:r w:rsidR="00E52832">
        <w:rPr>
          <w:rFonts w:cstheme="minorHAnsi"/>
          <w:sz w:val="24"/>
          <w:szCs w:val="24"/>
          <w:lang w:val="kk-KZ"/>
        </w:rPr>
        <w:t>В соответствии с Указами Главы государства</w:t>
      </w:r>
      <w:r w:rsidR="00E52832" w:rsidRPr="00AB6D65">
        <w:t xml:space="preserve"> </w:t>
      </w:r>
      <w:r w:rsidR="00E52832">
        <w:rPr>
          <w:rFonts w:cstheme="minorHAnsi"/>
          <w:sz w:val="24"/>
          <w:szCs w:val="24"/>
          <w:lang w:val="kk-KZ"/>
        </w:rPr>
        <w:t>в</w:t>
      </w:r>
      <w:r w:rsidR="00E52832" w:rsidRPr="00AB6D65">
        <w:rPr>
          <w:rFonts w:cstheme="minorHAnsi"/>
          <w:sz w:val="24"/>
          <w:szCs w:val="24"/>
          <w:lang w:val="kk-KZ"/>
        </w:rPr>
        <w:t xml:space="preserve"> целях обеспечения безопасности населения</w:t>
      </w:r>
      <w:r w:rsidR="00E52832">
        <w:rPr>
          <w:rFonts w:cstheme="minorHAnsi"/>
          <w:sz w:val="24"/>
          <w:szCs w:val="24"/>
          <w:lang w:val="kk-KZ"/>
        </w:rPr>
        <w:t xml:space="preserve"> введено чрезвычайное положение во всех регионах Республики Казахстан.</w:t>
      </w:r>
    </w:p>
    <w:p w:rsidR="00E52832" w:rsidRPr="006D7EC2" w:rsidRDefault="00E52832" w:rsidP="00E52832">
      <w:pPr>
        <w:spacing w:after="0" w:line="240" w:lineRule="auto"/>
        <w:jc w:val="both"/>
        <w:rPr>
          <w:rFonts w:cstheme="minorHAnsi"/>
          <w:b/>
          <w:sz w:val="24"/>
          <w:szCs w:val="24"/>
          <w:lang w:val="kk-KZ"/>
        </w:rPr>
      </w:pPr>
      <w:r w:rsidRPr="00A075C1">
        <w:rPr>
          <w:rFonts w:cstheme="minorHAnsi"/>
          <w:sz w:val="24"/>
          <w:szCs w:val="24"/>
          <w:lang w:val="kk-KZ"/>
        </w:rPr>
        <w:tab/>
        <w:t>Агентство Республики Казахстан по регулированию и развитию финансового рынка и Национальный Банк Казахстана</w:t>
      </w:r>
      <w:r>
        <w:rPr>
          <w:rFonts w:cstheme="minorHAnsi"/>
          <w:sz w:val="24"/>
          <w:szCs w:val="24"/>
          <w:lang w:val="kk-KZ"/>
        </w:rPr>
        <w:t xml:space="preserve">, </w:t>
      </w:r>
      <w:r w:rsidRPr="006D7EC2">
        <w:rPr>
          <w:rFonts w:cstheme="minorHAnsi"/>
          <w:sz w:val="24"/>
          <w:szCs w:val="24"/>
          <w:lang w:val="kk-KZ"/>
        </w:rPr>
        <w:t>принимая во внимание</w:t>
      </w:r>
      <w:r>
        <w:rPr>
          <w:rFonts w:cstheme="minorHAnsi"/>
          <w:sz w:val="24"/>
          <w:szCs w:val="24"/>
          <w:lang w:val="kk-KZ"/>
        </w:rPr>
        <w:t xml:space="preserve"> проведение</w:t>
      </w:r>
      <w:r w:rsidRPr="006D7EC2">
        <w:rPr>
          <w:rFonts w:cstheme="minorHAnsi"/>
          <w:sz w:val="24"/>
          <w:szCs w:val="24"/>
          <w:lang w:val="kk-KZ"/>
        </w:rPr>
        <w:t xml:space="preserve"> </w:t>
      </w:r>
      <w:r>
        <w:rPr>
          <w:rFonts w:cstheme="minorHAnsi"/>
          <w:sz w:val="24"/>
          <w:szCs w:val="24"/>
          <w:lang w:val="kk-KZ"/>
        </w:rPr>
        <w:t>контртеррористических операций силовыми структурами и учитывая временные сбои в работе интернета, а также для защиты здоровья, жизни работников финансовых организаций и потребителей финансовых услуг,</w:t>
      </w:r>
      <w:r w:rsidRPr="00A075C1">
        <w:rPr>
          <w:rFonts w:cstheme="minorHAnsi"/>
          <w:sz w:val="24"/>
          <w:szCs w:val="24"/>
          <w:lang w:val="kk-KZ"/>
        </w:rPr>
        <w:t xml:space="preserve"> </w:t>
      </w:r>
      <w:r w:rsidRPr="00E46843">
        <w:rPr>
          <w:rFonts w:cstheme="minorHAnsi"/>
          <w:sz w:val="24"/>
          <w:szCs w:val="24"/>
          <w:lang w:val="kk-KZ"/>
        </w:rPr>
        <w:t>сообща</w:t>
      </w:r>
      <w:r>
        <w:rPr>
          <w:rFonts w:cstheme="minorHAnsi"/>
          <w:sz w:val="24"/>
          <w:szCs w:val="24"/>
          <w:lang w:val="kk-KZ"/>
        </w:rPr>
        <w:t>ю</w:t>
      </w:r>
      <w:r w:rsidRPr="00E46843">
        <w:rPr>
          <w:rFonts w:cstheme="minorHAnsi"/>
          <w:sz w:val="24"/>
          <w:szCs w:val="24"/>
          <w:lang w:val="kk-KZ"/>
        </w:rPr>
        <w:t xml:space="preserve">т о </w:t>
      </w:r>
      <w:r w:rsidRPr="00E52832">
        <w:rPr>
          <w:rFonts w:cstheme="minorHAnsi"/>
          <w:b/>
          <w:sz w:val="24"/>
          <w:szCs w:val="24"/>
          <w:lang w:val="kk-KZ"/>
        </w:rPr>
        <w:t>временном</w:t>
      </w:r>
      <w:r w:rsidRPr="00E46843">
        <w:rPr>
          <w:rFonts w:cstheme="minorHAnsi"/>
          <w:sz w:val="24"/>
          <w:szCs w:val="24"/>
          <w:lang w:val="kk-KZ"/>
        </w:rPr>
        <w:t xml:space="preserve"> прекращении </w:t>
      </w:r>
      <w:r>
        <w:rPr>
          <w:rFonts w:cstheme="minorHAnsi"/>
          <w:sz w:val="24"/>
          <w:szCs w:val="24"/>
          <w:lang w:val="kk-KZ"/>
        </w:rPr>
        <w:t xml:space="preserve">деятельности всех финансовых организаций, в том числе </w:t>
      </w:r>
      <w:r w:rsidRPr="00532411">
        <w:rPr>
          <w:rFonts w:cstheme="minorHAnsi"/>
          <w:sz w:val="24"/>
          <w:szCs w:val="24"/>
          <w:lang w:val="kk-KZ"/>
        </w:rPr>
        <w:t>банков второго уровня,</w:t>
      </w:r>
      <w:r>
        <w:rPr>
          <w:rFonts w:cstheme="minorHAnsi"/>
          <w:sz w:val="24"/>
          <w:szCs w:val="24"/>
          <w:lang w:val="kk-KZ"/>
        </w:rPr>
        <w:t xml:space="preserve"> юридических лиц, осуществляющих деятельность исключительно через </w:t>
      </w:r>
      <w:bookmarkStart w:id="0" w:name="_GoBack"/>
      <w:bookmarkEnd w:id="0"/>
      <w:r>
        <w:rPr>
          <w:rFonts w:cstheme="minorHAnsi"/>
          <w:sz w:val="24"/>
          <w:szCs w:val="24"/>
          <w:lang w:val="kk-KZ"/>
        </w:rPr>
        <w:t>обменные пункты на основании лицензий, ипотечных организаций, страховых (перестраховочных) организаций, страховых брокеров, организаций, осуществляющих брокерскую деятельность на рынке ценных бумаг, микрофинансовых организаций, кредитных товариществ, платежных организаций,</w:t>
      </w:r>
      <w:r w:rsidRPr="00532411">
        <w:rPr>
          <w:rFonts w:cstheme="minorHAnsi"/>
          <w:sz w:val="24"/>
          <w:szCs w:val="24"/>
          <w:lang w:val="kk-KZ"/>
        </w:rPr>
        <w:t xml:space="preserve"> Казахстанской фондовой биржи, Центрального депозитария ценных бумаг </w:t>
      </w:r>
      <w:r w:rsidRPr="00532411">
        <w:rPr>
          <w:rFonts w:cstheme="minorHAnsi"/>
          <w:b/>
          <w:sz w:val="24"/>
          <w:szCs w:val="24"/>
          <w:lang w:val="kk-KZ"/>
        </w:rPr>
        <w:t xml:space="preserve">6 января 2022 года. </w:t>
      </w:r>
    </w:p>
    <w:p w:rsidR="00E52832" w:rsidRPr="006F656E" w:rsidRDefault="00E52832" w:rsidP="00E52832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  <w:lang w:val="kk-KZ"/>
        </w:rPr>
      </w:pPr>
      <w:r w:rsidRPr="00A075C1">
        <w:rPr>
          <w:rFonts w:cstheme="minorHAnsi"/>
          <w:sz w:val="24"/>
          <w:szCs w:val="24"/>
          <w:lang w:val="kk-KZ"/>
        </w:rPr>
        <w:t xml:space="preserve">Агентство Республики Казахстан по регулированию и развитию финансового рынка и </w:t>
      </w:r>
      <w:r w:rsidRPr="00A075C1">
        <w:rPr>
          <w:rFonts w:cstheme="minorHAnsi"/>
          <w:sz w:val="24"/>
          <w:szCs w:val="24"/>
        </w:rPr>
        <w:t>Национал</w:t>
      </w:r>
      <w:r w:rsidRPr="00A075C1">
        <w:rPr>
          <w:rFonts w:cstheme="minorHAnsi"/>
          <w:sz w:val="24"/>
          <w:szCs w:val="24"/>
          <w:lang w:val="kk-KZ"/>
        </w:rPr>
        <w:t>ь</w:t>
      </w:r>
      <w:proofErr w:type="spellStart"/>
      <w:r w:rsidRPr="00A075C1">
        <w:rPr>
          <w:rFonts w:cstheme="minorHAnsi"/>
          <w:sz w:val="24"/>
          <w:szCs w:val="24"/>
        </w:rPr>
        <w:t>ный</w:t>
      </w:r>
      <w:proofErr w:type="spellEnd"/>
      <w:r w:rsidRPr="00A075C1">
        <w:rPr>
          <w:rFonts w:cstheme="minorHAnsi"/>
          <w:sz w:val="24"/>
          <w:szCs w:val="24"/>
        </w:rPr>
        <w:t xml:space="preserve"> Банк Казахстана </w:t>
      </w:r>
      <w:r>
        <w:rPr>
          <w:rFonts w:cstheme="minorHAnsi"/>
          <w:sz w:val="24"/>
          <w:szCs w:val="24"/>
        </w:rPr>
        <w:t xml:space="preserve">настоятельно </w:t>
      </w:r>
      <w:proofErr w:type="spellStart"/>
      <w:r w:rsidRPr="00A075C1">
        <w:rPr>
          <w:rFonts w:cstheme="minorHAnsi"/>
          <w:sz w:val="24"/>
          <w:szCs w:val="24"/>
        </w:rPr>
        <w:t>прос</w:t>
      </w:r>
      <w:proofErr w:type="spellEnd"/>
      <w:r w:rsidRPr="00A075C1">
        <w:rPr>
          <w:rFonts w:cstheme="minorHAnsi"/>
          <w:sz w:val="24"/>
          <w:szCs w:val="24"/>
          <w:lang w:val="kk-KZ"/>
        </w:rPr>
        <w:t>я</w:t>
      </w:r>
      <w:r w:rsidRPr="00A075C1">
        <w:rPr>
          <w:rFonts w:cstheme="minorHAnsi"/>
          <w:sz w:val="24"/>
          <w:szCs w:val="24"/>
        </w:rPr>
        <w:t xml:space="preserve">т граждан и СМИ доверять только </w:t>
      </w:r>
      <w:r w:rsidRPr="006D7EC2">
        <w:rPr>
          <w:rFonts w:cstheme="minorHAnsi"/>
          <w:b/>
          <w:sz w:val="24"/>
          <w:szCs w:val="24"/>
        </w:rPr>
        <w:t>официальным источникам информации.</w:t>
      </w:r>
    </w:p>
    <w:p w:rsidR="00FB1568" w:rsidRDefault="00FB1568" w:rsidP="00E52832">
      <w:pPr>
        <w:spacing w:after="0" w:line="276" w:lineRule="auto"/>
        <w:jc w:val="both"/>
        <w:rPr>
          <w:rFonts w:cstheme="minorHAnsi"/>
          <w:sz w:val="24"/>
          <w:szCs w:val="24"/>
          <w:lang w:val="kk-KZ"/>
        </w:rPr>
      </w:pPr>
    </w:p>
    <w:p w:rsidR="00525045" w:rsidRPr="00EB3BC8" w:rsidRDefault="00525045" w:rsidP="00EB3BC8">
      <w:pPr>
        <w:spacing w:after="0" w:line="240" w:lineRule="auto"/>
        <w:jc w:val="both"/>
        <w:rPr>
          <w:rFonts w:cstheme="minorHAnsi"/>
          <w:sz w:val="24"/>
          <w:szCs w:val="24"/>
          <w:lang w:val="kk-KZ"/>
        </w:rPr>
      </w:pPr>
    </w:p>
    <w:p w:rsidR="00FB1568" w:rsidRPr="00A075C1" w:rsidRDefault="00FB1568" w:rsidP="00FB1568">
      <w:pPr>
        <w:jc w:val="center"/>
        <w:rPr>
          <w:rFonts w:cstheme="minorHAnsi"/>
          <w:b/>
          <w:sz w:val="24"/>
          <w:szCs w:val="24"/>
        </w:rPr>
      </w:pPr>
      <w:r w:rsidRPr="00A075C1">
        <w:rPr>
          <w:rFonts w:cstheme="minorHAnsi"/>
          <w:b/>
          <w:sz w:val="24"/>
          <w:szCs w:val="24"/>
        </w:rPr>
        <w:t xml:space="preserve">Более подробную информацию о работе офисов и отделений можно получить в </w:t>
      </w:r>
      <w:proofErr w:type="spellStart"/>
      <w:r w:rsidRPr="00A075C1">
        <w:rPr>
          <w:rFonts w:cstheme="minorHAnsi"/>
          <w:b/>
          <w:sz w:val="24"/>
          <w:szCs w:val="24"/>
        </w:rPr>
        <w:t>Call</w:t>
      </w:r>
      <w:proofErr w:type="spellEnd"/>
      <w:r w:rsidRPr="00A075C1">
        <w:rPr>
          <w:rFonts w:cstheme="minorHAnsi"/>
          <w:b/>
          <w:sz w:val="24"/>
          <w:szCs w:val="24"/>
        </w:rPr>
        <w:t>-центрах банков.</w:t>
      </w:r>
    </w:p>
    <w:p w:rsidR="00F110CC" w:rsidRDefault="00712ACD" w:rsidP="00FB156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075C1">
        <w:rPr>
          <w:rFonts w:cstheme="minorHAnsi"/>
          <w:b/>
          <w:sz w:val="24"/>
          <w:szCs w:val="24"/>
        </w:rPr>
        <w:t xml:space="preserve">За необходимой консультацией можно также обратиться </w:t>
      </w:r>
      <w:r w:rsidR="00FB1568" w:rsidRPr="00A075C1">
        <w:rPr>
          <w:rFonts w:cstheme="minorHAnsi"/>
          <w:b/>
          <w:sz w:val="24"/>
          <w:szCs w:val="24"/>
        </w:rPr>
        <w:t xml:space="preserve">в </w:t>
      </w:r>
      <w:proofErr w:type="spellStart"/>
      <w:r w:rsidR="00FB1568" w:rsidRPr="00A075C1">
        <w:rPr>
          <w:rFonts w:cstheme="minorHAnsi"/>
          <w:b/>
          <w:sz w:val="24"/>
          <w:szCs w:val="24"/>
        </w:rPr>
        <w:t>Call</w:t>
      </w:r>
      <w:proofErr w:type="spellEnd"/>
      <w:r w:rsidR="00FB1568" w:rsidRPr="00A075C1">
        <w:rPr>
          <w:rFonts w:cstheme="minorHAnsi"/>
          <w:b/>
          <w:sz w:val="24"/>
          <w:szCs w:val="24"/>
        </w:rPr>
        <w:t>-центр Агентства Республики Казахстан по регулированию и развитию финансового рынка</w:t>
      </w:r>
    </w:p>
    <w:p w:rsidR="00712ACD" w:rsidRDefault="00FB1568" w:rsidP="00FB156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075C1">
        <w:rPr>
          <w:rFonts w:cstheme="minorHAnsi"/>
          <w:b/>
          <w:sz w:val="24"/>
          <w:szCs w:val="24"/>
        </w:rPr>
        <w:t xml:space="preserve"> +7 (727) 237</w:t>
      </w:r>
      <w:r w:rsidR="00A075C1">
        <w:rPr>
          <w:rFonts w:cstheme="minorHAnsi"/>
          <w:b/>
          <w:sz w:val="24"/>
          <w:szCs w:val="24"/>
        </w:rPr>
        <w:t xml:space="preserve"> 1000</w:t>
      </w:r>
      <w:r w:rsidR="00712ACD" w:rsidRPr="00A075C1">
        <w:rPr>
          <w:rFonts w:cstheme="minorHAnsi"/>
          <w:b/>
          <w:sz w:val="24"/>
          <w:szCs w:val="24"/>
        </w:rPr>
        <w:t>.</w:t>
      </w:r>
    </w:p>
    <w:p w:rsidR="00A075C1" w:rsidRDefault="00A075C1" w:rsidP="00FB156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075C1" w:rsidRPr="00A84A79" w:rsidRDefault="00A075C1" w:rsidP="00A075C1">
      <w:pPr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  <w:r w:rsidRPr="00A84A79">
        <w:rPr>
          <w:rFonts w:ascii="Calibri" w:hAnsi="Calibri" w:cs="Arial"/>
          <w:b/>
          <w:sz w:val="24"/>
          <w:szCs w:val="24"/>
        </w:rPr>
        <w:t>Более подробную информацию представители СМИ могут получить по телефону:</w:t>
      </w:r>
    </w:p>
    <w:p w:rsidR="00A075C1" w:rsidRPr="00A84A79" w:rsidRDefault="00A075C1" w:rsidP="00A075C1">
      <w:pPr>
        <w:spacing w:after="0" w:line="240" w:lineRule="auto"/>
        <w:jc w:val="center"/>
        <w:rPr>
          <w:rFonts w:ascii="Calibri" w:hAnsi="Calibri" w:cs="Arial"/>
          <w:sz w:val="24"/>
          <w:szCs w:val="24"/>
          <w:lang w:val="en-US"/>
        </w:rPr>
      </w:pPr>
      <w:r w:rsidRPr="00A84A79">
        <w:rPr>
          <w:rFonts w:ascii="Calibri" w:hAnsi="Calibri" w:cs="Arial"/>
          <w:sz w:val="24"/>
          <w:szCs w:val="24"/>
          <w:lang w:val="en-US"/>
        </w:rPr>
        <w:t>8 (7172) 77–52–10</w:t>
      </w:r>
    </w:p>
    <w:p w:rsidR="00A075C1" w:rsidRPr="00FB71E1" w:rsidRDefault="00A075C1" w:rsidP="00A075C1">
      <w:pPr>
        <w:spacing w:after="0" w:line="240" w:lineRule="auto"/>
        <w:jc w:val="center"/>
        <w:rPr>
          <w:rFonts w:ascii="Calibri" w:hAnsi="Calibri" w:cs="Arial"/>
          <w:sz w:val="24"/>
          <w:szCs w:val="24"/>
          <w:lang w:val="kk-KZ"/>
        </w:rPr>
      </w:pPr>
      <w:r w:rsidRPr="00A84A79">
        <w:rPr>
          <w:rFonts w:ascii="Calibri" w:hAnsi="Calibri" w:cs="Arial"/>
          <w:sz w:val="24"/>
          <w:szCs w:val="24"/>
          <w:lang w:val="en-US"/>
        </w:rPr>
        <w:t xml:space="preserve">e-mail: </w:t>
      </w:r>
      <w:r>
        <w:rPr>
          <w:lang w:val="en-US"/>
        </w:rPr>
        <w:t>press.nationalbank.kz</w:t>
      </w:r>
      <w:r>
        <w:rPr>
          <w:lang w:val="kk-KZ"/>
        </w:rPr>
        <w:t xml:space="preserve">  </w:t>
      </w:r>
    </w:p>
    <w:p w:rsidR="00A075C1" w:rsidRPr="00FB71E1" w:rsidRDefault="00E52832" w:rsidP="00A075C1">
      <w:pPr>
        <w:tabs>
          <w:tab w:val="left" w:pos="993"/>
        </w:tabs>
        <w:spacing w:after="0"/>
        <w:jc w:val="center"/>
        <w:rPr>
          <w:rFonts w:cs="Arial"/>
          <w:b/>
          <w:bCs/>
          <w:iCs/>
          <w:color w:val="000000"/>
          <w:sz w:val="24"/>
          <w:szCs w:val="24"/>
          <w:lang w:val="kk-KZ"/>
        </w:rPr>
      </w:pPr>
      <w:hyperlink r:id="rId7" w:history="1">
        <w:r w:rsidR="00A075C1" w:rsidRPr="00637F47">
          <w:rPr>
            <w:rStyle w:val="a4"/>
            <w:lang w:val="en-US"/>
          </w:rPr>
          <w:t>www.nationalbank.kz</w:t>
        </w:r>
      </w:hyperlink>
      <w:r w:rsidR="00A075C1">
        <w:rPr>
          <w:lang w:val="kk-KZ"/>
        </w:rPr>
        <w:t xml:space="preserve"> </w:t>
      </w:r>
    </w:p>
    <w:p w:rsidR="00A075C1" w:rsidRPr="00A075C1" w:rsidRDefault="00A075C1" w:rsidP="00FB1568">
      <w:pPr>
        <w:spacing w:after="0" w:line="240" w:lineRule="auto"/>
        <w:jc w:val="center"/>
        <w:rPr>
          <w:rFonts w:cstheme="minorHAnsi"/>
          <w:b/>
          <w:sz w:val="24"/>
          <w:szCs w:val="24"/>
          <w:lang w:val="kk-KZ"/>
        </w:rPr>
      </w:pPr>
    </w:p>
    <w:p w:rsidR="00A43B46" w:rsidRPr="00A075C1" w:rsidRDefault="00A43B46" w:rsidP="00712ACD">
      <w:pPr>
        <w:spacing w:after="0" w:line="240" w:lineRule="auto"/>
        <w:jc w:val="both"/>
        <w:rPr>
          <w:b/>
          <w:sz w:val="24"/>
          <w:szCs w:val="24"/>
          <w:lang w:val="kk-KZ"/>
        </w:rPr>
      </w:pPr>
    </w:p>
    <w:p w:rsidR="00A43B46" w:rsidRPr="00A075C1" w:rsidRDefault="00A43B46" w:rsidP="00712ACD">
      <w:pPr>
        <w:spacing w:after="0" w:line="240" w:lineRule="auto"/>
        <w:jc w:val="both"/>
        <w:rPr>
          <w:sz w:val="24"/>
          <w:szCs w:val="24"/>
          <w:lang w:val="kk-KZ"/>
        </w:rPr>
      </w:pPr>
    </w:p>
    <w:p w:rsidR="00A43B46" w:rsidRPr="00FB1568" w:rsidRDefault="00A43B46" w:rsidP="00712ACD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A43B46" w:rsidRPr="00FB1568" w:rsidRDefault="00A43B46" w:rsidP="00712ACD">
      <w:pPr>
        <w:spacing w:after="0" w:line="240" w:lineRule="auto"/>
        <w:jc w:val="both"/>
        <w:rPr>
          <w:sz w:val="28"/>
          <w:szCs w:val="28"/>
          <w:lang w:val="kk-KZ"/>
        </w:rPr>
      </w:pPr>
    </w:p>
    <w:sectPr w:rsidR="00A43B46" w:rsidRPr="00FB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518A8"/>
    <w:multiLevelType w:val="hybridMultilevel"/>
    <w:tmpl w:val="949C93A4"/>
    <w:lvl w:ilvl="0" w:tplc="04190011">
      <w:start w:val="1"/>
      <w:numFmt w:val="decimal"/>
      <w:lvlText w:val="%1)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6184" w:hanging="360"/>
      </w:pPr>
    </w:lvl>
    <w:lvl w:ilvl="2" w:tplc="0419001B">
      <w:start w:val="1"/>
      <w:numFmt w:val="lowerRoman"/>
      <w:lvlText w:val="%3."/>
      <w:lvlJc w:val="right"/>
      <w:pPr>
        <w:ind w:left="6904" w:hanging="180"/>
      </w:pPr>
    </w:lvl>
    <w:lvl w:ilvl="3" w:tplc="0419000F">
      <w:start w:val="1"/>
      <w:numFmt w:val="decimal"/>
      <w:lvlText w:val="%4."/>
      <w:lvlJc w:val="left"/>
      <w:pPr>
        <w:ind w:left="7624" w:hanging="360"/>
      </w:pPr>
    </w:lvl>
    <w:lvl w:ilvl="4" w:tplc="04190019">
      <w:start w:val="1"/>
      <w:numFmt w:val="lowerLetter"/>
      <w:lvlText w:val="%5."/>
      <w:lvlJc w:val="left"/>
      <w:pPr>
        <w:ind w:left="8344" w:hanging="360"/>
      </w:pPr>
    </w:lvl>
    <w:lvl w:ilvl="5" w:tplc="0419001B">
      <w:start w:val="1"/>
      <w:numFmt w:val="lowerRoman"/>
      <w:lvlText w:val="%6."/>
      <w:lvlJc w:val="right"/>
      <w:pPr>
        <w:ind w:left="9064" w:hanging="180"/>
      </w:pPr>
    </w:lvl>
    <w:lvl w:ilvl="6" w:tplc="0419000F">
      <w:start w:val="1"/>
      <w:numFmt w:val="decimal"/>
      <w:lvlText w:val="%7."/>
      <w:lvlJc w:val="left"/>
      <w:pPr>
        <w:ind w:left="9784" w:hanging="360"/>
      </w:pPr>
    </w:lvl>
    <w:lvl w:ilvl="7" w:tplc="04190019">
      <w:start w:val="1"/>
      <w:numFmt w:val="lowerLetter"/>
      <w:lvlText w:val="%8."/>
      <w:lvlJc w:val="left"/>
      <w:pPr>
        <w:ind w:left="10504" w:hanging="360"/>
      </w:pPr>
    </w:lvl>
    <w:lvl w:ilvl="8" w:tplc="0419001B">
      <w:start w:val="1"/>
      <w:numFmt w:val="lowerRoman"/>
      <w:lvlText w:val="%9."/>
      <w:lvlJc w:val="right"/>
      <w:pPr>
        <w:ind w:left="112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9B"/>
    <w:rsid w:val="00027780"/>
    <w:rsid w:val="000B3632"/>
    <w:rsid w:val="000D509B"/>
    <w:rsid w:val="001528B1"/>
    <w:rsid w:val="00220B20"/>
    <w:rsid w:val="00311C70"/>
    <w:rsid w:val="00341304"/>
    <w:rsid w:val="00525045"/>
    <w:rsid w:val="00712ACD"/>
    <w:rsid w:val="007C7FFC"/>
    <w:rsid w:val="00837D52"/>
    <w:rsid w:val="00A075C1"/>
    <w:rsid w:val="00A43B46"/>
    <w:rsid w:val="00B37E27"/>
    <w:rsid w:val="00C179DA"/>
    <w:rsid w:val="00D450C5"/>
    <w:rsid w:val="00DD6FD4"/>
    <w:rsid w:val="00E52832"/>
    <w:rsid w:val="00EB3BC8"/>
    <w:rsid w:val="00EC1E56"/>
    <w:rsid w:val="00EC4D8E"/>
    <w:rsid w:val="00F110CC"/>
    <w:rsid w:val="00FB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D12A"/>
  <w15:chartTrackingRefBased/>
  <w15:docId w15:val="{76D0191B-A615-4111-95DD-6EC06B23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ACD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A07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Рамазанов</dc:creator>
  <cp:keywords/>
  <dc:description/>
  <cp:lastModifiedBy>Олжас Рамазанов</cp:lastModifiedBy>
  <cp:revision>18</cp:revision>
  <dcterms:created xsi:type="dcterms:W3CDTF">2022-01-05T06:23:00Z</dcterms:created>
  <dcterms:modified xsi:type="dcterms:W3CDTF">2022-01-06T03:22:00Z</dcterms:modified>
</cp:coreProperties>
</file>