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RPr="003F0688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F0688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</w:rPr>
            </w:pPr>
            <w:r w:rsidRPr="003F0688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Pr="003F0688" w:rsidRDefault="00446505">
            <w:pPr>
              <w:jc w:val="center"/>
              <w:rPr>
                <w:sz w:val="22"/>
                <w:szCs w:val="22"/>
              </w:rPr>
            </w:pPr>
            <w:r w:rsidRPr="003F0688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Pr="003F0688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 w:rsidRPr="003F0688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Pr="003F0688" w:rsidRDefault="006451FA">
            <w:pPr>
              <w:rPr>
                <w:sz w:val="22"/>
                <w:szCs w:val="22"/>
                <w:lang w:val="kk-KZ"/>
              </w:rPr>
            </w:pPr>
            <w:r w:rsidRPr="003F0688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Pr="003F0688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Pr="003F0688" w:rsidRDefault="00446505">
            <w:pPr>
              <w:jc w:val="center"/>
              <w:rPr>
                <w:sz w:val="22"/>
                <w:szCs w:val="22"/>
              </w:rPr>
            </w:pPr>
            <w:r w:rsidRPr="003F0688">
              <w:rPr>
                <w:sz w:val="22"/>
                <w:szCs w:val="22"/>
              </w:rPr>
              <w:t>РЕСПУБЛИКАНСКОЕ ГОСУДАР</w:t>
            </w:r>
            <w:r w:rsidRPr="003F0688">
              <w:rPr>
                <w:sz w:val="22"/>
                <w:szCs w:val="22"/>
                <w:lang w:val="kk-KZ"/>
              </w:rPr>
              <w:t>С</w:t>
            </w:r>
            <w:r w:rsidRPr="003F0688">
              <w:rPr>
                <w:sz w:val="22"/>
                <w:szCs w:val="22"/>
              </w:rPr>
              <w:t>ТВЕННОЕ УЧРЕЖДЕНИЕ</w:t>
            </w:r>
          </w:p>
          <w:p w:rsidR="00446505" w:rsidRPr="003F0688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</w:rPr>
            </w:pPr>
            <w:r w:rsidRPr="003F0688"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F0688"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Pr="003F0688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RPr="003F0688" w:rsidTr="00446505">
        <w:trPr>
          <w:trHeight w:val="584"/>
        </w:trPr>
        <w:tc>
          <w:tcPr>
            <w:tcW w:w="4320" w:type="dxa"/>
          </w:tcPr>
          <w:p w:rsidR="00446505" w:rsidRPr="003F0688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F0688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3F0688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3F0688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 w:rsidRPr="003F0688">
              <w:rPr>
                <w:sz w:val="22"/>
                <w:szCs w:val="22"/>
                <w:lang w:val="kk-KZ"/>
              </w:rPr>
              <w:t xml:space="preserve">       </w:t>
            </w:r>
            <w:r w:rsidR="008D43B6" w:rsidRPr="003F0688">
              <w:rPr>
                <w:sz w:val="22"/>
                <w:szCs w:val="22"/>
                <w:lang w:val="kk-KZ"/>
              </w:rPr>
              <w:t xml:space="preserve"> </w:t>
            </w:r>
            <w:r w:rsidR="003F6899" w:rsidRPr="003F0688">
              <w:rPr>
                <w:sz w:val="22"/>
                <w:szCs w:val="22"/>
                <w:lang w:val="kk-KZ"/>
              </w:rPr>
              <w:t>2</w:t>
            </w:r>
            <w:r w:rsidR="000049CA" w:rsidRPr="003F0688">
              <w:rPr>
                <w:sz w:val="22"/>
                <w:szCs w:val="22"/>
                <w:lang w:val="kk-KZ"/>
              </w:rPr>
              <w:t>0</w:t>
            </w:r>
            <w:r w:rsidR="003F6899" w:rsidRPr="003F0688">
              <w:rPr>
                <w:sz w:val="22"/>
                <w:szCs w:val="22"/>
                <w:lang w:val="kk-KZ"/>
              </w:rPr>
              <w:t xml:space="preserve"> </w:t>
            </w:r>
            <w:r w:rsidR="000049CA" w:rsidRPr="003F0688">
              <w:rPr>
                <w:sz w:val="22"/>
                <w:szCs w:val="22"/>
                <w:lang w:val="kk-KZ"/>
              </w:rPr>
              <w:t>дека</w:t>
            </w:r>
            <w:r w:rsidR="00B537F8" w:rsidRPr="003F0688">
              <w:rPr>
                <w:sz w:val="22"/>
                <w:szCs w:val="22"/>
                <w:lang w:val="kk-KZ"/>
              </w:rPr>
              <w:t>бря</w:t>
            </w:r>
            <w:r w:rsidR="008D43B6" w:rsidRPr="003F0688">
              <w:rPr>
                <w:sz w:val="22"/>
                <w:szCs w:val="22"/>
                <w:lang w:val="kk-KZ"/>
              </w:rPr>
              <w:t xml:space="preserve"> 202</w:t>
            </w:r>
            <w:r w:rsidR="00C842D5" w:rsidRPr="003F0688">
              <w:rPr>
                <w:sz w:val="22"/>
                <w:szCs w:val="22"/>
              </w:rPr>
              <w:t>1</w:t>
            </w:r>
            <w:r w:rsidR="008D43B6" w:rsidRPr="003F0688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Pr="003F0688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Pr="003F0688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 w:rsidRPr="003F0688">
              <w:rPr>
                <w:sz w:val="22"/>
                <w:szCs w:val="22"/>
                <w:lang w:val="kk-KZ"/>
              </w:rPr>
              <w:t>Нұр-Сұлтан қаласы</w:t>
            </w:r>
          </w:p>
          <w:p w:rsidR="00446505" w:rsidRPr="003F0688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Pr="003F0688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Pr="003F0688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Pr="003F0688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F0688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Pr="003F0688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F0688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Pr="003F0688" w:rsidRDefault="00446505">
            <w:pPr>
              <w:jc w:val="center"/>
              <w:rPr>
                <w:b/>
                <w:lang w:val="kk-KZ"/>
              </w:rPr>
            </w:pPr>
          </w:p>
          <w:p w:rsidR="00446505" w:rsidRPr="003F0688" w:rsidRDefault="00446505">
            <w:pPr>
              <w:jc w:val="center"/>
              <w:rPr>
                <w:sz w:val="22"/>
                <w:szCs w:val="22"/>
              </w:rPr>
            </w:pPr>
            <w:r w:rsidRPr="003F0688">
              <w:rPr>
                <w:sz w:val="22"/>
                <w:szCs w:val="22"/>
              </w:rPr>
              <w:t>№</w:t>
            </w:r>
            <w:r w:rsidR="0073192B" w:rsidRPr="003F0688">
              <w:rPr>
                <w:sz w:val="22"/>
                <w:szCs w:val="22"/>
              </w:rPr>
              <w:t xml:space="preserve"> </w:t>
            </w:r>
            <w:r w:rsidR="00524260">
              <w:rPr>
                <w:sz w:val="22"/>
                <w:szCs w:val="22"/>
              </w:rPr>
              <w:t>115</w:t>
            </w:r>
          </w:p>
          <w:p w:rsidR="00446505" w:rsidRPr="003F0688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Pr="003F0688" w:rsidRDefault="00446505">
            <w:pPr>
              <w:jc w:val="center"/>
              <w:rPr>
                <w:b/>
                <w:sz w:val="22"/>
                <w:szCs w:val="22"/>
              </w:rPr>
            </w:pPr>
            <w:r w:rsidRPr="003F0688">
              <w:rPr>
                <w:sz w:val="22"/>
                <w:szCs w:val="22"/>
                <w:lang w:val="kk-KZ"/>
              </w:rPr>
              <w:t>г</w:t>
            </w:r>
            <w:proofErr w:type="spellStart"/>
            <w:r w:rsidRPr="003F0688">
              <w:rPr>
                <w:sz w:val="22"/>
                <w:szCs w:val="22"/>
              </w:rPr>
              <w:t>ород</w:t>
            </w:r>
            <w:proofErr w:type="spellEnd"/>
            <w:r w:rsidRPr="003F0688">
              <w:rPr>
                <w:sz w:val="22"/>
                <w:szCs w:val="22"/>
              </w:rPr>
              <w:t xml:space="preserve"> </w:t>
            </w:r>
            <w:proofErr w:type="spellStart"/>
            <w:r w:rsidRPr="003F0688">
              <w:rPr>
                <w:sz w:val="22"/>
                <w:szCs w:val="22"/>
              </w:rPr>
              <w:t>Нур</w:t>
            </w:r>
            <w:proofErr w:type="spellEnd"/>
            <w:r w:rsidRPr="003F0688">
              <w:rPr>
                <w:sz w:val="22"/>
                <w:szCs w:val="22"/>
              </w:rPr>
              <w:t>-Султан</w:t>
            </w:r>
          </w:p>
        </w:tc>
      </w:tr>
    </w:tbl>
    <w:p w:rsidR="000049CA" w:rsidRPr="003F0688" w:rsidRDefault="000049CA" w:rsidP="000049CA">
      <w:pPr>
        <w:jc w:val="center"/>
        <w:rPr>
          <w:b/>
          <w:sz w:val="28"/>
          <w:szCs w:val="28"/>
        </w:rPr>
      </w:pPr>
    </w:p>
    <w:p w:rsidR="000049CA" w:rsidRPr="003F0688" w:rsidRDefault="000049CA" w:rsidP="000049CA">
      <w:pPr>
        <w:jc w:val="center"/>
        <w:rPr>
          <w:b/>
          <w:sz w:val="28"/>
          <w:szCs w:val="28"/>
        </w:rPr>
      </w:pPr>
    </w:p>
    <w:p w:rsidR="000049CA" w:rsidRPr="003F0688" w:rsidRDefault="000049CA" w:rsidP="000049CA">
      <w:pPr>
        <w:jc w:val="center"/>
        <w:rPr>
          <w:b/>
          <w:sz w:val="28"/>
          <w:szCs w:val="28"/>
        </w:rPr>
      </w:pPr>
      <w:r w:rsidRPr="003F0688">
        <w:rPr>
          <w:b/>
          <w:sz w:val="28"/>
          <w:szCs w:val="28"/>
        </w:rPr>
        <w:t>О внесении изменений в постановление</w:t>
      </w:r>
    </w:p>
    <w:p w:rsidR="000049CA" w:rsidRPr="003F0688" w:rsidRDefault="000049CA" w:rsidP="000049CA">
      <w:pPr>
        <w:jc w:val="center"/>
        <w:rPr>
          <w:b/>
          <w:sz w:val="28"/>
          <w:szCs w:val="28"/>
        </w:rPr>
      </w:pPr>
      <w:r w:rsidRPr="003F0688">
        <w:rPr>
          <w:b/>
          <w:sz w:val="28"/>
          <w:szCs w:val="28"/>
        </w:rPr>
        <w:t>Правления Национального Банка Республики Казахстан</w:t>
      </w:r>
    </w:p>
    <w:p w:rsidR="000049CA" w:rsidRPr="003F0688" w:rsidRDefault="000049CA" w:rsidP="000049CA">
      <w:pPr>
        <w:jc w:val="center"/>
        <w:rPr>
          <w:b/>
          <w:sz w:val="28"/>
          <w:szCs w:val="28"/>
        </w:rPr>
      </w:pPr>
      <w:r w:rsidRPr="003F0688">
        <w:rPr>
          <w:b/>
          <w:sz w:val="28"/>
          <w:szCs w:val="28"/>
        </w:rPr>
        <w:t>от 27 августа 2013 года № 223 «Об утверждении Правил открытия, ведения</w:t>
      </w:r>
    </w:p>
    <w:p w:rsidR="000049CA" w:rsidRPr="003F0688" w:rsidRDefault="000049CA" w:rsidP="000049CA">
      <w:pPr>
        <w:jc w:val="center"/>
        <w:rPr>
          <w:b/>
          <w:sz w:val="28"/>
          <w:szCs w:val="28"/>
        </w:rPr>
      </w:pPr>
      <w:r w:rsidRPr="003F0688">
        <w:rPr>
          <w:b/>
          <w:sz w:val="28"/>
          <w:szCs w:val="28"/>
        </w:rPr>
        <w:t>и закрытия банками металлических счетов»</w:t>
      </w:r>
    </w:p>
    <w:p w:rsidR="000049CA" w:rsidRPr="003F0688" w:rsidRDefault="000049CA" w:rsidP="000049CA">
      <w:pPr>
        <w:tabs>
          <w:tab w:val="left" w:pos="3080"/>
        </w:tabs>
        <w:jc w:val="both"/>
        <w:rPr>
          <w:rFonts w:eastAsia="Calibri"/>
          <w:sz w:val="28"/>
          <w:szCs w:val="28"/>
        </w:rPr>
      </w:pPr>
    </w:p>
    <w:p w:rsidR="000049CA" w:rsidRPr="003F0688" w:rsidRDefault="000049CA" w:rsidP="000049CA">
      <w:pPr>
        <w:tabs>
          <w:tab w:val="left" w:pos="3080"/>
        </w:tabs>
        <w:jc w:val="both"/>
        <w:rPr>
          <w:rFonts w:eastAsia="Calibri"/>
          <w:sz w:val="28"/>
          <w:szCs w:val="28"/>
        </w:rPr>
      </w:pPr>
    </w:p>
    <w:p w:rsidR="000049CA" w:rsidRPr="003F0688" w:rsidRDefault="000049CA" w:rsidP="000049CA">
      <w:pPr>
        <w:ind w:firstLine="709"/>
        <w:jc w:val="both"/>
        <w:rPr>
          <w:b/>
          <w:bCs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Правление Национального Банка Республики Казахстан </w:t>
      </w:r>
      <w:r w:rsidRPr="003F0688">
        <w:rPr>
          <w:b/>
          <w:bCs/>
          <w:sz w:val="28"/>
          <w:szCs w:val="28"/>
        </w:rPr>
        <w:t>ПОСТАНОВЛЯЕТ:</w:t>
      </w:r>
    </w:p>
    <w:p w:rsidR="000049CA" w:rsidRPr="003F0688" w:rsidRDefault="000049CA" w:rsidP="000049CA">
      <w:pPr>
        <w:ind w:firstLine="709"/>
        <w:jc w:val="both"/>
        <w:rPr>
          <w:rFonts w:eastAsia="Calibri"/>
          <w:sz w:val="28"/>
          <w:szCs w:val="28"/>
        </w:rPr>
      </w:pPr>
      <w:r w:rsidRPr="003F0688">
        <w:rPr>
          <w:bCs/>
          <w:sz w:val="28"/>
          <w:szCs w:val="28"/>
        </w:rPr>
        <w:t xml:space="preserve">1. </w:t>
      </w:r>
      <w:r w:rsidRPr="003F0688">
        <w:rPr>
          <w:sz w:val="28"/>
          <w:szCs w:val="28"/>
        </w:rPr>
        <w:t xml:space="preserve">Внести в </w:t>
      </w:r>
      <w:bookmarkStart w:id="0" w:name="sub1006295371"/>
      <w:r w:rsidRPr="003F0688">
        <w:rPr>
          <w:sz w:val="28"/>
          <w:szCs w:val="28"/>
        </w:rPr>
        <w:fldChar w:fldCharType="begin"/>
      </w:r>
      <w:r w:rsidRPr="003F0688">
        <w:rPr>
          <w:sz w:val="28"/>
          <w:szCs w:val="28"/>
        </w:rPr>
        <w:instrText xml:space="preserve"> HYPERLINK "jl:33830419.0 " </w:instrText>
      </w:r>
      <w:r w:rsidRPr="003F0688">
        <w:rPr>
          <w:sz w:val="28"/>
          <w:szCs w:val="28"/>
        </w:rPr>
        <w:fldChar w:fldCharType="separate"/>
      </w:r>
      <w:r w:rsidRPr="003F0688">
        <w:rPr>
          <w:sz w:val="28"/>
          <w:szCs w:val="28"/>
        </w:rPr>
        <w:t>постановление</w:t>
      </w:r>
      <w:r w:rsidRPr="003F0688">
        <w:rPr>
          <w:sz w:val="28"/>
          <w:szCs w:val="28"/>
        </w:rPr>
        <w:fldChar w:fldCharType="end"/>
      </w:r>
      <w:bookmarkEnd w:id="0"/>
      <w:r w:rsidRPr="003F0688">
        <w:rPr>
          <w:sz w:val="28"/>
          <w:szCs w:val="28"/>
        </w:rPr>
        <w:t xml:space="preserve"> Правления Национального Банка Республики Казахстан от 27 августа 2013 года № 223 «Об утверждении Правил открытия, ведения и закрытия банками металлических счетов» (зарегистрировано в Реестре государственной регистрации нормативных правовых актов под № 8800) следующие изменения:</w:t>
      </w:r>
    </w:p>
    <w:p w:rsidR="000049CA" w:rsidRPr="003F0688" w:rsidRDefault="000049CA" w:rsidP="000049C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F0688">
        <w:rPr>
          <w:sz w:val="28"/>
          <w:szCs w:val="28"/>
        </w:rPr>
        <w:t>заголовок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1"/>
          <w:b w:val="0"/>
          <w:sz w:val="28"/>
          <w:szCs w:val="28"/>
        </w:rPr>
      </w:pPr>
      <w:r w:rsidRPr="003F0688">
        <w:rPr>
          <w:rStyle w:val="s1"/>
          <w:b w:val="0"/>
          <w:sz w:val="28"/>
          <w:szCs w:val="28"/>
        </w:rPr>
        <w:t xml:space="preserve">«Об утверждении Правил открытия, ведения и закрытия банками, </w:t>
      </w:r>
      <w:r w:rsidRPr="003F0688">
        <w:rPr>
          <w:sz w:val="28"/>
          <w:szCs w:val="28"/>
        </w:rPr>
        <w:t>филиалами банков-нерезидентов Республики Казахстан</w:t>
      </w:r>
      <w:r w:rsidRPr="003F0688">
        <w:rPr>
          <w:rStyle w:val="s1"/>
          <w:b w:val="0"/>
          <w:sz w:val="28"/>
          <w:szCs w:val="28"/>
        </w:rPr>
        <w:t xml:space="preserve"> металлических счетов»;</w:t>
      </w:r>
      <w:bookmarkStart w:id="1" w:name="sub1003794649"/>
    </w:p>
    <w:p w:rsidR="000049CA" w:rsidRPr="003F0688" w:rsidRDefault="000049CA" w:rsidP="000049CA">
      <w:pPr>
        <w:ind w:firstLine="709"/>
        <w:jc w:val="both"/>
        <w:rPr>
          <w:b/>
        </w:rPr>
      </w:pPr>
      <w:r w:rsidRPr="003F0688">
        <w:rPr>
          <w:rStyle w:val="s1"/>
          <w:b w:val="0"/>
          <w:sz w:val="28"/>
          <w:szCs w:val="28"/>
        </w:rPr>
        <w:t>пункт 1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bookmarkStart w:id="2" w:name="sub1000000675"/>
      <w:r w:rsidRPr="003F0688">
        <w:rPr>
          <w:rStyle w:val="s0"/>
          <w:sz w:val="28"/>
          <w:szCs w:val="28"/>
        </w:rPr>
        <w:t xml:space="preserve">«1. Утвердить прилагаемые </w:t>
      </w:r>
      <w:bookmarkStart w:id="3" w:name="sub1003745164"/>
      <w:r w:rsidRPr="003F0688">
        <w:rPr>
          <w:rStyle w:val="s0"/>
          <w:sz w:val="28"/>
          <w:szCs w:val="28"/>
        </w:rPr>
        <w:fldChar w:fldCharType="begin"/>
      </w:r>
      <w:r w:rsidRPr="003F0688">
        <w:rPr>
          <w:rStyle w:val="s0"/>
          <w:sz w:val="28"/>
          <w:szCs w:val="28"/>
        </w:rPr>
        <w:instrText xml:space="preserve"> HYPERLINK "jl:31472789.100 " </w:instrText>
      </w:r>
      <w:r w:rsidRPr="003F0688">
        <w:rPr>
          <w:rStyle w:val="s0"/>
          <w:sz w:val="28"/>
          <w:szCs w:val="28"/>
        </w:rPr>
        <w:fldChar w:fldCharType="separate"/>
      </w:r>
      <w:r w:rsidRPr="003F0688">
        <w:rPr>
          <w:rStyle w:val="s0"/>
          <w:sz w:val="28"/>
          <w:szCs w:val="28"/>
        </w:rPr>
        <w:t>Правила</w:t>
      </w:r>
      <w:r w:rsidRPr="003F0688">
        <w:rPr>
          <w:rStyle w:val="s0"/>
          <w:sz w:val="28"/>
          <w:szCs w:val="28"/>
        </w:rPr>
        <w:fldChar w:fldCharType="end"/>
      </w:r>
      <w:bookmarkEnd w:id="3"/>
      <w:r w:rsidRPr="003F0688">
        <w:rPr>
          <w:rStyle w:val="s0"/>
          <w:sz w:val="28"/>
          <w:szCs w:val="28"/>
        </w:rPr>
        <w:t xml:space="preserve"> открытия, ведения и закрытия банками,</w:t>
      </w:r>
      <w:r w:rsidRPr="003F0688">
        <w:rPr>
          <w:sz w:val="28"/>
          <w:szCs w:val="28"/>
        </w:rPr>
        <w:t xml:space="preserve"> филиалами банков-нерезидентов Республики Казахстан</w:t>
      </w:r>
      <w:r w:rsidRPr="003F0688">
        <w:rPr>
          <w:rStyle w:val="s0"/>
          <w:sz w:val="28"/>
          <w:szCs w:val="28"/>
        </w:rPr>
        <w:t xml:space="preserve"> металлических счетов.»;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в Правилах открытия, ведения и закрытия банками металлических счетов, утвержденных указанным постановлением: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заголовок изложить в следующей редакции:</w:t>
      </w:r>
    </w:p>
    <w:bookmarkEnd w:id="1"/>
    <w:p w:rsidR="000049CA" w:rsidRPr="003F0688" w:rsidRDefault="000049CA" w:rsidP="000049CA">
      <w:pPr>
        <w:ind w:firstLine="709"/>
        <w:jc w:val="both"/>
        <w:rPr>
          <w:rStyle w:val="s1"/>
          <w:b w:val="0"/>
          <w:sz w:val="28"/>
          <w:szCs w:val="28"/>
        </w:rPr>
      </w:pPr>
      <w:r w:rsidRPr="003F0688">
        <w:rPr>
          <w:rStyle w:val="s1"/>
          <w:b w:val="0"/>
          <w:sz w:val="28"/>
          <w:szCs w:val="28"/>
        </w:rPr>
        <w:t>«Правила открытия, ведения и закрытия банками,</w:t>
      </w:r>
      <w:r w:rsidRPr="003F0688">
        <w:rPr>
          <w:rStyle w:val="s1"/>
          <w:sz w:val="28"/>
          <w:szCs w:val="28"/>
        </w:rPr>
        <w:t xml:space="preserve"> </w:t>
      </w:r>
      <w:r w:rsidRPr="003F0688">
        <w:rPr>
          <w:sz w:val="28"/>
          <w:szCs w:val="28"/>
        </w:rPr>
        <w:t>филиалами банков-нерезидентов Республики Казахстан</w:t>
      </w:r>
      <w:r w:rsidRPr="003F0688">
        <w:rPr>
          <w:rStyle w:val="s0"/>
          <w:sz w:val="28"/>
          <w:szCs w:val="28"/>
        </w:rPr>
        <w:t xml:space="preserve"> </w:t>
      </w:r>
      <w:r w:rsidRPr="003F0688">
        <w:rPr>
          <w:rStyle w:val="s1"/>
          <w:b w:val="0"/>
          <w:sz w:val="28"/>
          <w:szCs w:val="28"/>
        </w:rPr>
        <w:t>металлических счетов»;</w:t>
      </w:r>
    </w:p>
    <w:p w:rsidR="000049CA" w:rsidRPr="003F0688" w:rsidRDefault="000049CA" w:rsidP="000049CA">
      <w:pPr>
        <w:ind w:firstLine="709"/>
        <w:jc w:val="both"/>
      </w:pPr>
      <w:r w:rsidRPr="003F0688">
        <w:rPr>
          <w:sz w:val="28"/>
          <w:szCs w:val="28"/>
          <w:lang w:val="kk-KZ"/>
        </w:rPr>
        <w:t>преамбулу</w:t>
      </w:r>
      <w:r w:rsidRPr="003F0688">
        <w:rPr>
          <w:sz w:val="28"/>
          <w:szCs w:val="28"/>
        </w:rPr>
        <w:t xml:space="preserve">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«Настоящие Правила открытия, ведения и закрытия банками, </w:t>
      </w:r>
      <w:r w:rsidRPr="003F0688">
        <w:rPr>
          <w:sz w:val="28"/>
          <w:szCs w:val="28"/>
        </w:rPr>
        <w:t>филиалами банков-нерезидентов Республики Казахстан</w:t>
      </w:r>
      <w:r w:rsidRPr="003F0688">
        <w:rPr>
          <w:rStyle w:val="s0"/>
          <w:sz w:val="28"/>
          <w:szCs w:val="28"/>
        </w:rPr>
        <w:t xml:space="preserve"> металлических счетов разработаны </w:t>
      </w:r>
      <w:r w:rsidRPr="003F0688">
        <w:rPr>
          <w:rStyle w:val="s0"/>
          <w:sz w:val="28"/>
          <w:szCs w:val="28"/>
        </w:rPr>
        <w:lastRenderedPageBreak/>
        <w:t>в соответствии с подпунктом 62) части второй статьи 15 Закон</w:t>
      </w:r>
      <w:bookmarkEnd w:id="2"/>
      <w:r w:rsidRPr="003F0688">
        <w:rPr>
          <w:rStyle w:val="s0"/>
          <w:sz w:val="28"/>
          <w:szCs w:val="28"/>
        </w:rPr>
        <w:t xml:space="preserve">а Республики Казахстан «О Национальном Банке Республики Казахстан» (далее – Правила) и определяют порядок открытия, ведения и закрытия металлических счетов клиентов в банках второго уровня (далее – банки), </w:t>
      </w:r>
      <w:r w:rsidRPr="003F0688">
        <w:rPr>
          <w:sz w:val="28"/>
          <w:szCs w:val="28"/>
        </w:rPr>
        <w:t>филиалах банков-нерезидентов Республики Казахстан.»;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sz w:val="28"/>
          <w:szCs w:val="28"/>
        </w:rPr>
        <w:t>пункт 1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«1. В Правилах используются следующие понятия: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1) </w:t>
      </w:r>
      <w:proofErr w:type="spellStart"/>
      <w:r w:rsidRPr="003F0688">
        <w:rPr>
          <w:rStyle w:val="s0"/>
          <w:sz w:val="28"/>
          <w:szCs w:val="28"/>
        </w:rPr>
        <w:t>неаллокированный</w:t>
      </w:r>
      <w:proofErr w:type="spellEnd"/>
      <w:r w:rsidRPr="003F0688">
        <w:rPr>
          <w:rStyle w:val="s0"/>
          <w:sz w:val="28"/>
          <w:szCs w:val="28"/>
        </w:rPr>
        <w:t xml:space="preserve"> металлический счет – металлический счет, открываемый банком, филиалом банка-нерезидента Республики Казахстан для учета аффинированных драгоценных металлов без указания их индивидуальных признаков, а также осуществления операций по принятию, размещению и покупке-продаже аффинированных драгоценных металлов в обезличенной (нефизической) форме;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2) </w:t>
      </w:r>
      <w:proofErr w:type="spellStart"/>
      <w:r w:rsidRPr="003F0688">
        <w:rPr>
          <w:rStyle w:val="s0"/>
          <w:sz w:val="28"/>
          <w:szCs w:val="28"/>
        </w:rPr>
        <w:t>аллокированный</w:t>
      </w:r>
      <w:proofErr w:type="spellEnd"/>
      <w:r w:rsidRPr="003F0688">
        <w:rPr>
          <w:rStyle w:val="s0"/>
          <w:sz w:val="28"/>
          <w:szCs w:val="28"/>
        </w:rPr>
        <w:t xml:space="preserve"> металлический счет – металлический счет, открываемый банком, филиалом банка-нерезидента Республики Казахстан для учета аффинированных драгоценных металлов в физической форме, переданных клиентом на ответственное хранение в банк, филиал банка-нерезидента Республики Казахстан с сохранением их индивидуальных признаков;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3) </w:t>
      </w:r>
      <w:r w:rsidR="003833C0" w:rsidRPr="003F0688">
        <w:rPr>
          <w:rStyle w:val="s0"/>
          <w:sz w:val="28"/>
          <w:szCs w:val="28"/>
        </w:rPr>
        <w:t>аффинированные драгоценные металлы – драгоценные металлы, прошедшие обработку и очистку от примесей и сопутствующих компонентов, доведенные до качества, соответствующего международным стандартам качества, принятым Лондонской ассоциацией рынка драгоценных металлов (</w:t>
      </w:r>
      <w:proofErr w:type="spellStart"/>
      <w:r w:rsidR="003833C0" w:rsidRPr="003F0688">
        <w:rPr>
          <w:rStyle w:val="s0"/>
          <w:sz w:val="28"/>
          <w:szCs w:val="28"/>
        </w:rPr>
        <w:t>London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bullion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market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association</w:t>
      </w:r>
      <w:proofErr w:type="spellEnd"/>
      <w:r w:rsidR="003833C0" w:rsidRPr="003F0688">
        <w:rPr>
          <w:rStyle w:val="s0"/>
          <w:sz w:val="28"/>
          <w:szCs w:val="28"/>
        </w:rPr>
        <w:t>) или Лондонской ассоциацией металлов платиновой группы (</w:t>
      </w:r>
      <w:proofErr w:type="spellStart"/>
      <w:r w:rsidR="003833C0" w:rsidRPr="003F0688">
        <w:rPr>
          <w:rStyle w:val="s0"/>
          <w:sz w:val="28"/>
          <w:szCs w:val="28"/>
        </w:rPr>
        <w:t>London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Platinum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and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Palladium</w:t>
      </w:r>
      <w:proofErr w:type="spellEnd"/>
      <w:r w:rsidR="003833C0" w:rsidRPr="003F0688">
        <w:rPr>
          <w:rStyle w:val="s0"/>
          <w:sz w:val="28"/>
          <w:szCs w:val="28"/>
        </w:rPr>
        <w:t xml:space="preserve"> </w:t>
      </w:r>
      <w:proofErr w:type="spellStart"/>
      <w:r w:rsidR="003833C0" w:rsidRPr="003F0688">
        <w:rPr>
          <w:rStyle w:val="s0"/>
          <w:sz w:val="28"/>
          <w:szCs w:val="28"/>
        </w:rPr>
        <w:t>Market</w:t>
      </w:r>
      <w:proofErr w:type="spellEnd"/>
      <w:r w:rsidR="003833C0" w:rsidRPr="003F0688">
        <w:rPr>
          <w:rStyle w:val="s0"/>
          <w:sz w:val="28"/>
          <w:szCs w:val="28"/>
        </w:rPr>
        <w:t>) и/или стандартам качества и требованиям, установленным в государствах-членах Евразийского экономического союза и/или стандартам качества и техническим условиям страны происхождения, а также монеты из драгоценных металлов, имеющие массовую долю драгоценного металла не менее 99,99 процента для золота и серебра;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4) </w:t>
      </w:r>
      <w:r w:rsidR="003833C0" w:rsidRPr="003F0688">
        <w:rPr>
          <w:rStyle w:val="s0"/>
          <w:sz w:val="28"/>
          <w:szCs w:val="28"/>
        </w:rPr>
        <w:t>драгоценные металлы – золото, серебро, платина и металлы платиновой группы (палладий, иридий, родий, рутений и осмий) в любом состоянии и виде;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5) </w:t>
      </w:r>
      <w:r w:rsidR="003833C0" w:rsidRPr="003F0688">
        <w:rPr>
          <w:rStyle w:val="s0"/>
          <w:sz w:val="28"/>
          <w:szCs w:val="28"/>
        </w:rPr>
        <w:t>лигатурная масса драгоценного металла – фактическая общая масса слитка, содержащего драгоценный металл вместе с примесями;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6) </w:t>
      </w:r>
      <w:r w:rsidR="003833C0" w:rsidRPr="003F0688">
        <w:rPr>
          <w:rStyle w:val="s0"/>
          <w:sz w:val="28"/>
          <w:szCs w:val="28"/>
        </w:rPr>
        <w:t>клиенты – физические и юридические лица, заключившие договор металлического счета;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7) </w:t>
      </w:r>
      <w:r w:rsidR="003833C0" w:rsidRPr="003F0688">
        <w:rPr>
          <w:rStyle w:val="s0"/>
          <w:sz w:val="28"/>
          <w:szCs w:val="28"/>
        </w:rPr>
        <w:t>металлический счет – способ отражения договорных отношений между банком, филиалом банка-нерезидента Республики Казахстан и клиентом по осуществлению операций с аффинированными драгоценными металлами;</w:t>
      </w:r>
      <w:r w:rsidRPr="003F0688">
        <w:rPr>
          <w:rStyle w:val="s0"/>
          <w:sz w:val="28"/>
          <w:szCs w:val="28"/>
        </w:rPr>
        <w:t xml:space="preserve"> </w:t>
      </w:r>
    </w:p>
    <w:p w:rsidR="000049CA" w:rsidRPr="003F0688" w:rsidRDefault="000049CA" w:rsidP="003833C0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8) </w:t>
      </w:r>
      <w:r w:rsidR="003833C0" w:rsidRPr="003F0688">
        <w:rPr>
          <w:rStyle w:val="s0"/>
          <w:sz w:val="28"/>
          <w:szCs w:val="28"/>
        </w:rPr>
        <w:t xml:space="preserve">мерный слиток – слиток, имеющий массу не более 1000 граммов и массовую долю драгоценного металла не менее 99,99 процента для золота и серебра и 99,95 процента для платины и палладия, произведенный в государствах-членах Евразийского экономического союза и соответствующий установленным требованиям в государствах-членах Евразийского </w:t>
      </w:r>
      <w:r w:rsidR="003833C0" w:rsidRPr="003F0688">
        <w:rPr>
          <w:rStyle w:val="s0"/>
          <w:sz w:val="28"/>
          <w:szCs w:val="28"/>
        </w:rPr>
        <w:lastRenderedPageBreak/>
        <w:t>экономического союза, либо иностранного производства, изготовленного, клейменного и сертифицированного в соответствии с законодательством страны происхождения;</w:t>
      </w:r>
      <w:r w:rsidRPr="003F0688">
        <w:rPr>
          <w:rStyle w:val="s0"/>
          <w:sz w:val="28"/>
          <w:szCs w:val="28"/>
        </w:rPr>
        <w:t xml:space="preserve"> </w:t>
      </w:r>
    </w:p>
    <w:p w:rsidR="003833C0" w:rsidRPr="003F0688" w:rsidRDefault="000049CA" w:rsidP="003833C0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9) </w:t>
      </w:r>
      <w:r w:rsidR="003833C0" w:rsidRPr="003F0688">
        <w:rPr>
          <w:rStyle w:val="s0"/>
          <w:sz w:val="28"/>
          <w:szCs w:val="28"/>
        </w:rPr>
        <w:t>стандартный слиток - слиток драгоценного металла, прошедший стадию очистки и представленный в виде:</w:t>
      </w:r>
    </w:p>
    <w:p w:rsidR="003833C0" w:rsidRPr="003F0688" w:rsidRDefault="003833C0" w:rsidP="003833C0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слитков производства государств-членов Евразийского экономического союза, соответствующих установленным требованиям в государствах-членах Евразийского экономического союза либо международным стандартам качества, принятым Лондонской ассоциацией рынка драгоценных металлов (</w:t>
      </w:r>
      <w:proofErr w:type="spellStart"/>
      <w:r w:rsidRPr="003F0688">
        <w:rPr>
          <w:rStyle w:val="s0"/>
          <w:sz w:val="28"/>
          <w:szCs w:val="28"/>
        </w:rPr>
        <w:t>London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bullion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market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association</w:t>
      </w:r>
      <w:proofErr w:type="spellEnd"/>
      <w:r w:rsidRPr="003F0688">
        <w:rPr>
          <w:rStyle w:val="s0"/>
          <w:sz w:val="28"/>
          <w:szCs w:val="28"/>
        </w:rPr>
        <w:t>) или Лондонской ассоциацией металлов платиновой группы (</w:t>
      </w:r>
      <w:proofErr w:type="spellStart"/>
      <w:r w:rsidRPr="003F0688">
        <w:rPr>
          <w:rStyle w:val="s0"/>
          <w:sz w:val="28"/>
          <w:szCs w:val="28"/>
        </w:rPr>
        <w:t>London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Platinum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and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Palladium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Market</w:t>
      </w:r>
      <w:proofErr w:type="spellEnd"/>
      <w:r w:rsidRPr="003F0688">
        <w:rPr>
          <w:rStyle w:val="s0"/>
          <w:sz w:val="28"/>
          <w:szCs w:val="28"/>
        </w:rPr>
        <w:t>) и обозначенным в документах данных ассоциаций как стандарт «Лондонская качественная поставка» («</w:t>
      </w:r>
      <w:proofErr w:type="spellStart"/>
      <w:r w:rsidRPr="003F0688">
        <w:rPr>
          <w:rStyle w:val="s0"/>
          <w:sz w:val="28"/>
          <w:szCs w:val="28"/>
        </w:rPr>
        <w:t>London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good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delivery</w:t>
      </w:r>
      <w:proofErr w:type="spellEnd"/>
      <w:r w:rsidRPr="003F0688">
        <w:rPr>
          <w:rStyle w:val="s0"/>
          <w:sz w:val="28"/>
          <w:szCs w:val="28"/>
        </w:rPr>
        <w:t>»);</w:t>
      </w:r>
    </w:p>
    <w:p w:rsidR="003833C0" w:rsidRPr="003F0688" w:rsidRDefault="003833C0" w:rsidP="003833C0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слитков иностранного производства, изготовленных, клейменных и сертифицированных в соответствии с законодательством страны происхождения либо международными стандартами качества, принятыми Лондонской ассоциацией рынка драгоценных металлов (</w:t>
      </w:r>
      <w:proofErr w:type="spellStart"/>
      <w:r w:rsidRPr="003F0688">
        <w:rPr>
          <w:rStyle w:val="s0"/>
          <w:sz w:val="28"/>
          <w:szCs w:val="28"/>
        </w:rPr>
        <w:t>London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bullion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market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association</w:t>
      </w:r>
      <w:proofErr w:type="spellEnd"/>
      <w:r w:rsidRPr="003F0688">
        <w:rPr>
          <w:rStyle w:val="s0"/>
          <w:sz w:val="28"/>
          <w:szCs w:val="28"/>
        </w:rPr>
        <w:t>) или Лондонской ассоциацией металлов платиновой группы (</w:t>
      </w:r>
      <w:proofErr w:type="spellStart"/>
      <w:r w:rsidRPr="003F0688">
        <w:rPr>
          <w:rStyle w:val="s0"/>
          <w:sz w:val="28"/>
          <w:szCs w:val="28"/>
        </w:rPr>
        <w:t>London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Platinum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and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Palladium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Market</w:t>
      </w:r>
      <w:proofErr w:type="spellEnd"/>
      <w:r w:rsidRPr="003F0688">
        <w:rPr>
          <w:rStyle w:val="s0"/>
          <w:sz w:val="28"/>
          <w:szCs w:val="28"/>
        </w:rPr>
        <w:t>) и обозначенным в документах данных ассоциаций как стандарт «Лондонская качественная поставка» («</w:t>
      </w:r>
      <w:proofErr w:type="spellStart"/>
      <w:r w:rsidRPr="003F0688">
        <w:rPr>
          <w:rStyle w:val="s0"/>
          <w:sz w:val="28"/>
          <w:szCs w:val="28"/>
        </w:rPr>
        <w:t>London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good</w:t>
      </w:r>
      <w:proofErr w:type="spellEnd"/>
      <w:r w:rsidRPr="003F0688">
        <w:rPr>
          <w:rStyle w:val="s0"/>
          <w:sz w:val="28"/>
          <w:szCs w:val="28"/>
        </w:rPr>
        <w:t xml:space="preserve"> </w:t>
      </w:r>
      <w:proofErr w:type="spellStart"/>
      <w:r w:rsidRPr="003F0688">
        <w:rPr>
          <w:rStyle w:val="s0"/>
          <w:sz w:val="28"/>
          <w:szCs w:val="28"/>
        </w:rPr>
        <w:t>delivery</w:t>
      </w:r>
      <w:proofErr w:type="spellEnd"/>
      <w:r w:rsidRPr="003F0688">
        <w:rPr>
          <w:rStyle w:val="s0"/>
          <w:sz w:val="28"/>
          <w:szCs w:val="28"/>
        </w:rPr>
        <w:t xml:space="preserve">»); 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10) клеймо – метка изготовителя/производителя слитка драгоценного металла;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11) химически чистая масса – масса драгоценного металла, содержащегося в слитке, без учета примесей.»;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часть первую пункта 2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bookmarkStart w:id="4" w:name="SUB200"/>
      <w:bookmarkEnd w:id="4"/>
      <w:r w:rsidRPr="003F0688">
        <w:rPr>
          <w:rStyle w:val="s0"/>
          <w:sz w:val="28"/>
          <w:szCs w:val="28"/>
        </w:rPr>
        <w:t xml:space="preserve">«2. Металлические счета открываются при заключении между банком, </w:t>
      </w:r>
      <w:r w:rsidRPr="003F0688">
        <w:rPr>
          <w:sz w:val="28"/>
          <w:szCs w:val="28"/>
        </w:rPr>
        <w:t>филиалом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и клиентом договора металлического счета.»;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пункт 4 изложить в следующей редакции: 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>«4. Договор металлического счета с клиентом заключается после принятия банком,</w:t>
      </w:r>
      <w:r w:rsidRPr="003F0688">
        <w:rPr>
          <w:sz w:val="28"/>
          <w:szCs w:val="28"/>
        </w:rPr>
        <w:t xml:space="preserve"> филиалом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мер по надлежащей проверке, предусмотренных </w:t>
      </w:r>
      <w:bookmarkStart w:id="5" w:name="sub1001160335"/>
      <w:r w:rsidRPr="003F0688">
        <w:rPr>
          <w:rStyle w:val="s0"/>
          <w:sz w:val="28"/>
          <w:szCs w:val="28"/>
        </w:rPr>
        <w:fldChar w:fldCharType="begin"/>
      </w:r>
      <w:r w:rsidRPr="003F0688">
        <w:rPr>
          <w:rStyle w:val="s0"/>
          <w:sz w:val="28"/>
          <w:szCs w:val="28"/>
        </w:rPr>
        <w:instrText xml:space="preserve"> HYPERLINK "jl:30466908.0 " </w:instrText>
      </w:r>
      <w:r w:rsidRPr="003F0688">
        <w:rPr>
          <w:rStyle w:val="s0"/>
          <w:sz w:val="28"/>
          <w:szCs w:val="28"/>
        </w:rPr>
        <w:fldChar w:fldCharType="separate"/>
      </w:r>
      <w:r w:rsidRPr="003F0688">
        <w:rPr>
          <w:rStyle w:val="s0"/>
          <w:sz w:val="28"/>
          <w:szCs w:val="28"/>
        </w:rPr>
        <w:t>Законом</w:t>
      </w:r>
      <w:r w:rsidRPr="003F0688">
        <w:rPr>
          <w:rStyle w:val="s0"/>
          <w:sz w:val="28"/>
          <w:szCs w:val="28"/>
        </w:rPr>
        <w:fldChar w:fldCharType="end"/>
      </w:r>
      <w:bookmarkEnd w:id="5"/>
      <w:r w:rsidRPr="003F0688">
        <w:rPr>
          <w:rStyle w:val="s0"/>
          <w:sz w:val="28"/>
          <w:szCs w:val="28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терроризма».»;</w:t>
      </w:r>
    </w:p>
    <w:p w:rsidR="000049CA" w:rsidRPr="003F0688" w:rsidRDefault="000049CA" w:rsidP="000049CA">
      <w:pPr>
        <w:ind w:firstLine="709"/>
        <w:jc w:val="both"/>
      </w:pPr>
      <w:r w:rsidRPr="003F0688">
        <w:rPr>
          <w:rStyle w:val="s0"/>
          <w:sz w:val="28"/>
          <w:szCs w:val="28"/>
        </w:rPr>
        <w:t xml:space="preserve">пункты 5 и 6 изложить в следующей редакции: 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«5. Открытие металлического счета осуществляется на основании заявления клиента об открытии металлического счета по форме, установленной банком, </w:t>
      </w:r>
      <w:r w:rsidRPr="003F0688">
        <w:rPr>
          <w:sz w:val="28"/>
          <w:szCs w:val="28"/>
        </w:rPr>
        <w:t>филиалом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отдельно по каждому виду металлического счета.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bookmarkStart w:id="6" w:name="SUB600"/>
      <w:bookmarkEnd w:id="6"/>
      <w:r w:rsidRPr="003F0688">
        <w:rPr>
          <w:rStyle w:val="s0"/>
          <w:sz w:val="28"/>
          <w:szCs w:val="28"/>
        </w:rPr>
        <w:t xml:space="preserve">6. Банк, </w:t>
      </w:r>
      <w:r w:rsidRPr="003F0688">
        <w:rPr>
          <w:sz w:val="28"/>
          <w:szCs w:val="28"/>
        </w:rPr>
        <w:t>филиал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рассматривает заявление об открытии металлического счета в течение 3 (трех) рабочих дней.»;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пункт 8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bookmarkStart w:id="7" w:name="SUB800"/>
      <w:bookmarkEnd w:id="7"/>
      <w:r w:rsidRPr="003F0688">
        <w:rPr>
          <w:rStyle w:val="s0"/>
          <w:sz w:val="28"/>
          <w:szCs w:val="28"/>
        </w:rPr>
        <w:lastRenderedPageBreak/>
        <w:t xml:space="preserve">«8. Банки, </w:t>
      </w:r>
      <w:r w:rsidRPr="003F0688">
        <w:rPr>
          <w:sz w:val="28"/>
          <w:szCs w:val="28"/>
        </w:rPr>
        <w:t>филиалы банков-нерезидентов Республики Казахстан</w:t>
      </w:r>
      <w:r w:rsidRPr="003F0688">
        <w:rPr>
          <w:rStyle w:val="s0"/>
          <w:sz w:val="28"/>
          <w:szCs w:val="28"/>
        </w:rPr>
        <w:t xml:space="preserve"> совершают операции по металлическим счетам с аффинированными драгоценными металлами в виде стандартных и мерных слитков, монет и в иных формах, предусмотренных договором металлического счета.»;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bookmarkStart w:id="8" w:name="SUB1000"/>
      <w:bookmarkStart w:id="9" w:name="SUB1400"/>
      <w:bookmarkEnd w:id="8"/>
      <w:bookmarkEnd w:id="9"/>
      <w:r w:rsidRPr="003F0688">
        <w:rPr>
          <w:rStyle w:val="s0"/>
          <w:sz w:val="28"/>
          <w:szCs w:val="28"/>
        </w:rPr>
        <w:t>абзац первый пункта 14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r w:rsidRPr="003F0688">
        <w:rPr>
          <w:rStyle w:val="s0"/>
        </w:rPr>
        <w:t>«</w:t>
      </w:r>
      <w:r w:rsidRPr="003F0688">
        <w:rPr>
          <w:rStyle w:val="s0"/>
          <w:sz w:val="28"/>
          <w:szCs w:val="28"/>
        </w:rPr>
        <w:t xml:space="preserve">14. По договору </w:t>
      </w:r>
      <w:proofErr w:type="spellStart"/>
      <w:r w:rsidRPr="003F0688">
        <w:rPr>
          <w:rStyle w:val="s0"/>
          <w:sz w:val="28"/>
          <w:szCs w:val="28"/>
        </w:rPr>
        <w:t>аллокированного</w:t>
      </w:r>
      <w:proofErr w:type="spellEnd"/>
      <w:r w:rsidRPr="003F0688">
        <w:rPr>
          <w:rStyle w:val="s0"/>
          <w:sz w:val="28"/>
          <w:szCs w:val="28"/>
        </w:rPr>
        <w:t xml:space="preserve"> металлического счета банк, </w:t>
      </w:r>
      <w:r w:rsidRPr="003F0688">
        <w:rPr>
          <w:sz w:val="28"/>
          <w:szCs w:val="28"/>
        </w:rPr>
        <w:t>филиал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предоставляет клиенту следующие виды услуг:»;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пункт 16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bookmarkStart w:id="10" w:name="SUB1600"/>
      <w:bookmarkEnd w:id="10"/>
      <w:r w:rsidRPr="003F0688">
        <w:rPr>
          <w:rStyle w:val="s0"/>
          <w:sz w:val="28"/>
          <w:szCs w:val="28"/>
        </w:rPr>
        <w:t>«16. Аффинированные драгоценные металлы, принятые банком,</w:t>
      </w:r>
      <w:r w:rsidRPr="003F0688">
        <w:rPr>
          <w:sz w:val="28"/>
          <w:szCs w:val="28"/>
        </w:rPr>
        <w:t xml:space="preserve"> филиалом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от клиента в физической форме на </w:t>
      </w:r>
      <w:proofErr w:type="spellStart"/>
      <w:r w:rsidRPr="003F0688">
        <w:rPr>
          <w:rStyle w:val="s0"/>
          <w:sz w:val="28"/>
          <w:szCs w:val="28"/>
        </w:rPr>
        <w:t>аллокированные</w:t>
      </w:r>
      <w:proofErr w:type="spellEnd"/>
      <w:r w:rsidRPr="003F0688">
        <w:rPr>
          <w:rStyle w:val="s0"/>
          <w:sz w:val="28"/>
          <w:szCs w:val="28"/>
        </w:rPr>
        <w:t xml:space="preserve"> металлические счета, не являются собственностью банка, </w:t>
      </w:r>
      <w:r w:rsidRPr="003F0688">
        <w:rPr>
          <w:sz w:val="28"/>
          <w:szCs w:val="28"/>
        </w:rPr>
        <w:t>филиала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и не размещаются банком, </w:t>
      </w:r>
      <w:r w:rsidRPr="003F0688">
        <w:rPr>
          <w:sz w:val="28"/>
          <w:szCs w:val="28"/>
        </w:rPr>
        <w:t>филиалом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для осуществления операций от своего имени и за свой счет.»;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пункт 20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rStyle w:val="s0"/>
          <w:sz w:val="28"/>
          <w:szCs w:val="28"/>
        </w:rPr>
      </w:pPr>
      <w:bookmarkStart w:id="11" w:name="SUB1700"/>
      <w:bookmarkStart w:id="12" w:name="SUB2000"/>
      <w:bookmarkEnd w:id="11"/>
      <w:bookmarkEnd w:id="12"/>
      <w:r w:rsidRPr="003F0688">
        <w:rPr>
          <w:rStyle w:val="s0"/>
          <w:sz w:val="28"/>
          <w:szCs w:val="28"/>
        </w:rPr>
        <w:t xml:space="preserve">«20. Для осуществления операций, связанных с переводом аффинированных драгоценных металлов по </w:t>
      </w:r>
      <w:proofErr w:type="spellStart"/>
      <w:r w:rsidRPr="003F0688">
        <w:rPr>
          <w:rStyle w:val="s0"/>
          <w:sz w:val="28"/>
          <w:szCs w:val="28"/>
        </w:rPr>
        <w:t>неаллокированным</w:t>
      </w:r>
      <w:proofErr w:type="spellEnd"/>
      <w:r w:rsidRPr="003F0688">
        <w:rPr>
          <w:rStyle w:val="s0"/>
          <w:sz w:val="28"/>
          <w:szCs w:val="28"/>
        </w:rPr>
        <w:t xml:space="preserve"> металлическим счетам, банки, </w:t>
      </w:r>
      <w:r w:rsidRPr="003F0688">
        <w:rPr>
          <w:sz w:val="28"/>
          <w:szCs w:val="28"/>
        </w:rPr>
        <w:t>филиалы банков-нерезидентов Республики Казахстан</w:t>
      </w:r>
      <w:r w:rsidRPr="003F0688">
        <w:rPr>
          <w:rStyle w:val="s0"/>
          <w:sz w:val="28"/>
          <w:szCs w:val="28"/>
        </w:rPr>
        <w:t xml:space="preserve"> открывают </w:t>
      </w:r>
      <w:proofErr w:type="spellStart"/>
      <w:r w:rsidRPr="003F0688">
        <w:rPr>
          <w:rStyle w:val="s0"/>
          <w:sz w:val="28"/>
          <w:szCs w:val="28"/>
        </w:rPr>
        <w:t>неаллокированные</w:t>
      </w:r>
      <w:proofErr w:type="spellEnd"/>
      <w:r w:rsidRPr="003F0688">
        <w:rPr>
          <w:rStyle w:val="s0"/>
          <w:sz w:val="28"/>
          <w:szCs w:val="28"/>
        </w:rPr>
        <w:t xml:space="preserve"> металлические счета друг другу.»;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абзац первый пункта 22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bookmarkStart w:id="13" w:name="SUB2100"/>
      <w:bookmarkStart w:id="14" w:name="SUB2200"/>
      <w:bookmarkEnd w:id="13"/>
      <w:bookmarkEnd w:id="14"/>
      <w:r w:rsidRPr="003F0688">
        <w:rPr>
          <w:rStyle w:val="s0"/>
          <w:sz w:val="28"/>
          <w:szCs w:val="28"/>
        </w:rPr>
        <w:t xml:space="preserve">«22. По договору </w:t>
      </w:r>
      <w:proofErr w:type="spellStart"/>
      <w:r w:rsidRPr="003F0688">
        <w:rPr>
          <w:rStyle w:val="s0"/>
          <w:sz w:val="28"/>
          <w:szCs w:val="28"/>
        </w:rPr>
        <w:t>неаллокированного</w:t>
      </w:r>
      <w:proofErr w:type="spellEnd"/>
      <w:r w:rsidRPr="003F0688">
        <w:rPr>
          <w:rStyle w:val="s0"/>
          <w:sz w:val="28"/>
          <w:szCs w:val="28"/>
        </w:rPr>
        <w:t xml:space="preserve"> металлического счета банк,</w:t>
      </w:r>
      <w:r w:rsidRPr="003F0688">
        <w:rPr>
          <w:sz w:val="28"/>
          <w:szCs w:val="28"/>
        </w:rPr>
        <w:t xml:space="preserve"> филиал банка-нерезидента Республики Казахстан</w:t>
      </w:r>
      <w:r w:rsidRPr="003F0688">
        <w:rPr>
          <w:rStyle w:val="s0"/>
          <w:sz w:val="28"/>
          <w:szCs w:val="28"/>
        </w:rPr>
        <w:t xml:space="preserve"> предоставляет клиенту следующие виды услуг:»;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>подпункт 3) пункта 23 изложить в следующей редакции: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Style w:val="s0"/>
          <w:sz w:val="28"/>
          <w:szCs w:val="28"/>
        </w:rPr>
        <w:t xml:space="preserve">«3) зачисления </w:t>
      </w:r>
      <w:proofErr w:type="gramStart"/>
      <w:r w:rsidRPr="003F0688">
        <w:rPr>
          <w:rStyle w:val="s0"/>
          <w:sz w:val="28"/>
          <w:szCs w:val="28"/>
        </w:rPr>
        <w:t>аффинированных драгоценных металлов</w:t>
      </w:r>
      <w:proofErr w:type="gramEnd"/>
      <w:r w:rsidRPr="003F0688">
        <w:rPr>
          <w:rStyle w:val="s0"/>
          <w:sz w:val="28"/>
          <w:szCs w:val="28"/>
        </w:rPr>
        <w:t xml:space="preserve"> проданных клиенту или приобретенных банком, </w:t>
      </w:r>
      <w:r w:rsidRPr="003F0688">
        <w:rPr>
          <w:sz w:val="28"/>
          <w:szCs w:val="28"/>
        </w:rPr>
        <w:t>филиалом банка-нерезидента Республики Казахстан.».</w:t>
      </w:r>
    </w:p>
    <w:p w:rsidR="000049CA" w:rsidRPr="003F0688" w:rsidRDefault="000049CA" w:rsidP="000049CA">
      <w:pPr>
        <w:ind w:firstLine="709"/>
        <w:jc w:val="both"/>
        <w:rPr>
          <w:rFonts w:eastAsia="Calibri"/>
          <w:sz w:val="28"/>
          <w:szCs w:val="28"/>
        </w:rPr>
      </w:pPr>
      <w:r w:rsidRPr="003F0688">
        <w:rPr>
          <w:rFonts w:eastAsia="Calibri"/>
          <w:sz w:val="28"/>
          <w:szCs w:val="28"/>
        </w:rPr>
        <w:t xml:space="preserve">2. Департаменту развития финансовых организаций (Иралимов Б.М.) </w:t>
      </w:r>
      <w:r w:rsidRPr="003F0688">
        <w:rPr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0049CA" w:rsidRPr="003F0688" w:rsidRDefault="000049CA" w:rsidP="000049C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688">
        <w:rPr>
          <w:sz w:val="28"/>
          <w:szCs w:val="28"/>
        </w:rPr>
        <w:t>1) совместно с Юридическим департаментом (Касенов А.С.) государственную регистрацию настоящего постановления</w:t>
      </w:r>
      <w:r w:rsidRPr="003F0688">
        <w:rPr>
          <w:rStyle w:val="a8"/>
          <w:sz w:val="20"/>
          <w:szCs w:val="20"/>
        </w:rPr>
        <w:footnoteReference w:id="1"/>
      </w:r>
      <w:r w:rsidRPr="003F0688">
        <w:rPr>
          <w:sz w:val="28"/>
          <w:szCs w:val="28"/>
        </w:rPr>
        <w:t xml:space="preserve"> в Министерстве юстиции Республики Казахстан;</w:t>
      </w:r>
    </w:p>
    <w:p w:rsidR="000049CA" w:rsidRPr="003F0688" w:rsidRDefault="000049CA" w:rsidP="000049C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688">
        <w:rPr>
          <w:sz w:val="28"/>
          <w:szCs w:val="28"/>
        </w:rPr>
        <w:t>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0049CA" w:rsidRPr="003F0688" w:rsidRDefault="000049CA" w:rsidP="000049C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0688">
        <w:rPr>
          <w:sz w:val="28"/>
          <w:szCs w:val="28"/>
        </w:rPr>
        <w:t>3) в течение семи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0049CA" w:rsidRPr="003F0688" w:rsidRDefault="000049CA" w:rsidP="000049CA">
      <w:pPr>
        <w:ind w:firstLine="709"/>
        <w:jc w:val="both"/>
        <w:rPr>
          <w:rFonts w:eastAsia="Calibri"/>
          <w:sz w:val="28"/>
          <w:szCs w:val="28"/>
        </w:rPr>
      </w:pPr>
    </w:p>
    <w:p w:rsidR="000049CA" w:rsidRPr="003F0688" w:rsidRDefault="000049CA" w:rsidP="000049CA">
      <w:pPr>
        <w:ind w:firstLine="709"/>
        <w:jc w:val="both"/>
        <w:rPr>
          <w:rFonts w:eastAsia="Calibri"/>
          <w:sz w:val="28"/>
          <w:szCs w:val="28"/>
        </w:rPr>
      </w:pPr>
    </w:p>
    <w:p w:rsidR="000049CA" w:rsidRPr="003F0688" w:rsidRDefault="000049CA" w:rsidP="000049CA">
      <w:pPr>
        <w:ind w:firstLine="709"/>
        <w:jc w:val="both"/>
        <w:rPr>
          <w:rFonts w:eastAsia="Calibri"/>
          <w:sz w:val="28"/>
          <w:szCs w:val="28"/>
        </w:rPr>
      </w:pPr>
    </w:p>
    <w:p w:rsidR="000049CA" w:rsidRPr="003F0688" w:rsidRDefault="000049CA" w:rsidP="000049CA">
      <w:pPr>
        <w:ind w:firstLine="709"/>
        <w:jc w:val="both"/>
        <w:rPr>
          <w:rFonts w:eastAsia="Calibri"/>
          <w:sz w:val="28"/>
          <w:szCs w:val="28"/>
        </w:rPr>
      </w:pPr>
      <w:r w:rsidRPr="003F0688">
        <w:rPr>
          <w:rFonts w:eastAsia="Calibri"/>
          <w:sz w:val="28"/>
          <w:szCs w:val="28"/>
        </w:rPr>
        <w:t>3. Контроль за исполнением настоящего постановления возложить на заместителя Председателя Национального Банка Республики Казахстан</w:t>
      </w:r>
      <w:r w:rsidRPr="003F0688">
        <w:rPr>
          <w:rFonts w:eastAsia="Calibri"/>
          <w:sz w:val="28"/>
          <w:szCs w:val="28"/>
        </w:rPr>
        <w:br/>
      </w:r>
      <w:proofErr w:type="spellStart"/>
      <w:r w:rsidRPr="003F0688">
        <w:rPr>
          <w:rFonts w:eastAsia="Calibri"/>
          <w:sz w:val="28"/>
          <w:szCs w:val="28"/>
        </w:rPr>
        <w:t>Шолпанкулова</w:t>
      </w:r>
      <w:proofErr w:type="spellEnd"/>
      <w:r w:rsidRPr="003F0688">
        <w:rPr>
          <w:rFonts w:eastAsia="Calibri"/>
          <w:sz w:val="28"/>
          <w:szCs w:val="28"/>
        </w:rPr>
        <w:t xml:space="preserve"> Б.Ш.</w:t>
      </w:r>
    </w:p>
    <w:p w:rsidR="00C95841" w:rsidRPr="003F0688" w:rsidRDefault="000049CA" w:rsidP="000049CA">
      <w:pPr>
        <w:ind w:firstLine="709"/>
        <w:jc w:val="both"/>
        <w:rPr>
          <w:sz w:val="28"/>
          <w:szCs w:val="28"/>
        </w:rPr>
      </w:pPr>
      <w:r w:rsidRPr="003F0688">
        <w:rPr>
          <w:rFonts w:eastAsia="Calibri"/>
          <w:sz w:val="28"/>
          <w:szCs w:val="28"/>
        </w:rPr>
        <w:t xml:space="preserve">4. </w:t>
      </w:r>
      <w:r w:rsidRPr="003F0688">
        <w:rPr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0049CA" w:rsidRPr="003F0688" w:rsidRDefault="000049CA" w:rsidP="000049CA">
      <w:pPr>
        <w:ind w:firstLine="709"/>
        <w:jc w:val="both"/>
        <w:rPr>
          <w:sz w:val="28"/>
          <w:szCs w:val="28"/>
        </w:rPr>
      </w:pPr>
    </w:p>
    <w:p w:rsidR="000901F5" w:rsidRPr="003F0688" w:rsidRDefault="000901F5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3F0688" w:rsidRDefault="00DB68B7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3F0688">
              <w:rPr>
                <w:b/>
                <w:sz w:val="28"/>
                <w:szCs w:val="28"/>
              </w:rPr>
              <w:t xml:space="preserve">   </w:t>
            </w:r>
            <w:r w:rsidR="00BF5DCF" w:rsidRPr="003F0688">
              <w:rPr>
                <w:b/>
                <w:sz w:val="28"/>
                <w:szCs w:val="28"/>
              </w:rPr>
              <w:t>Председатель</w:t>
            </w:r>
          </w:p>
          <w:p w:rsidR="00BF5DCF" w:rsidRPr="003F0688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93301">
            <w:pPr>
              <w:ind w:firstLine="709"/>
              <w:jc w:val="both"/>
              <w:rPr>
                <w:sz w:val="28"/>
                <w:szCs w:val="28"/>
              </w:rPr>
            </w:pPr>
            <w:r w:rsidRPr="003F0688">
              <w:rPr>
                <w:b/>
                <w:sz w:val="28"/>
                <w:szCs w:val="28"/>
              </w:rPr>
              <w:t xml:space="preserve">                                   Е. </w:t>
            </w:r>
            <w:proofErr w:type="spellStart"/>
            <w:r w:rsidRPr="003F0688">
              <w:rPr>
                <w:b/>
                <w:sz w:val="28"/>
                <w:szCs w:val="28"/>
              </w:rPr>
              <w:t>Досаев</w:t>
            </w:r>
            <w:proofErr w:type="spellEnd"/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24260" w:rsidRPr="00EA5222" w:rsidRDefault="00524260" w:rsidP="00A25F15">
      <w:pPr>
        <w:widowControl w:val="0"/>
        <w:ind w:left="1134"/>
        <w:jc w:val="both"/>
        <w:rPr>
          <w:sz w:val="20"/>
          <w:szCs w:val="20"/>
        </w:rPr>
      </w:pPr>
      <w:r w:rsidRPr="00EA5222">
        <w:rPr>
          <w:sz w:val="20"/>
          <w:szCs w:val="20"/>
        </w:rPr>
        <w:t>Верно:</w:t>
      </w:r>
    </w:p>
    <w:p w:rsidR="00524260" w:rsidRPr="00EA5222" w:rsidRDefault="00524260" w:rsidP="00A25F15">
      <w:pPr>
        <w:widowControl w:val="0"/>
        <w:ind w:left="1134"/>
        <w:jc w:val="both"/>
        <w:rPr>
          <w:sz w:val="20"/>
          <w:szCs w:val="20"/>
        </w:rPr>
      </w:pPr>
      <w:r w:rsidRPr="00EA5222">
        <w:rPr>
          <w:sz w:val="20"/>
          <w:szCs w:val="20"/>
        </w:rPr>
        <w:t xml:space="preserve">Главный специалист-секретарь Правления                                           </w:t>
      </w:r>
      <w:r>
        <w:rPr>
          <w:sz w:val="20"/>
          <w:szCs w:val="20"/>
        </w:rPr>
        <w:t xml:space="preserve">                        </w:t>
      </w:r>
      <w:r w:rsidRPr="00EA5222">
        <w:rPr>
          <w:sz w:val="20"/>
          <w:szCs w:val="20"/>
        </w:rPr>
        <w:t xml:space="preserve"> </w:t>
      </w:r>
      <w:r w:rsidRPr="00EA5222">
        <w:rPr>
          <w:sz w:val="20"/>
          <w:szCs w:val="20"/>
          <w:lang w:val="kk-KZ"/>
        </w:rPr>
        <w:t>Ж</w:t>
      </w:r>
      <w:r w:rsidRPr="00EA5222">
        <w:rPr>
          <w:sz w:val="20"/>
          <w:szCs w:val="20"/>
        </w:rPr>
        <w:t>.</w:t>
      </w:r>
      <w:r w:rsidRPr="00EA5222">
        <w:rPr>
          <w:sz w:val="20"/>
          <w:szCs w:val="20"/>
          <w:lang w:val="kk-KZ"/>
        </w:rPr>
        <w:t>Мухамбетова</w:t>
      </w:r>
    </w:p>
    <w:p w:rsidR="00BF5DCF" w:rsidRPr="00524260" w:rsidRDefault="00BF5DCF" w:rsidP="000049CA">
      <w:pPr>
        <w:widowControl w:val="0"/>
        <w:ind w:left="851"/>
      </w:pPr>
    </w:p>
    <w:sectPr w:rsidR="00BF5DCF" w:rsidRPr="00524260" w:rsidSect="00004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49" w:rsidRDefault="00D20349" w:rsidP="00DB29D8">
      <w:r>
        <w:separator/>
      </w:r>
    </w:p>
  </w:endnote>
  <w:endnote w:type="continuationSeparator" w:id="0">
    <w:p w:rsidR="00D20349" w:rsidRDefault="00D20349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36" w:rsidRDefault="000D04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36" w:rsidRDefault="000D04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49" w:rsidRDefault="00D20349" w:rsidP="00DB29D8">
      <w:r>
        <w:separator/>
      </w:r>
    </w:p>
  </w:footnote>
  <w:footnote w:type="continuationSeparator" w:id="0">
    <w:p w:rsidR="00D20349" w:rsidRDefault="00D20349" w:rsidP="00DB29D8">
      <w:r>
        <w:continuationSeparator/>
      </w:r>
    </w:p>
  </w:footnote>
  <w:footnote w:id="1">
    <w:p w:rsidR="000049CA" w:rsidRDefault="000049CA" w:rsidP="000049CA">
      <w:pPr>
        <w:pStyle w:val="a6"/>
        <w:jc w:val="both"/>
      </w:pPr>
      <w:r>
        <w:rPr>
          <w:rStyle w:val="a8"/>
        </w:rPr>
        <w:footnoteRef/>
      </w:r>
      <w:r>
        <w:t xml:space="preserve"> О внесении изменений в постановление Правления Национального Банка Республики Казахстан от 27 августа 2013 года № 223 «Об утверждении Правил открытия, ведения и закрытия банками металлических счетов»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36" w:rsidRDefault="000D043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887214"/>
      <w:docPartObj>
        <w:docPartGallery w:val="Page Numbers (Top of Page)"/>
        <w:docPartUnique/>
      </w:docPartObj>
    </w:sdtPr>
    <w:sdtEndPr/>
    <w:sdtContent>
      <w:p w:rsidR="000049CA" w:rsidRDefault="000049C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36">
          <w:rPr>
            <w:noProof/>
          </w:rPr>
          <w:t>5</w:t>
        </w:r>
        <w:r>
          <w:fldChar w:fldCharType="end"/>
        </w:r>
      </w:p>
    </w:sdtContent>
  </w:sdt>
  <w:p w:rsidR="000049CA" w:rsidRDefault="000049C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436" w:rsidRPr="00D92F75" w:rsidRDefault="000D0436" w:rsidP="000D0436">
    <w:pPr>
      <w:jc w:val="both"/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</w:pP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Зарегистрировано в Министерстве юстиции Республики Казахстан 2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4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 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декабря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 2021 года под № 2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6007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. 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Официально 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опубликовано 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2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8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 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декабря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 20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21</w:t>
    </w:r>
    <w:r w:rsidRPr="00D92F75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 года в Эталонном контрольном банке нормативных правовых актов Республики Казахстан</w:t>
    </w:r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 xml:space="preserve"> (</w:t>
    </w:r>
    <w:r w:rsidRPr="000D0436"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val="kk-KZ" w:eastAsia="en-US"/>
      </w:rPr>
      <w:t>http://zan.gov.kz/client/#!/md/162146/rus</w:t>
    </w:r>
    <w:bookmarkStart w:id="15" w:name="_GoBack"/>
    <w:bookmarkEnd w:id="15"/>
    <w:r>
      <w:rPr>
        <w:rFonts w:eastAsiaTheme="minorHAnsi" w:cstheme="minorBidi"/>
        <w:i/>
        <w:color w:val="7F7F7F" w:themeColor="text1" w:themeTint="80"/>
        <w:spacing w:val="-2"/>
        <w:sz w:val="22"/>
        <w:szCs w:val="22"/>
        <w:lang w:eastAsia="en-US"/>
      </w:rPr>
      <w:t>).</w:t>
    </w:r>
  </w:p>
  <w:p w:rsidR="000D0436" w:rsidRDefault="000D043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7A1872"/>
    <w:multiLevelType w:val="hybridMultilevel"/>
    <w:tmpl w:val="10E43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18"/>
  </w:num>
  <w:num w:numId="6">
    <w:abstractNumId w:val="1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49CA"/>
    <w:rsid w:val="00007081"/>
    <w:rsid w:val="00041D91"/>
    <w:rsid w:val="00045CF3"/>
    <w:rsid w:val="00046393"/>
    <w:rsid w:val="0006214C"/>
    <w:rsid w:val="00074838"/>
    <w:rsid w:val="00082EED"/>
    <w:rsid w:val="0008349A"/>
    <w:rsid w:val="00086A74"/>
    <w:rsid w:val="000901F5"/>
    <w:rsid w:val="00090624"/>
    <w:rsid w:val="00091070"/>
    <w:rsid w:val="000C2588"/>
    <w:rsid w:val="000C4341"/>
    <w:rsid w:val="000D0436"/>
    <w:rsid w:val="000D4345"/>
    <w:rsid w:val="000E7AEA"/>
    <w:rsid w:val="000F4CD4"/>
    <w:rsid w:val="00100E01"/>
    <w:rsid w:val="00100F54"/>
    <w:rsid w:val="00110EA4"/>
    <w:rsid w:val="0011210B"/>
    <w:rsid w:val="00115969"/>
    <w:rsid w:val="00115E7A"/>
    <w:rsid w:val="00127DDE"/>
    <w:rsid w:val="00131BF3"/>
    <w:rsid w:val="001614D9"/>
    <w:rsid w:val="0016722C"/>
    <w:rsid w:val="00170351"/>
    <w:rsid w:val="00171AA4"/>
    <w:rsid w:val="00181E26"/>
    <w:rsid w:val="00187F6B"/>
    <w:rsid w:val="001938DC"/>
    <w:rsid w:val="0019707C"/>
    <w:rsid w:val="001A151F"/>
    <w:rsid w:val="001B7123"/>
    <w:rsid w:val="001C08DD"/>
    <w:rsid w:val="001E6E3E"/>
    <w:rsid w:val="00200E17"/>
    <w:rsid w:val="00207E8E"/>
    <w:rsid w:val="00230018"/>
    <w:rsid w:val="00257E73"/>
    <w:rsid w:val="00263FC1"/>
    <w:rsid w:val="002660DF"/>
    <w:rsid w:val="00280EFF"/>
    <w:rsid w:val="002824FF"/>
    <w:rsid w:val="00282573"/>
    <w:rsid w:val="002828CC"/>
    <w:rsid w:val="00293138"/>
    <w:rsid w:val="002A5315"/>
    <w:rsid w:val="002B3005"/>
    <w:rsid w:val="002B4E9B"/>
    <w:rsid w:val="002B52D8"/>
    <w:rsid w:val="002E1B0F"/>
    <w:rsid w:val="002E2F72"/>
    <w:rsid w:val="002F0753"/>
    <w:rsid w:val="002F2088"/>
    <w:rsid w:val="00305F60"/>
    <w:rsid w:val="003164DA"/>
    <w:rsid w:val="00325F2A"/>
    <w:rsid w:val="003275CA"/>
    <w:rsid w:val="0033072E"/>
    <w:rsid w:val="00381866"/>
    <w:rsid w:val="003833C0"/>
    <w:rsid w:val="003B0515"/>
    <w:rsid w:val="003B1451"/>
    <w:rsid w:val="003B7E84"/>
    <w:rsid w:val="003C35E9"/>
    <w:rsid w:val="003E18B1"/>
    <w:rsid w:val="003F0688"/>
    <w:rsid w:val="003F5891"/>
    <w:rsid w:val="003F5E6A"/>
    <w:rsid w:val="003F6899"/>
    <w:rsid w:val="003F6AC3"/>
    <w:rsid w:val="004076C0"/>
    <w:rsid w:val="00412B44"/>
    <w:rsid w:val="004155FD"/>
    <w:rsid w:val="00416D31"/>
    <w:rsid w:val="0042635B"/>
    <w:rsid w:val="00437BF9"/>
    <w:rsid w:val="004426F4"/>
    <w:rsid w:val="00446505"/>
    <w:rsid w:val="00450D25"/>
    <w:rsid w:val="00463940"/>
    <w:rsid w:val="0048014E"/>
    <w:rsid w:val="004866D0"/>
    <w:rsid w:val="00495295"/>
    <w:rsid w:val="004D172B"/>
    <w:rsid w:val="004F53ED"/>
    <w:rsid w:val="00523EEB"/>
    <w:rsid w:val="00524260"/>
    <w:rsid w:val="005247BA"/>
    <w:rsid w:val="005342C8"/>
    <w:rsid w:val="00535C0D"/>
    <w:rsid w:val="00573A8C"/>
    <w:rsid w:val="005B2457"/>
    <w:rsid w:val="005B4CF3"/>
    <w:rsid w:val="005C1F8A"/>
    <w:rsid w:val="005D3B81"/>
    <w:rsid w:val="005E3F49"/>
    <w:rsid w:val="0062029B"/>
    <w:rsid w:val="00621ECF"/>
    <w:rsid w:val="00633AC9"/>
    <w:rsid w:val="0063558F"/>
    <w:rsid w:val="006451FA"/>
    <w:rsid w:val="006501A7"/>
    <w:rsid w:val="006510BB"/>
    <w:rsid w:val="0065125D"/>
    <w:rsid w:val="006545EA"/>
    <w:rsid w:val="00677C66"/>
    <w:rsid w:val="00680DD3"/>
    <w:rsid w:val="00680F67"/>
    <w:rsid w:val="006822A3"/>
    <w:rsid w:val="006829C0"/>
    <w:rsid w:val="0068329E"/>
    <w:rsid w:val="00692908"/>
    <w:rsid w:val="006942DC"/>
    <w:rsid w:val="006979FD"/>
    <w:rsid w:val="006B1810"/>
    <w:rsid w:val="006C7933"/>
    <w:rsid w:val="006D26C4"/>
    <w:rsid w:val="006D76D8"/>
    <w:rsid w:val="006F25F3"/>
    <w:rsid w:val="00706A50"/>
    <w:rsid w:val="007124F7"/>
    <w:rsid w:val="0071467C"/>
    <w:rsid w:val="0072469C"/>
    <w:rsid w:val="0073192B"/>
    <w:rsid w:val="00740913"/>
    <w:rsid w:val="007633A5"/>
    <w:rsid w:val="00770AD6"/>
    <w:rsid w:val="00770B71"/>
    <w:rsid w:val="00774E0A"/>
    <w:rsid w:val="00780242"/>
    <w:rsid w:val="00792CE6"/>
    <w:rsid w:val="007A2600"/>
    <w:rsid w:val="007B5AB1"/>
    <w:rsid w:val="007C5F63"/>
    <w:rsid w:val="007E15C5"/>
    <w:rsid w:val="007E38ED"/>
    <w:rsid w:val="007E5B69"/>
    <w:rsid w:val="007F19DF"/>
    <w:rsid w:val="00800398"/>
    <w:rsid w:val="00801329"/>
    <w:rsid w:val="008057C5"/>
    <w:rsid w:val="00810F2E"/>
    <w:rsid w:val="00833AD2"/>
    <w:rsid w:val="0083754A"/>
    <w:rsid w:val="0084380E"/>
    <w:rsid w:val="00851072"/>
    <w:rsid w:val="00853977"/>
    <w:rsid w:val="00854934"/>
    <w:rsid w:val="00860D0B"/>
    <w:rsid w:val="00886798"/>
    <w:rsid w:val="0089231E"/>
    <w:rsid w:val="008943B3"/>
    <w:rsid w:val="00895C39"/>
    <w:rsid w:val="008A6463"/>
    <w:rsid w:val="008A6C2D"/>
    <w:rsid w:val="008B3889"/>
    <w:rsid w:val="008C333A"/>
    <w:rsid w:val="008C4BD2"/>
    <w:rsid w:val="008D11DB"/>
    <w:rsid w:val="008D43B6"/>
    <w:rsid w:val="00900236"/>
    <w:rsid w:val="009109E7"/>
    <w:rsid w:val="00927518"/>
    <w:rsid w:val="00981C03"/>
    <w:rsid w:val="00991C0F"/>
    <w:rsid w:val="009C7353"/>
    <w:rsid w:val="009F0300"/>
    <w:rsid w:val="009F1C8C"/>
    <w:rsid w:val="009F225D"/>
    <w:rsid w:val="009F5D20"/>
    <w:rsid w:val="00A22C4C"/>
    <w:rsid w:val="00A25F15"/>
    <w:rsid w:val="00A434F4"/>
    <w:rsid w:val="00A54BD8"/>
    <w:rsid w:val="00A70749"/>
    <w:rsid w:val="00A7189D"/>
    <w:rsid w:val="00A80B01"/>
    <w:rsid w:val="00AA173A"/>
    <w:rsid w:val="00AA7D50"/>
    <w:rsid w:val="00AB219D"/>
    <w:rsid w:val="00AB4E16"/>
    <w:rsid w:val="00AC5019"/>
    <w:rsid w:val="00AD403F"/>
    <w:rsid w:val="00AE2112"/>
    <w:rsid w:val="00AE49AB"/>
    <w:rsid w:val="00AF3155"/>
    <w:rsid w:val="00B03835"/>
    <w:rsid w:val="00B03F97"/>
    <w:rsid w:val="00B059E3"/>
    <w:rsid w:val="00B17953"/>
    <w:rsid w:val="00B26C4C"/>
    <w:rsid w:val="00B46EA4"/>
    <w:rsid w:val="00B52EE7"/>
    <w:rsid w:val="00B537F8"/>
    <w:rsid w:val="00B55891"/>
    <w:rsid w:val="00B626B3"/>
    <w:rsid w:val="00B6512C"/>
    <w:rsid w:val="00B673A0"/>
    <w:rsid w:val="00B72A7F"/>
    <w:rsid w:val="00B91A91"/>
    <w:rsid w:val="00B93301"/>
    <w:rsid w:val="00BB1AB1"/>
    <w:rsid w:val="00BB5195"/>
    <w:rsid w:val="00BB5244"/>
    <w:rsid w:val="00BB5B9D"/>
    <w:rsid w:val="00BB5DC6"/>
    <w:rsid w:val="00BD1BE1"/>
    <w:rsid w:val="00BD2E02"/>
    <w:rsid w:val="00BD4418"/>
    <w:rsid w:val="00BF3EBA"/>
    <w:rsid w:val="00BF5DCF"/>
    <w:rsid w:val="00C00256"/>
    <w:rsid w:val="00C1064E"/>
    <w:rsid w:val="00C20636"/>
    <w:rsid w:val="00C24F2F"/>
    <w:rsid w:val="00C25D8D"/>
    <w:rsid w:val="00C40567"/>
    <w:rsid w:val="00C51664"/>
    <w:rsid w:val="00C52AE0"/>
    <w:rsid w:val="00C667F8"/>
    <w:rsid w:val="00C76E26"/>
    <w:rsid w:val="00C76F8C"/>
    <w:rsid w:val="00C842D5"/>
    <w:rsid w:val="00C877C5"/>
    <w:rsid w:val="00C87A38"/>
    <w:rsid w:val="00C92F42"/>
    <w:rsid w:val="00C95841"/>
    <w:rsid w:val="00CC1497"/>
    <w:rsid w:val="00CD466F"/>
    <w:rsid w:val="00CD6150"/>
    <w:rsid w:val="00CD724D"/>
    <w:rsid w:val="00CE46A5"/>
    <w:rsid w:val="00CE68ED"/>
    <w:rsid w:val="00D0394C"/>
    <w:rsid w:val="00D20349"/>
    <w:rsid w:val="00D27393"/>
    <w:rsid w:val="00D31AEA"/>
    <w:rsid w:val="00D54FD8"/>
    <w:rsid w:val="00D5669A"/>
    <w:rsid w:val="00D90BCB"/>
    <w:rsid w:val="00D93A76"/>
    <w:rsid w:val="00D9433F"/>
    <w:rsid w:val="00DA0C2B"/>
    <w:rsid w:val="00DB29D8"/>
    <w:rsid w:val="00DB5BC0"/>
    <w:rsid w:val="00DB68B7"/>
    <w:rsid w:val="00DC03E7"/>
    <w:rsid w:val="00DD4A04"/>
    <w:rsid w:val="00DE5396"/>
    <w:rsid w:val="00DF2E8E"/>
    <w:rsid w:val="00E019E7"/>
    <w:rsid w:val="00E1642B"/>
    <w:rsid w:val="00E21722"/>
    <w:rsid w:val="00E325D0"/>
    <w:rsid w:val="00E330DD"/>
    <w:rsid w:val="00E43751"/>
    <w:rsid w:val="00E549B7"/>
    <w:rsid w:val="00E60043"/>
    <w:rsid w:val="00E62D95"/>
    <w:rsid w:val="00E648EB"/>
    <w:rsid w:val="00E82002"/>
    <w:rsid w:val="00E9067D"/>
    <w:rsid w:val="00E97AE4"/>
    <w:rsid w:val="00EB293E"/>
    <w:rsid w:val="00ED1DB4"/>
    <w:rsid w:val="00ED5C49"/>
    <w:rsid w:val="00EF51F8"/>
    <w:rsid w:val="00F01458"/>
    <w:rsid w:val="00F03AA0"/>
    <w:rsid w:val="00F03D52"/>
    <w:rsid w:val="00F2141D"/>
    <w:rsid w:val="00F21AB2"/>
    <w:rsid w:val="00F3179F"/>
    <w:rsid w:val="00F84B63"/>
    <w:rsid w:val="00F913B7"/>
    <w:rsid w:val="00F93077"/>
    <w:rsid w:val="00F95788"/>
    <w:rsid w:val="00F96F77"/>
    <w:rsid w:val="00FA608C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CE48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0">
    <w:name w:val="s0"/>
    <w:rsid w:val="000049CA"/>
    <w:rPr>
      <w:color w:val="000000"/>
    </w:rPr>
  </w:style>
  <w:style w:type="character" w:customStyle="1" w:styleId="s1">
    <w:name w:val="s1"/>
    <w:rsid w:val="000049C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9582-63CB-43F2-9EA6-10E801AE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Жанар Баулукбаева</cp:lastModifiedBy>
  <cp:revision>2</cp:revision>
  <cp:lastPrinted>2020-09-22T13:19:00Z</cp:lastPrinted>
  <dcterms:created xsi:type="dcterms:W3CDTF">2021-12-29T04:33:00Z</dcterms:created>
  <dcterms:modified xsi:type="dcterms:W3CDTF">2021-12-29T04:33:00Z</dcterms:modified>
</cp:coreProperties>
</file>