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1F5" w:rsidRPr="00613C6B" w:rsidRDefault="00613C6B" w:rsidP="000901F5">
      <w:pPr>
        <w:rPr>
          <w:i/>
          <w:color w:val="000000"/>
        </w:rPr>
      </w:pPr>
      <w:r>
        <w:rPr>
          <w:i/>
          <w:color w:val="000000"/>
        </w:rPr>
        <w:t>Зарегистрировано в Министерстве Юстиции РК 29</w:t>
      </w:r>
      <w:r>
        <w:rPr>
          <w:i/>
          <w:color w:val="000000"/>
          <w:lang w:val="kk-KZ"/>
        </w:rPr>
        <w:t xml:space="preserve"> июня</w:t>
      </w:r>
      <w:r>
        <w:rPr>
          <w:i/>
          <w:color w:val="000000"/>
        </w:rPr>
        <w:t xml:space="preserve"> 2021 года под № 23208</w:t>
      </w:r>
    </w:p>
    <w:tbl>
      <w:tblPr>
        <w:tblpPr w:leftFromText="180" w:rightFromText="180" w:vertAnchor="text" w:horzAnchor="margin" w:tblpY="38"/>
        <w:tblW w:w="10260" w:type="dxa"/>
        <w:tblLayout w:type="fixed"/>
        <w:tblLook w:val="01E0" w:firstRow="1" w:lastRow="1" w:firstColumn="1" w:lastColumn="1" w:noHBand="0" w:noVBand="0"/>
      </w:tblPr>
      <w:tblGrid>
        <w:gridCol w:w="4320"/>
        <w:gridCol w:w="1800"/>
        <w:gridCol w:w="4140"/>
      </w:tblGrid>
      <w:tr w:rsidR="00613C6B" w:rsidTr="00613C6B">
        <w:trPr>
          <w:trHeight w:val="1528"/>
        </w:trPr>
        <w:tc>
          <w:tcPr>
            <w:tcW w:w="4320" w:type="dxa"/>
          </w:tcPr>
          <w:p w:rsidR="00613C6B" w:rsidRPr="00613C6B" w:rsidRDefault="00613C6B" w:rsidP="00613C6B">
            <w:pPr>
              <w:jc w:val="center"/>
              <w:rPr>
                <w:b/>
                <w:sz w:val="22"/>
                <w:szCs w:val="22"/>
              </w:rPr>
            </w:pPr>
          </w:p>
          <w:p w:rsidR="00613C6B" w:rsidRDefault="00613C6B" w:rsidP="00613C6B">
            <w:pPr>
              <w:jc w:val="center"/>
              <w:rPr>
                <w:b/>
                <w:sz w:val="22"/>
                <w:szCs w:val="22"/>
                <w:lang w:val="kk-KZ"/>
              </w:rPr>
            </w:pPr>
            <w:r>
              <w:rPr>
                <w:b/>
                <w:sz w:val="22"/>
                <w:szCs w:val="22"/>
                <w:lang w:val="kk-KZ"/>
              </w:rPr>
              <w:t>«ҚАЗАҚСТАН РЕСПУБЛИКАСЫНЫҢ</w:t>
            </w:r>
          </w:p>
          <w:p w:rsidR="00613C6B" w:rsidRDefault="00613C6B" w:rsidP="00613C6B">
            <w:pPr>
              <w:jc w:val="center"/>
              <w:rPr>
                <w:b/>
                <w:sz w:val="22"/>
                <w:szCs w:val="22"/>
              </w:rPr>
            </w:pPr>
            <w:r>
              <w:rPr>
                <w:b/>
                <w:sz w:val="22"/>
                <w:szCs w:val="22"/>
                <w:lang w:val="kk-KZ"/>
              </w:rPr>
              <w:t>ҰЛТТЫҚ БАНКІ»</w:t>
            </w:r>
          </w:p>
          <w:p w:rsidR="00613C6B" w:rsidRDefault="00613C6B" w:rsidP="00613C6B">
            <w:pPr>
              <w:jc w:val="center"/>
              <w:rPr>
                <w:b/>
                <w:sz w:val="22"/>
                <w:szCs w:val="22"/>
              </w:rPr>
            </w:pPr>
          </w:p>
          <w:p w:rsidR="00613C6B" w:rsidRDefault="00613C6B" w:rsidP="00613C6B">
            <w:pPr>
              <w:jc w:val="center"/>
              <w:rPr>
                <w:sz w:val="22"/>
                <w:szCs w:val="22"/>
              </w:rPr>
            </w:pPr>
            <w:r>
              <w:rPr>
                <w:sz w:val="22"/>
                <w:szCs w:val="22"/>
                <w:lang w:val="kk-KZ"/>
              </w:rPr>
              <w:t xml:space="preserve">РЕСПУБЛИКАЛЫҚ </w:t>
            </w:r>
          </w:p>
          <w:p w:rsidR="00613C6B" w:rsidRDefault="00613C6B" w:rsidP="00613C6B">
            <w:pPr>
              <w:jc w:val="center"/>
              <w:rPr>
                <w:sz w:val="22"/>
                <w:szCs w:val="22"/>
                <w:lang w:val="kk-KZ"/>
              </w:rPr>
            </w:pPr>
            <w:r>
              <w:rPr>
                <w:sz w:val="22"/>
                <w:szCs w:val="22"/>
                <w:lang w:val="kk-KZ"/>
              </w:rPr>
              <w:t>МЕМЛЕКЕТТІК МЕКЕМЕСІ</w:t>
            </w:r>
          </w:p>
          <w:p w:rsidR="00613C6B" w:rsidRDefault="00613C6B" w:rsidP="00613C6B">
            <w:pPr>
              <w:jc w:val="center"/>
              <w:rPr>
                <w:b/>
                <w:sz w:val="22"/>
                <w:szCs w:val="22"/>
                <w:lang w:val="kk-KZ"/>
              </w:rPr>
            </w:pPr>
          </w:p>
        </w:tc>
        <w:tc>
          <w:tcPr>
            <w:tcW w:w="1800" w:type="dxa"/>
            <w:hideMark/>
          </w:tcPr>
          <w:p w:rsidR="00613C6B" w:rsidRDefault="00613C6B" w:rsidP="00613C6B">
            <w:pPr>
              <w:rPr>
                <w:sz w:val="22"/>
                <w:szCs w:val="22"/>
                <w:lang w:val="kk-KZ"/>
              </w:rPr>
            </w:pPr>
            <w:r>
              <w:rPr>
                <w:noProof/>
              </w:rPr>
              <w:drawing>
                <wp:inline distT="0" distB="0" distL="0" distR="0" wp14:anchorId="466B57E8" wp14:editId="1F184137">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tcPr>
          <w:p w:rsidR="00613C6B" w:rsidRDefault="00613C6B" w:rsidP="00613C6B">
            <w:pPr>
              <w:jc w:val="center"/>
              <w:rPr>
                <w:sz w:val="22"/>
                <w:szCs w:val="22"/>
                <w:lang w:val="kk-KZ"/>
              </w:rPr>
            </w:pPr>
          </w:p>
          <w:p w:rsidR="00613C6B" w:rsidRDefault="00613C6B" w:rsidP="00613C6B">
            <w:pPr>
              <w:jc w:val="center"/>
              <w:rPr>
                <w:sz w:val="22"/>
                <w:szCs w:val="22"/>
              </w:rPr>
            </w:pPr>
            <w:r>
              <w:rPr>
                <w:sz w:val="22"/>
                <w:szCs w:val="22"/>
              </w:rPr>
              <w:t>РЕСПУБЛИКАНСКОЕ ГОСУДАР</w:t>
            </w:r>
            <w:r>
              <w:rPr>
                <w:sz w:val="22"/>
                <w:szCs w:val="22"/>
                <w:lang w:val="kk-KZ"/>
              </w:rPr>
              <w:t>С</w:t>
            </w:r>
            <w:r>
              <w:rPr>
                <w:sz w:val="22"/>
                <w:szCs w:val="22"/>
              </w:rPr>
              <w:t>ТВЕННОЕ УЧРЕЖДЕНИЕ</w:t>
            </w:r>
          </w:p>
          <w:p w:rsidR="00613C6B" w:rsidRDefault="00613C6B" w:rsidP="00613C6B">
            <w:pPr>
              <w:jc w:val="center"/>
              <w:rPr>
                <w:sz w:val="22"/>
                <w:szCs w:val="22"/>
              </w:rPr>
            </w:pPr>
          </w:p>
          <w:p w:rsidR="00613C6B" w:rsidRDefault="00613C6B" w:rsidP="00613C6B">
            <w:pPr>
              <w:jc w:val="center"/>
              <w:rPr>
                <w:b/>
                <w:sz w:val="22"/>
                <w:szCs w:val="22"/>
              </w:rPr>
            </w:pPr>
            <w:r>
              <w:rPr>
                <w:b/>
                <w:sz w:val="22"/>
                <w:szCs w:val="22"/>
              </w:rPr>
              <w:t>«НАЦИОНАЛЬНЫЙ БАНК</w:t>
            </w:r>
          </w:p>
          <w:p w:rsidR="00613C6B" w:rsidRDefault="00613C6B" w:rsidP="00613C6B">
            <w:pPr>
              <w:jc w:val="center"/>
              <w:rPr>
                <w:b/>
                <w:sz w:val="22"/>
                <w:szCs w:val="22"/>
                <w:lang w:val="kk-KZ"/>
              </w:rPr>
            </w:pPr>
            <w:r>
              <w:rPr>
                <w:b/>
                <w:sz w:val="22"/>
                <w:szCs w:val="22"/>
              </w:rPr>
              <w:t>РЕСПУБЛИКИ КАЗАХСТАН»</w:t>
            </w:r>
          </w:p>
          <w:p w:rsidR="00613C6B" w:rsidRDefault="00613C6B" w:rsidP="00613C6B">
            <w:pPr>
              <w:jc w:val="center"/>
              <w:rPr>
                <w:b/>
                <w:sz w:val="16"/>
                <w:szCs w:val="16"/>
                <w:lang w:val="kk-KZ"/>
              </w:rPr>
            </w:pPr>
          </w:p>
        </w:tc>
      </w:tr>
      <w:tr w:rsidR="00613C6B" w:rsidTr="00613C6B">
        <w:trPr>
          <w:trHeight w:val="584"/>
        </w:trPr>
        <w:tc>
          <w:tcPr>
            <w:tcW w:w="4320" w:type="dxa"/>
          </w:tcPr>
          <w:p w:rsidR="00613C6B" w:rsidRDefault="00613C6B" w:rsidP="00613C6B">
            <w:pPr>
              <w:jc w:val="center"/>
              <w:rPr>
                <w:b/>
                <w:sz w:val="28"/>
                <w:szCs w:val="28"/>
                <w:lang w:val="kk-KZ"/>
              </w:rPr>
            </w:pPr>
            <w:r>
              <w:rPr>
                <w:b/>
                <w:sz w:val="28"/>
                <w:szCs w:val="28"/>
                <w:lang w:val="kk-KZ"/>
              </w:rPr>
              <w:t>БАСҚАРМАСЫНЫҢ</w:t>
            </w:r>
            <w:r>
              <w:rPr>
                <w:b/>
                <w:sz w:val="28"/>
                <w:szCs w:val="28"/>
                <w:lang w:val="kk-KZ"/>
              </w:rPr>
              <w:br/>
              <w:t>ҚАУЛЫСЫ</w:t>
            </w:r>
          </w:p>
          <w:p w:rsidR="00613C6B" w:rsidRDefault="00613C6B" w:rsidP="00613C6B">
            <w:pPr>
              <w:jc w:val="center"/>
              <w:rPr>
                <w:b/>
                <w:sz w:val="22"/>
                <w:szCs w:val="22"/>
                <w:lang w:val="kk-KZ"/>
              </w:rPr>
            </w:pPr>
          </w:p>
          <w:p w:rsidR="00613C6B" w:rsidRPr="008D43B6" w:rsidRDefault="00613C6B" w:rsidP="00613C6B">
            <w:pPr>
              <w:ind w:firstLine="709"/>
              <w:rPr>
                <w:sz w:val="22"/>
                <w:szCs w:val="22"/>
                <w:lang w:val="kk-KZ"/>
              </w:rPr>
            </w:pPr>
            <w:r>
              <w:rPr>
                <w:sz w:val="22"/>
                <w:szCs w:val="22"/>
                <w:lang w:val="kk-KZ"/>
              </w:rPr>
              <w:t xml:space="preserve">       2</w:t>
            </w:r>
            <w:r w:rsidRPr="003275CA">
              <w:rPr>
                <w:sz w:val="22"/>
                <w:szCs w:val="22"/>
              </w:rPr>
              <w:t>1</w:t>
            </w:r>
            <w:r w:rsidRPr="008D43B6">
              <w:rPr>
                <w:sz w:val="22"/>
                <w:szCs w:val="22"/>
                <w:lang w:val="kk-KZ"/>
              </w:rPr>
              <w:t xml:space="preserve"> </w:t>
            </w:r>
            <w:r>
              <w:rPr>
                <w:sz w:val="22"/>
                <w:szCs w:val="22"/>
              </w:rPr>
              <w:t>июня</w:t>
            </w:r>
            <w:r w:rsidRPr="008D43B6">
              <w:rPr>
                <w:sz w:val="22"/>
                <w:szCs w:val="22"/>
                <w:lang w:val="kk-KZ"/>
              </w:rPr>
              <w:t xml:space="preserve"> 202</w:t>
            </w:r>
            <w:r w:rsidRPr="00AB219D">
              <w:rPr>
                <w:sz w:val="22"/>
                <w:szCs w:val="22"/>
              </w:rPr>
              <w:t>1</w:t>
            </w:r>
            <w:r w:rsidRPr="008D43B6">
              <w:rPr>
                <w:sz w:val="22"/>
                <w:szCs w:val="22"/>
                <w:lang w:val="kk-KZ"/>
              </w:rPr>
              <w:t xml:space="preserve"> года</w:t>
            </w:r>
          </w:p>
          <w:p w:rsidR="00613C6B" w:rsidRDefault="00613C6B" w:rsidP="00613C6B">
            <w:pPr>
              <w:jc w:val="center"/>
              <w:rPr>
                <w:sz w:val="16"/>
                <w:szCs w:val="16"/>
                <w:lang w:val="kk-KZ"/>
              </w:rPr>
            </w:pPr>
          </w:p>
          <w:p w:rsidR="00613C6B" w:rsidRDefault="00613C6B" w:rsidP="00613C6B">
            <w:pPr>
              <w:jc w:val="center"/>
              <w:rPr>
                <w:sz w:val="22"/>
                <w:szCs w:val="22"/>
                <w:lang w:val="kk-KZ"/>
              </w:rPr>
            </w:pPr>
            <w:r>
              <w:rPr>
                <w:sz w:val="22"/>
                <w:szCs w:val="22"/>
                <w:lang w:val="kk-KZ"/>
              </w:rPr>
              <w:t>Нұр-Сұлтан қаласы</w:t>
            </w:r>
          </w:p>
          <w:p w:rsidR="00613C6B" w:rsidRDefault="00613C6B" w:rsidP="00613C6B">
            <w:pPr>
              <w:jc w:val="center"/>
              <w:rPr>
                <w:sz w:val="16"/>
                <w:szCs w:val="16"/>
                <w:lang w:val="kk-KZ"/>
              </w:rPr>
            </w:pPr>
          </w:p>
          <w:p w:rsidR="00613C6B" w:rsidRDefault="00613C6B" w:rsidP="00613C6B">
            <w:pPr>
              <w:jc w:val="center"/>
              <w:rPr>
                <w:sz w:val="28"/>
                <w:szCs w:val="28"/>
                <w:lang w:val="kk-KZ"/>
              </w:rPr>
            </w:pPr>
          </w:p>
        </w:tc>
        <w:tc>
          <w:tcPr>
            <w:tcW w:w="1800" w:type="dxa"/>
          </w:tcPr>
          <w:p w:rsidR="00613C6B" w:rsidRDefault="00613C6B" w:rsidP="00613C6B">
            <w:pPr>
              <w:rPr>
                <w:sz w:val="18"/>
                <w:szCs w:val="18"/>
                <w:lang w:val="kk-KZ"/>
              </w:rPr>
            </w:pPr>
          </w:p>
        </w:tc>
        <w:tc>
          <w:tcPr>
            <w:tcW w:w="4140" w:type="dxa"/>
          </w:tcPr>
          <w:p w:rsidR="00613C6B" w:rsidRDefault="00613C6B" w:rsidP="00613C6B">
            <w:pPr>
              <w:jc w:val="center"/>
              <w:rPr>
                <w:b/>
                <w:sz w:val="28"/>
                <w:szCs w:val="28"/>
                <w:lang w:val="kk-KZ"/>
              </w:rPr>
            </w:pPr>
            <w:r>
              <w:rPr>
                <w:b/>
                <w:sz w:val="28"/>
                <w:szCs w:val="28"/>
                <w:lang w:val="kk-KZ"/>
              </w:rPr>
              <w:t>ПОСТАНОВЛЕНИЕ</w:t>
            </w:r>
          </w:p>
          <w:p w:rsidR="00613C6B" w:rsidRDefault="00613C6B" w:rsidP="00613C6B">
            <w:pPr>
              <w:jc w:val="center"/>
              <w:rPr>
                <w:b/>
                <w:sz w:val="28"/>
                <w:szCs w:val="28"/>
                <w:lang w:val="kk-KZ"/>
              </w:rPr>
            </w:pPr>
            <w:r>
              <w:rPr>
                <w:b/>
                <w:sz w:val="28"/>
                <w:szCs w:val="28"/>
                <w:lang w:val="kk-KZ"/>
              </w:rPr>
              <w:t>ПРАВЛЕНИЯ</w:t>
            </w:r>
          </w:p>
          <w:p w:rsidR="00613C6B" w:rsidRDefault="00613C6B" w:rsidP="00613C6B">
            <w:pPr>
              <w:jc w:val="center"/>
              <w:rPr>
                <w:b/>
                <w:lang w:val="kk-KZ"/>
              </w:rPr>
            </w:pPr>
          </w:p>
          <w:p w:rsidR="00613C6B" w:rsidRPr="008D43B6" w:rsidRDefault="00613C6B" w:rsidP="00613C6B">
            <w:pPr>
              <w:jc w:val="center"/>
              <w:rPr>
                <w:sz w:val="22"/>
                <w:szCs w:val="22"/>
              </w:rPr>
            </w:pPr>
            <w:r w:rsidRPr="008D43B6">
              <w:rPr>
                <w:sz w:val="22"/>
                <w:szCs w:val="22"/>
              </w:rPr>
              <w:t xml:space="preserve">№ </w:t>
            </w:r>
            <w:r>
              <w:rPr>
                <w:sz w:val="22"/>
                <w:szCs w:val="22"/>
              </w:rPr>
              <w:t>60</w:t>
            </w:r>
          </w:p>
          <w:p w:rsidR="00613C6B" w:rsidRDefault="00613C6B" w:rsidP="00613C6B">
            <w:pPr>
              <w:jc w:val="center"/>
              <w:rPr>
                <w:sz w:val="16"/>
                <w:szCs w:val="16"/>
              </w:rPr>
            </w:pPr>
          </w:p>
          <w:p w:rsidR="00613C6B" w:rsidRDefault="00613C6B" w:rsidP="00613C6B">
            <w:pPr>
              <w:jc w:val="center"/>
              <w:rPr>
                <w:b/>
                <w:sz w:val="22"/>
                <w:szCs w:val="22"/>
              </w:rPr>
            </w:pPr>
            <w:r>
              <w:rPr>
                <w:sz w:val="22"/>
                <w:szCs w:val="22"/>
                <w:lang w:val="kk-KZ"/>
              </w:rPr>
              <w:t>г</w:t>
            </w:r>
            <w:r>
              <w:rPr>
                <w:sz w:val="22"/>
                <w:szCs w:val="22"/>
              </w:rPr>
              <w:t>ород Нур-Султан</w:t>
            </w:r>
          </w:p>
        </w:tc>
      </w:tr>
    </w:tbl>
    <w:p w:rsidR="00613C6B" w:rsidRDefault="00613C6B" w:rsidP="000901F5">
      <w:pPr>
        <w:rPr>
          <w:b/>
          <w:sz w:val="28"/>
          <w:szCs w:val="28"/>
        </w:rPr>
      </w:pPr>
    </w:p>
    <w:p w:rsidR="004D5F36" w:rsidRDefault="004D5F36" w:rsidP="004D5F36">
      <w:pPr>
        <w:tabs>
          <w:tab w:val="left" w:pos="4253"/>
        </w:tabs>
        <w:ind w:right="-2"/>
        <w:jc w:val="center"/>
        <w:rPr>
          <w:b/>
          <w:color w:val="000000" w:themeColor="text1"/>
          <w:sz w:val="28"/>
        </w:rPr>
      </w:pPr>
      <w:r w:rsidRPr="007338E7">
        <w:rPr>
          <w:b/>
          <w:color w:val="000000" w:themeColor="text1"/>
          <w:sz w:val="28"/>
        </w:rPr>
        <w:t>О внесении изменений и дополнений в постановлени</w:t>
      </w:r>
      <w:r>
        <w:rPr>
          <w:b/>
          <w:color w:val="000000" w:themeColor="text1"/>
          <w:sz w:val="28"/>
        </w:rPr>
        <w:t>я</w:t>
      </w:r>
      <w:r w:rsidRPr="007338E7">
        <w:rPr>
          <w:b/>
          <w:color w:val="000000" w:themeColor="text1"/>
          <w:sz w:val="28"/>
        </w:rPr>
        <w:t xml:space="preserve"> Правления Национального Банка Республики Казахстан от 28 августа 2017 года №</w:t>
      </w:r>
      <w:r>
        <w:rPr>
          <w:b/>
          <w:color w:val="000000" w:themeColor="text1"/>
          <w:sz w:val="28"/>
        </w:rPr>
        <w:t> </w:t>
      </w:r>
      <w:r w:rsidRPr="007338E7">
        <w:rPr>
          <w:b/>
          <w:color w:val="000000" w:themeColor="text1"/>
          <w:sz w:val="28"/>
        </w:rPr>
        <w:t>167 «Об утверждении перечня, форм, сроков отчетности единого накопительного пенсионного фонда и Правил их представления»</w:t>
      </w:r>
      <w:r>
        <w:rPr>
          <w:b/>
          <w:color w:val="000000" w:themeColor="text1"/>
          <w:sz w:val="28"/>
        </w:rPr>
        <w:t xml:space="preserve"> и от 26 ноября 2019 года № 211 «</w:t>
      </w:r>
      <w:r w:rsidRPr="007338E7">
        <w:rPr>
          <w:b/>
          <w:color w:val="000000" w:themeColor="text1"/>
          <w:sz w:val="28"/>
        </w:rPr>
        <w:t>Об утверждении перечня, форм, сроков представления отчетности лицензиатами, осуществляющими деятельность на рынке ценных бумаг, единым оператором и Правил ее представления</w:t>
      </w:r>
      <w:r>
        <w:rPr>
          <w:b/>
          <w:color w:val="000000" w:themeColor="text1"/>
          <w:sz w:val="28"/>
        </w:rPr>
        <w:t>»</w:t>
      </w:r>
    </w:p>
    <w:p w:rsidR="004D5F36" w:rsidRPr="00D336CE" w:rsidRDefault="004D5F36" w:rsidP="004D5F36">
      <w:pPr>
        <w:widowControl w:val="0"/>
        <w:ind w:firstLine="709"/>
        <w:jc w:val="both"/>
        <w:rPr>
          <w:color w:val="000000" w:themeColor="text1"/>
          <w:sz w:val="28"/>
          <w:szCs w:val="28"/>
        </w:rPr>
      </w:pPr>
    </w:p>
    <w:p w:rsidR="004D5F36" w:rsidRPr="00211A25" w:rsidRDefault="004D5F36" w:rsidP="004D5F36">
      <w:pPr>
        <w:widowControl w:val="0"/>
        <w:ind w:firstLine="709"/>
        <w:jc w:val="both"/>
        <w:rPr>
          <w:color w:val="000000" w:themeColor="text1"/>
          <w:sz w:val="28"/>
          <w:szCs w:val="28"/>
        </w:rPr>
      </w:pPr>
    </w:p>
    <w:p w:rsidR="004D5F36" w:rsidRPr="0042778C" w:rsidRDefault="004D5F36" w:rsidP="004D5F36">
      <w:pPr>
        <w:widowControl w:val="0"/>
        <w:tabs>
          <w:tab w:val="left" w:pos="1134"/>
        </w:tabs>
        <w:ind w:firstLine="709"/>
        <w:jc w:val="both"/>
        <w:rPr>
          <w:sz w:val="28"/>
          <w:szCs w:val="28"/>
        </w:rPr>
      </w:pPr>
      <w:r w:rsidRPr="0042778C">
        <w:rPr>
          <w:sz w:val="28"/>
          <w:szCs w:val="28"/>
        </w:rPr>
        <w:t xml:space="preserve">В соответствии с подпунктом 65-2) части второй статьи 15 Закона Республики Казахстан «О Национальном Банке Республике Казахстан» и подпунктом 2) пункта 3 статьи 16 Закона Республики Казахстан </w:t>
      </w:r>
      <w:r>
        <w:rPr>
          <w:sz w:val="28"/>
          <w:szCs w:val="28"/>
        </w:rPr>
        <w:br/>
      </w:r>
      <w:r w:rsidRPr="0042778C">
        <w:rPr>
          <w:sz w:val="28"/>
          <w:szCs w:val="28"/>
        </w:rPr>
        <w:t xml:space="preserve">«О государственной статистике» Правление Национального Банка Республики Казахстан </w:t>
      </w:r>
      <w:r w:rsidRPr="0042778C">
        <w:rPr>
          <w:b/>
          <w:sz w:val="28"/>
          <w:szCs w:val="28"/>
        </w:rPr>
        <w:t>ПОСТАНОВЛЯЕТ</w:t>
      </w:r>
      <w:r w:rsidRPr="0042778C">
        <w:rPr>
          <w:sz w:val="28"/>
          <w:szCs w:val="28"/>
        </w:rPr>
        <w:t>:</w:t>
      </w:r>
    </w:p>
    <w:p w:rsidR="004D5F36" w:rsidRPr="00487BC5" w:rsidRDefault="004D5F36" w:rsidP="004D5F36">
      <w:pPr>
        <w:widowControl w:val="0"/>
        <w:tabs>
          <w:tab w:val="left" w:pos="1134"/>
        </w:tabs>
        <w:ind w:firstLine="709"/>
        <w:jc w:val="both"/>
        <w:rPr>
          <w:sz w:val="28"/>
          <w:szCs w:val="28"/>
        </w:rPr>
      </w:pPr>
      <w:r>
        <w:rPr>
          <w:sz w:val="28"/>
          <w:szCs w:val="28"/>
        </w:rPr>
        <w:t xml:space="preserve">1. </w:t>
      </w:r>
      <w:r w:rsidRPr="00487BC5">
        <w:rPr>
          <w:sz w:val="28"/>
          <w:szCs w:val="28"/>
        </w:rPr>
        <w:t>Внести в постановление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15863) следующие изменения и дополнения:</w:t>
      </w:r>
    </w:p>
    <w:p w:rsidR="004D5F36" w:rsidRPr="00487BC5" w:rsidRDefault="004D5F36" w:rsidP="004D5F36">
      <w:pPr>
        <w:widowControl w:val="0"/>
        <w:tabs>
          <w:tab w:val="left" w:pos="1134"/>
        </w:tabs>
        <w:ind w:firstLine="709"/>
        <w:jc w:val="both"/>
        <w:rPr>
          <w:sz w:val="28"/>
          <w:szCs w:val="28"/>
        </w:rPr>
      </w:pPr>
      <w:r w:rsidRPr="00487BC5">
        <w:rPr>
          <w:sz w:val="28"/>
          <w:szCs w:val="28"/>
        </w:rPr>
        <w:t>пункт 1 дополнить подпунктом 13-1) следующего содержания:</w:t>
      </w:r>
    </w:p>
    <w:p w:rsidR="004D5F36" w:rsidRDefault="004D5F36" w:rsidP="004D5F36">
      <w:pPr>
        <w:widowControl w:val="0"/>
        <w:tabs>
          <w:tab w:val="left" w:pos="1134"/>
        </w:tabs>
        <w:ind w:firstLine="709"/>
        <w:jc w:val="both"/>
        <w:rPr>
          <w:sz w:val="28"/>
          <w:szCs w:val="28"/>
        </w:rPr>
      </w:pPr>
      <w:r w:rsidRPr="00487BC5">
        <w:rPr>
          <w:sz w:val="28"/>
          <w:szCs w:val="28"/>
        </w:rPr>
        <w:t>«13-1) форму отчета форму отчета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 согласно приложению 13-1 к настоящему постановлению;»;</w:t>
      </w:r>
    </w:p>
    <w:p w:rsidR="004D5F36" w:rsidRDefault="004D5F36" w:rsidP="004D5F36">
      <w:pPr>
        <w:widowControl w:val="0"/>
        <w:tabs>
          <w:tab w:val="left" w:pos="1134"/>
        </w:tabs>
        <w:ind w:firstLine="709"/>
        <w:jc w:val="both"/>
        <w:rPr>
          <w:sz w:val="28"/>
          <w:szCs w:val="28"/>
        </w:rPr>
      </w:pPr>
      <w:r w:rsidRPr="00487BC5">
        <w:rPr>
          <w:sz w:val="28"/>
          <w:szCs w:val="28"/>
        </w:rPr>
        <w:t>в пункте 2:</w:t>
      </w:r>
    </w:p>
    <w:p w:rsidR="004D5F36" w:rsidRPr="00487BC5" w:rsidRDefault="004D5F36" w:rsidP="004D5F36">
      <w:pPr>
        <w:widowControl w:val="0"/>
        <w:tabs>
          <w:tab w:val="left" w:pos="1134"/>
        </w:tabs>
        <w:ind w:firstLine="709"/>
        <w:jc w:val="both"/>
        <w:rPr>
          <w:sz w:val="28"/>
          <w:szCs w:val="28"/>
        </w:rPr>
      </w:pPr>
      <w:r>
        <w:rPr>
          <w:sz w:val="28"/>
          <w:szCs w:val="28"/>
        </w:rPr>
        <w:t>подпункт 1) исключить;</w:t>
      </w:r>
    </w:p>
    <w:p w:rsidR="004D5F36" w:rsidRPr="00487BC5" w:rsidRDefault="004D5F36" w:rsidP="004D5F36">
      <w:pPr>
        <w:widowControl w:val="0"/>
        <w:tabs>
          <w:tab w:val="left" w:pos="1134"/>
        </w:tabs>
        <w:ind w:firstLine="709"/>
        <w:jc w:val="both"/>
        <w:rPr>
          <w:sz w:val="28"/>
          <w:szCs w:val="28"/>
        </w:rPr>
      </w:pPr>
      <w:r w:rsidRPr="00487BC5">
        <w:rPr>
          <w:sz w:val="28"/>
          <w:szCs w:val="28"/>
        </w:rPr>
        <w:t>подпункт 3) изложить в следующей редакции:</w:t>
      </w:r>
    </w:p>
    <w:p w:rsidR="004D5F36" w:rsidRDefault="004D5F36" w:rsidP="004D5F36">
      <w:pPr>
        <w:widowControl w:val="0"/>
        <w:tabs>
          <w:tab w:val="left" w:pos="1134"/>
        </w:tabs>
        <w:ind w:firstLine="709"/>
        <w:jc w:val="both"/>
        <w:rPr>
          <w:sz w:val="28"/>
          <w:szCs w:val="28"/>
        </w:rPr>
      </w:pPr>
      <w:r w:rsidRPr="00487BC5">
        <w:rPr>
          <w:sz w:val="28"/>
          <w:szCs w:val="28"/>
        </w:rPr>
        <w:t xml:space="preserve">«3) ежеквартально – отчетность, предусмотренную подпунктами 13-1) и 20) пункта 1 настоящего постановления, не позднее седьмого рабочего дня </w:t>
      </w:r>
      <w:r w:rsidRPr="00487BC5">
        <w:rPr>
          <w:sz w:val="28"/>
          <w:szCs w:val="28"/>
        </w:rPr>
        <w:lastRenderedPageBreak/>
        <w:t>месяца, следующего за отчетным кварталом.»;</w:t>
      </w:r>
    </w:p>
    <w:p w:rsidR="004D5F36" w:rsidRPr="00487BC5" w:rsidRDefault="004D5F36" w:rsidP="004D5F36">
      <w:pPr>
        <w:widowControl w:val="0"/>
        <w:tabs>
          <w:tab w:val="left" w:pos="1134"/>
        </w:tabs>
        <w:ind w:firstLine="709"/>
        <w:jc w:val="both"/>
        <w:rPr>
          <w:sz w:val="28"/>
          <w:szCs w:val="28"/>
        </w:rPr>
      </w:pPr>
      <w:r>
        <w:rPr>
          <w:sz w:val="28"/>
          <w:szCs w:val="28"/>
        </w:rPr>
        <w:t xml:space="preserve">приложение 3 изложить </w:t>
      </w:r>
      <w:r w:rsidRPr="00487BC5">
        <w:rPr>
          <w:sz w:val="28"/>
          <w:szCs w:val="28"/>
        </w:rPr>
        <w:t xml:space="preserve">в редакции согласно приложению 1 к настоящему </w:t>
      </w:r>
      <w:r w:rsidRPr="004533D4">
        <w:rPr>
          <w:sz w:val="28"/>
          <w:szCs w:val="28"/>
        </w:rPr>
        <w:t>постановлению</w:t>
      </w:r>
      <w:r w:rsidRPr="00487BC5">
        <w:rPr>
          <w:sz w:val="28"/>
          <w:szCs w:val="28"/>
        </w:rPr>
        <w:t>;</w:t>
      </w:r>
    </w:p>
    <w:p w:rsidR="004D5F36" w:rsidRPr="0042778C" w:rsidRDefault="004D5F36" w:rsidP="004D5F36">
      <w:pPr>
        <w:widowControl w:val="0"/>
        <w:tabs>
          <w:tab w:val="left" w:pos="1134"/>
        </w:tabs>
        <w:ind w:firstLine="709"/>
        <w:jc w:val="both"/>
        <w:rPr>
          <w:sz w:val="28"/>
          <w:szCs w:val="28"/>
        </w:rPr>
      </w:pPr>
      <w:r w:rsidRPr="0042778C">
        <w:rPr>
          <w:sz w:val="28"/>
          <w:szCs w:val="28"/>
        </w:rPr>
        <w:t xml:space="preserve">в приложении </w:t>
      </w:r>
      <w:r>
        <w:rPr>
          <w:sz w:val="28"/>
          <w:szCs w:val="28"/>
        </w:rPr>
        <w:t>9</w:t>
      </w:r>
      <w:r w:rsidRPr="0042778C">
        <w:rPr>
          <w:sz w:val="28"/>
          <w:szCs w:val="28"/>
        </w:rPr>
        <w:t>:</w:t>
      </w:r>
    </w:p>
    <w:p w:rsidR="004D5F36" w:rsidRPr="0042778C" w:rsidRDefault="004D5F36" w:rsidP="004D5F36">
      <w:pPr>
        <w:widowControl w:val="0"/>
        <w:tabs>
          <w:tab w:val="left" w:pos="1134"/>
        </w:tabs>
        <w:ind w:firstLine="709"/>
        <w:jc w:val="both"/>
        <w:rPr>
          <w:sz w:val="28"/>
          <w:szCs w:val="28"/>
        </w:rPr>
      </w:pPr>
      <w:r w:rsidRPr="0042778C">
        <w:rPr>
          <w:sz w:val="28"/>
          <w:szCs w:val="28"/>
        </w:rPr>
        <w:t>в пояснении по заполнению формы административных данных:</w:t>
      </w:r>
    </w:p>
    <w:p w:rsidR="004D5F36" w:rsidRDefault="004D5F36" w:rsidP="004D5F36">
      <w:pPr>
        <w:widowControl w:val="0"/>
        <w:tabs>
          <w:tab w:val="left" w:pos="1134"/>
        </w:tabs>
        <w:ind w:firstLine="709"/>
        <w:jc w:val="both"/>
        <w:rPr>
          <w:sz w:val="28"/>
          <w:szCs w:val="28"/>
        </w:rPr>
      </w:pPr>
      <w:r w:rsidRPr="0042778C">
        <w:rPr>
          <w:sz w:val="28"/>
          <w:szCs w:val="28"/>
        </w:rPr>
        <w:t xml:space="preserve">пункт </w:t>
      </w:r>
      <w:r>
        <w:rPr>
          <w:sz w:val="28"/>
          <w:szCs w:val="28"/>
        </w:rPr>
        <w:t>5</w:t>
      </w:r>
      <w:r w:rsidRPr="0042778C">
        <w:rPr>
          <w:sz w:val="28"/>
          <w:szCs w:val="28"/>
        </w:rPr>
        <w:t xml:space="preserve"> изложить в следующей редакции:</w:t>
      </w:r>
    </w:p>
    <w:p w:rsidR="004D5F36" w:rsidRPr="00487BC5" w:rsidRDefault="004D5F36" w:rsidP="004D5F36">
      <w:pPr>
        <w:widowControl w:val="0"/>
        <w:tabs>
          <w:tab w:val="left" w:pos="1134"/>
        </w:tabs>
        <w:ind w:firstLine="709"/>
        <w:jc w:val="both"/>
        <w:rPr>
          <w:sz w:val="28"/>
          <w:szCs w:val="28"/>
        </w:rPr>
      </w:pPr>
      <w:r>
        <w:rPr>
          <w:sz w:val="28"/>
          <w:szCs w:val="28"/>
        </w:rPr>
        <w:t>«</w:t>
      </w:r>
      <w:r w:rsidRPr="00F45976">
        <w:rPr>
          <w:sz w:val="28"/>
          <w:szCs w:val="28"/>
        </w:rPr>
        <w:t>5. В графе 2 указывается код области (города) в соответствии с классификатором административно-территориальных объектов (КАТО)</w:t>
      </w:r>
      <w:r>
        <w:rPr>
          <w:sz w:val="28"/>
          <w:szCs w:val="28"/>
        </w:rPr>
        <w:t>.»;</w:t>
      </w:r>
    </w:p>
    <w:p w:rsidR="004D5F36" w:rsidRPr="00397B5A" w:rsidRDefault="004D5F36" w:rsidP="004D5F36">
      <w:pPr>
        <w:widowControl w:val="0"/>
        <w:tabs>
          <w:tab w:val="left" w:pos="1134"/>
        </w:tabs>
        <w:ind w:firstLine="709"/>
        <w:jc w:val="both"/>
        <w:rPr>
          <w:sz w:val="28"/>
          <w:szCs w:val="28"/>
          <w:lang w:val="kk-KZ"/>
        </w:rPr>
      </w:pPr>
      <w:r w:rsidRPr="00487BC5">
        <w:rPr>
          <w:sz w:val="28"/>
          <w:szCs w:val="28"/>
        </w:rPr>
        <w:t xml:space="preserve">приложение 13 изложить в редакции согласно приложению </w:t>
      </w:r>
      <w:r>
        <w:rPr>
          <w:sz w:val="28"/>
          <w:szCs w:val="28"/>
        </w:rPr>
        <w:t>2</w:t>
      </w:r>
      <w:r w:rsidRPr="00487BC5">
        <w:rPr>
          <w:sz w:val="28"/>
          <w:szCs w:val="28"/>
        </w:rPr>
        <w:t xml:space="preserve"> к настоящему </w:t>
      </w:r>
      <w:r w:rsidRPr="004533D4">
        <w:rPr>
          <w:sz w:val="28"/>
          <w:szCs w:val="28"/>
        </w:rPr>
        <w:t>постановлению</w:t>
      </w:r>
      <w:r w:rsidRPr="00487BC5">
        <w:rPr>
          <w:sz w:val="28"/>
          <w:szCs w:val="28"/>
        </w:rPr>
        <w:t>;</w:t>
      </w:r>
    </w:p>
    <w:p w:rsidR="004D5F36" w:rsidRPr="004533D4" w:rsidRDefault="004D5F36" w:rsidP="004D5F36">
      <w:pPr>
        <w:widowControl w:val="0"/>
        <w:tabs>
          <w:tab w:val="left" w:pos="1134"/>
        </w:tabs>
        <w:ind w:firstLine="709"/>
        <w:jc w:val="both"/>
        <w:rPr>
          <w:sz w:val="28"/>
          <w:szCs w:val="28"/>
        </w:rPr>
      </w:pPr>
      <w:r w:rsidRPr="00487BC5">
        <w:rPr>
          <w:sz w:val="28"/>
          <w:szCs w:val="28"/>
        </w:rPr>
        <w:t xml:space="preserve">дополнить приложением 13-1 согласно приложению </w:t>
      </w:r>
      <w:r>
        <w:rPr>
          <w:sz w:val="28"/>
          <w:szCs w:val="28"/>
        </w:rPr>
        <w:t>3</w:t>
      </w:r>
      <w:r w:rsidRPr="00487BC5">
        <w:rPr>
          <w:sz w:val="28"/>
          <w:szCs w:val="28"/>
        </w:rPr>
        <w:t xml:space="preserve"> к настоящему </w:t>
      </w:r>
      <w:r w:rsidRPr="004533D4">
        <w:rPr>
          <w:sz w:val="28"/>
          <w:szCs w:val="28"/>
        </w:rPr>
        <w:t>постановлению.</w:t>
      </w:r>
    </w:p>
    <w:p w:rsidR="004D5F36" w:rsidRPr="006318EE" w:rsidRDefault="004D5F36" w:rsidP="004D5F36">
      <w:pPr>
        <w:widowControl w:val="0"/>
        <w:tabs>
          <w:tab w:val="left" w:pos="1134"/>
        </w:tabs>
        <w:ind w:firstLine="709"/>
        <w:jc w:val="both"/>
        <w:rPr>
          <w:color w:val="000000" w:themeColor="text1"/>
          <w:sz w:val="28"/>
          <w:szCs w:val="28"/>
        </w:rPr>
      </w:pPr>
      <w:r w:rsidRPr="004533D4">
        <w:rPr>
          <w:color w:val="000000" w:themeColor="text1"/>
          <w:sz w:val="28"/>
          <w:szCs w:val="28"/>
        </w:rPr>
        <w:t>2. Внести в постановление Правления Национального Банка Республики Казахстан от 26 ноября</w:t>
      </w:r>
      <w:r w:rsidRPr="006318EE">
        <w:rPr>
          <w:color w:val="000000" w:themeColor="text1"/>
          <w:sz w:val="28"/>
          <w:szCs w:val="28"/>
        </w:rPr>
        <w:t xml:space="preserve"> 2019 года № 211 «Об утверждении перечня, форм, сроков представления отчетности лицензиатами, осуществляющими деятельность на рынке ценных бумаг, единым оператором и Правил ее представления» (зарегистрировано в Реестре государственной регистрации нормативных правовых актов под № 19672) следующие изменения и дополнения:</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1 дополнить подпунктами 27-1)</w:t>
      </w:r>
      <w:r>
        <w:rPr>
          <w:color w:val="000000" w:themeColor="text1"/>
          <w:sz w:val="28"/>
          <w:szCs w:val="28"/>
        </w:rPr>
        <w:t>, 27-2)</w:t>
      </w:r>
      <w:r w:rsidRPr="006318EE">
        <w:rPr>
          <w:color w:val="000000" w:themeColor="text1"/>
          <w:sz w:val="28"/>
          <w:szCs w:val="28"/>
        </w:rPr>
        <w:t xml:space="preserve"> и 27-</w:t>
      </w:r>
      <w:r>
        <w:rPr>
          <w:color w:val="000000" w:themeColor="text1"/>
          <w:sz w:val="28"/>
          <w:szCs w:val="28"/>
        </w:rPr>
        <w:t>3</w:t>
      </w:r>
      <w:r w:rsidRPr="006318EE">
        <w:rPr>
          <w:color w:val="000000" w:themeColor="text1"/>
          <w:sz w:val="28"/>
          <w:szCs w:val="28"/>
        </w:rPr>
        <w:t>) следующего содержания:</w:t>
      </w:r>
    </w:p>
    <w:p w:rsidR="004D5F36"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«27-1) форму отчета о стоимости одной условной единицы пенсионных активов</w:t>
      </w:r>
      <w:r w:rsidRPr="00AE71A1">
        <w:rPr>
          <w:color w:val="000000" w:themeColor="text1"/>
          <w:sz w:val="28"/>
          <w:szCs w:val="28"/>
        </w:rPr>
        <w:t>, находящихся в доверительном управлении</w:t>
      </w:r>
      <w:r>
        <w:rPr>
          <w:color w:val="000000" w:themeColor="text1"/>
          <w:sz w:val="28"/>
          <w:szCs w:val="28"/>
        </w:rPr>
        <w:t xml:space="preserve">, </w:t>
      </w:r>
      <w:r w:rsidRPr="006318EE">
        <w:rPr>
          <w:color w:val="000000" w:themeColor="text1"/>
          <w:sz w:val="28"/>
          <w:szCs w:val="28"/>
        </w:rPr>
        <w:t>согласно приложению 27-1 к настоящему постановлению;</w:t>
      </w:r>
    </w:p>
    <w:p w:rsidR="004D5F36" w:rsidRPr="006318EE" w:rsidRDefault="004D5F36" w:rsidP="004D5F36">
      <w:pPr>
        <w:widowControl w:val="0"/>
        <w:tabs>
          <w:tab w:val="left" w:pos="1134"/>
        </w:tabs>
        <w:ind w:firstLine="709"/>
        <w:jc w:val="both"/>
        <w:rPr>
          <w:color w:val="000000" w:themeColor="text1"/>
          <w:sz w:val="28"/>
          <w:szCs w:val="28"/>
        </w:rPr>
      </w:pPr>
      <w:r>
        <w:rPr>
          <w:color w:val="000000" w:themeColor="text1"/>
          <w:sz w:val="28"/>
          <w:szCs w:val="28"/>
        </w:rPr>
        <w:t>27-2)</w:t>
      </w:r>
      <w:r w:rsidRPr="00AE71A1">
        <w:rPr>
          <w:color w:val="000000" w:themeColor="text1"/>
          <w:sz w:val="28"/>
          <w:szCs w:val="28"/>
        </w:rPr>
        <w:t xml:space="preserve"> </w:t>
      </w:r>
      <w:r w:rsidRPr="006318EE">
        <w:rPr>
          <w:color w:val="000000" w:themeColor="text1"/>
          <w:sz w:val="28"/>
          <w:szCs w:val="28"/>
        </w:rPr>
        <w:t>форму отчета</w:t>
      </w:r>
      <w:r>
        <w:rPr>
          <w:color w:val="000000" w:themeColor="text1"/>
          <w:sz w:val="28"/>
          <w:szCs w:val="28"/>
        </w:rPr>
        <w:t xml:space="preserve"> о </w:t>
      </w:r>
      <w:r w:rsidRPr="00AE71A1">
        <w:rPr>
          <w:color w:val="000000" w:themeColor="text1"/>
          <w:sz w:val="28"/>
          <w:szCs w:val="28"/>
        </w:rPr>
        <w:t xml:space="preserve">стоимости одной условной единицы пенсионных активов добровольного накопительного пенсионного фонда </w:t>
      </w:r>
      <w:r w:rsidRPr="006318EE">
        <w:rPr>
          <w:color w:val="000000" w:themeColor="text1"/>
          <w:sz w:val="28"/>
          <w:szCs w:val="28"/>
        </w:rPr>
        <w:t>согласно приложению 27-</w:t>
      </w:r>
      <w:r>
        <w:rPr>
          <w:color w:val="000000" w:themeColor="text1"/>
          <w:sz w:val="28"/>
          <w:szCs w:val="28"/>
        </w:rPr>
        <w:t>2</w:t>
      </w:r>
      <w:r w:rsidRPr="006318EE">
        <w:rPr>
          <w:color w:val="000000" w:themeColor="text1"/>
          <w:sz w:val="28"/>
          <w:szCs w:val="28"/>
        </w:rPr>
        <w:t xml:space="preserve"> к настоящему постановлению</w:t>
      </w:r>
      <w:r>
        <w:rPr>
          <w:color w:val="000000" w:themeColor="text1"/>
          <w:sz w:val="28"/>
          <w:szCs w:val="28"/>
        </w:rPr>
        <w:t>;</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27-</w:t>
      </w:r>
      <w:r>
        <w:rPr>
          <w:color w:val="000000" w:themeColor="text1"/>
          <w:sz w:val="28"/>
          <w:szCs w:val="28"/>
        </w:rPr>
        <w:t>3</w:t>
      </w:r>
      <w:r w:rsidRPr="006318EE">
        <w:rPr>
          <w:color w:val="000000" w:themeColor="text1"/>
          <w:sz w:val="28"/>
          <w:szCs w:val="28"/>
        </w:rPr>
        <w:t>) форму отчета о коэффициентах номинальной доходности пенсионных активов согласно приложению 27-</w:t>
      </w:r>
      <w:r>
        <w:rPr>
          <w:color w:val="000000" w:themeColor="text1"/>
          <w:sz w:val="28"/>
          <w:szCs w:val="28"/>
        </w:rPr>
        <w:t>3</w:t>
      </w:r>
      <w:r w:rsidRPr="006318EE">
        <w:rPr>
          <w:color w:val="000000" w:themeColor="text1"/>
          <w:sz w:val="28"/>
          <w:szCs w:val="28"/>
        </w:rPr>
        <w:t xml:space="preserve"> к настоящему постановлению;»;</w:t>
      </w:r>
    </w:p>
    <w:p w:rsidR="004D5F36" w:rsidRDefault="004D5F36" w:rsidP="004D5F36">
      <w:pPr>
        <w:widowControl w:val="0"/>
        <w:tabs>
          <w:tab w:val="left" w:pos="1134"/>
        </w:tabs>
        <w:ind w:firstLine="709"/>
        <w:jc w:val="both"/>
        <w:rPr>
          <w:color w:val="000000" w:themeColor="text1"/>
          <w:sz w:val="28"/>
          <w:szCs w:val="28"/>
        </w:rPr>
      </w:pPr>
      <w:r>
        <w:rPr>
          <w:color w:val="000000" w:themeColor="text1"/>
          <w:sz w:val="28"/>
          <w:szCs w:val="28"/>
        </w:rPr>
        <w:t>пункт 2 изложить в следующей редакции:</w:t>
      </w:r>
    </w:p>
    <w:p w:rsidR="004D5F36" w:rsidRPr="00735392" w:rsidRDefault="004D5F36" w:rsidP="004D5F36">
      <w:pPr>
        <w:widowControl w:val="0"/>
        <w:tabs>
          <w:tab w:val="left" w:pos="1134"/>
        </w:tabs>
        <w:ind w:firstLine="709"/>
        <w:jc w:val="both"/>
        <w:rPr>
          <w:color w:val="000000" w:themeColor="text1"/>
          <w:sz w:val="28"/>
          <w:szCs w:val="28"/>
        </w:rPr>
      </w:pPr>
      <w:r>
        <w:rPr>
          <w:color w:val="000000" w:themeColor="text1"/>
          <w:sz w:val="28"/>
          <w:szCs w:val="28"/>
        </w:rPr>
        <w:t>«</w:t>
      </w:r>
      <w:r w:rsidRPr="00735392">
        <w:rPr>
          <w:color w:val="000000" w:themeColor="text1"/>
          <w:sz w:val="28"/>
          <w:szCs w:val="28"/>
        </w:rPr>
        <w:t xml:space="preserve">2. Организации, осуществляющие деятельность по управлению инвестиционным портфелем (далее – управляющий инвестиционным портфелем), брокерскую и (или) дилерскую деятельность на рынке ценных бумаг (далее </w:t>
      </w:r>
      <w:r>
        <w:rPr>
          <w:color w:val="000000" w:themeColor="text1"/>
          <w:sz w:val="28"/>
          <w:szCs w:val="28"/>
        </w:rPr>
        <w:t>–</w:t>
      </w:r>
      <w:r w:rsidRPr="00735392">
        <w:rPr>
          <w:color w:val="000000" w:themeColor="text1"/>
          <w:sz w:val="28"/>
          <w:szCs w:val="28"/>
        </w:rPr>
        <w:t xml:space="preserve"> брокеры и (или) дилеры), организатор торгов представляют в Национальный Банк Республики Казахстан (далее –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2, 3, 4 и 5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В дополнение к отчетности, предусмотренной частью первой настоящего пункта, управляющий инвестиционным портфелем представляет в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6, 7, 8, 9, 10, 15, 16, 17, 18 и 26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lastRenderedPageBreak/>
        <w:t xml:space="preserve">Управляющий инвестиционным портфелем с правом привлечения добровольных пенсионных взносов (далее – добровольный накопительный пенсионный фонд) дополнительно представляет в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11, 12, 13, 14, и 27-2 к настоящему постановлению. </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Управляющий инвестиционным портфелем, которому переданы в доверительное управление пенсионные активы, (далее – доверительный управляющий) дополнительно представляет в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11, 12, 27, 27-1 и 27-3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В случае управления добровольным накопительным пенсионным фондом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добровольный накопительный пенсионный фонд представляет отчетность в соответствии с приложениями 11, 12, 13 и 14 к настоящему постановлению раздельно по активам единого накопительного пенсионного фонда и пенсионным активам, находящимся в управлении.</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В дополнение к отчетности, предусмотренной частью первой настоящего пункта, брокеры и (или) дилеры представляют в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6, 19, 22 и 26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Брокеры и (или) дилеры дополнительно представляют в Национальный Банк в электронном формате, ежеквартально, не позднее последнего числа месяца, следующего за отчетным кварталом, отчетность в соответствии с приложениями 20, 21, 23, 24 и 25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Единый оператор представляет в Национальный Банк в электронном формате, ежеквартально, не позднее последнего числа месяца, следующего за отчетным кварталом, отчетность в соответствии с приложениями 24 и 25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Кастодиан представляет в Национальный Банк в электронном формате ежеквартально, не позднее последнего числа месяца, следующего за отчетным кварталом, отчетность в соответствии с приложениями 24, 25, 28 и 29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 xml:space="preserve">Кастодиан добровольного накопительного пенсионного фонда, кастодиан, осуществляющий хранение и учет пенсионных активов, находящихся в доверительном управлении управляющего инвестиционным портфелем, дополнительно представляет в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30, 31, 32 и 33 к </w:t>
      </w:r>
      <w:r w:rsidRPr="00735392">
        <w:rPr>
          <w:color w:val="000000" w:themeColor="text1"/>
          <w:sz w:val="28"/>
          <w:szCs w:val="28"/>
        </w:rPr>
        <w:lastRenderedPageBreak/>
        <w:t>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Организатор торгов представляет в Национальный Банк в электронном формате, ежедневно, до конца следующего рабочего дня, отчетность в соответствии с приложениями 34, 35, 36, 37, 38, 39, 40, 41, 42 и 43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Организатор торгов представляет в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44, 45, 46, 47, 48, 49, 50, 51, 52, 53 и 54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Клиринговая организация представляет в Национальный Банк в электронном формате, ежедневно, до конца следующего рабочего дня, отчетность в соответствии с приложением 55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Клиринговая организация представляет в Национальный Банк в электронном формате, ежемесячно, не позднее пятого рабочего дня месяца, следующего за отчетным месяцем, отчетность в соответствии с приложениями 56, 57 и 58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Добровольный накопительный пенсионный фонд, обладающий лицензией на осуществление брокерской и (или) дилерской деятельности, не представляет в Национальный Банк отчетность в соответствии с приложениями 21, 22, 23, 24 и 25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Банки второго уровня, филиалы банка-нерезидента Республики Казахстан и Национальный оператор почты, обладающие лицензией на осуществление брокерской и (или) дилерской деятельности на рынке ценных бумаг, не представляют в Национальный Банк отчетность в соответствии с приложениями 2, 3, 4, 5, 6 и 26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Брокеры и (или) дилеры без права ведения счетов клиентов не представляют в Национальный Банк отчетность в соответствии с приложениями 24 и 25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Управляющий инвестиционным портфелем, обладающий лицензией на занятие брокерской и (или) дилерской деятельностью на рынке ценных бумаг, не представляет в Национальный Банк отчетность в соответствии с таблицей 1 приложения 16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Организатор торгов, не менее двадцати пяти процентов от общего количества голосующих акций которого принадлежат Национальному Банку, не представляет в Национальный Банк отчетность в соответствии с приложениями 2, 3, 4, 5, 52, 53 и 54 к настоящему постановлению.</w:t>
      </w:r>
    </w:p>
    <w:p w:rsidR="004D5F36" w:rsidRPr="00735392"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Страховые (перестраховочные) организации, имеющие лицензию на осуществление деятельности по управлению инвестиционным портфелем, не представляют в Национальный Банк отчетность в соответствии с настоящим постановлением.</w:t>
      </w:r>
    </w:p>
    <w:p w:rsidR="004D5F36" w:rsidRDefault="004D5F36" w:rsidP="004D5F36">
      <w:pPr>
        <w:widowControl w:val="0"/>
        <w:tabs>
          <w:tab w:val="left" w:pos="1134"/>
        </w:tabs>
        <w:ind w:firstLine="709"/>
        <w:jc w:val="both"/>
        <w:rPr>
          <w:color w:val="000000" w:themeColor="text1"/>
          <w:sz w:val="28"/>
          <w:szCs w:val="28"/>
        </w:rPr>
      </w:pPr>
      <w:r w:rsidRPr="00735392">
        <w:rPr>
          <w:color w:val="000000" w:themeColor="text1"/>
          <w:sz w:val="28"/>
          <w:szCs w:val="28"/>
        </w:rPr>
        <w:t xml:space="preserve">Золотовалютные активы Национального Банка и активы Национального фонда Республики Казахстан, переданные в доверительное управление, не указываются управляющим инвестиционным портфелем при заполнении форм, </w:t>
      </w:r>
      <w:r w:rsidRPr="00735392">
        <w:rPr>
          <w:color w:val="000000" w:themeColor="text1"/>
          <w:sz w:val="28"/>
          <w:szCs w:val="28"/>
        </w:rPr>
        <w:lastRenderedPageBreak/>
        <w:t>установленных приложениями 7, 8, 9, 10, 15, 16, 17 и 18 к настоящему постановлению.</w:t>
      </w:r>
      <w:r>
        <w:rPr>
          <w:color w:val="000000" w:themeColor="text1"/>
          <w:sz w:val="28"/>
          <w:szCs w:val="28"/>
        </w:rPr>
        <w:t>»;</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приложении 1:</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перечень отчетности лицензиатов, осуществляющих деятельность на рынке ценных бумаг, единого оператора дополнить подпунктами 26-1)</w:t>
      </w:r>
      <w:r>
        <w:rPr>
          <w:color w:val="000000" w:themeColor="text1"/>
          <w:sz w:val="28"/>
          <w:szCs w:val="28"/>
        </w:rPr>
        <w:t>, 26-2)</w:t>
      </w:r>
      <w:r w:rsidRPr="006318EE">
        <w:rPr>
          <w:color w:val="000000" w:themeColor="text1"/>
          <w:sz w:val="28"/>
          <w:szCs w:val="28"/>
        </w:rPr>
        <w:t xml:space="preserve"> и 26-</w:t>
      </w:r>
      <w:r>
        <w:rPr>
          <w:color w:val="000000" w:themeColor="text1"/>
          <w:sz w:val="28"/>
          <w:szCs w:val="28"/>
        </w:rPr>
        <w:t>3</w:t>
      </w:r>
      <w:r w:rsidRPr="006318EE">
        <w:rPr>
          <w:color w:val="000000" w:themeColor="text1"/>
          <w:sz w:val="28"/>
          <w:szCs w:val="28"/>
        </w:rPr>
        <w:t>) следующего содержания:</w:t>
      </w:r>
    </w:p>
    <w:p w:rsidR="004D5F36"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«26-1) Отчет о стоимости одной условной единицы пенсионных активов</w:t>
      </w:r>
      <w:r>
        <w:rPr>
          <w:color w:val="000000" w:themeColor="text1"/>
          <w:sz w:val="28"/>
          <w:szCs w:val="28"/>
        </w:rPr>
        <w:t>,</w:t>
      </w:r>
      <w:r w:rsidRPr="00AE71A1">
        <w:rPr>
          <w:color w:val="000000" w:themeColor="text1"/>
          <w:sz w:val="28"/>
          <w:szCs w:val="28"/>
        </w:rPr>
        <w:t xml:space="preserve"> находящихся в доверительном управлении</w:t>
      </w:r>
      <w:r w:rsidRPr="006318EE">
        <w:rPr>
          <w:color w:val="000000" w:themeColor="text1"/>
          <w:sz w:val="28"/>
          <w:szCs w:val="28"/>
        </w:rPr>
        <w:t>;</w:t>
      </w:r>
    </w:p>
    <w:p w:rsidR="004D5F36" w:rsidRPr="00AE71A1" w:rsidRDefault="004D5F36" w:rsidP="004D5F36">
      <w:pPr>
        <w:widowControl w:val="0"/>
        <w:tabs>
          <w:tab w:val="left" w:pos="1134"/>
        </w:tabs>
        <w:ind w:firstLine="709"/>
        <w:jc w:val="both"/>
        <w:rPr>
          <w:color w:val="000000" w:themeColor="text1"/>
          <w:sz w:val="28"/>
          <w:szCs w:val="28"/>
        </w:rPr>
      </w:pPr>
      <w:r>
        <w:rPr>
          <w:color w:val="000000" w:themeColor="text1"/>
          <w:sz w:val="28"/>
          <w:szCs w:val="28"/>
        </w:rPr>
        <w:t>26-2) О</w:t>
      </w:r>
      <w:r w:rsidRPr="00AE71A1">
        <w:rPr>
          <w:color w:val="000000" w:themeColor="text1"/>
          <w:sz w:val="28"/>
          <w:szCs w:val="28"/>
        </w:rPr>
        <w:t>тчет о стоимости одной условной единицы пенсионных активов добровольного накопительного пенсионного фонда</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26-</w:t>
      </w:r>
      <w:r>
        <w:rPr>
          <w:color w:val="000000" w:themeColor="text1"/>
          <w:sz w:val="28"/>
          <w:szCs w:val="28"/>
        </w:rPr>
        <w:t>3</w:t>
      </w:r>
      <w:r w:rsidRPr="006318EE">
        <w:rPr>
          <w:color w:val="000000" w:themeColor="text1"/>
          <w:sz w:val="28"/>
          <w:szCs w:val="28"/>
        </w:rPr>
        <w:t>) Отчет о коэффициентах номинальной доходности пенсионных активов;»;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приложении 2: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11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«11. В графах 9 и 14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приложении 3: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7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«7. В графе 7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приложении 4: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6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«6. В графе 5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приложении 6: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9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«9. В графе 6 указывается валюта займа или дебиторской задолженности.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приложении 8: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6) пункта 6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«6) в графах 9 и 11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lastRenderedPageBreak/>
        <w:t>подпункт 3) пункта 7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в графах 7 и 8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3) пункта 8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в графе 5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приложении 11:</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титульном листе слова «Круг лиц представляющих: добровольный накопительный пенсионный фонд» заменить словами «Круг лиц, представляющих отчет: добровольный накопительный пенсионный фонд, доверительный управляющий»;</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3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Форма составляется ежемесячно добровольным накопительным пенсионным фондом, доверительным управляющим и заполняется за отчетный период. Данные в Форме заполняются в тенге.»;</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приложении 12:</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титульном листе слова «Круг лиц представляющих: добровольный накопительный пенсионный фонд» заменить словами «Круг лиц, представляющих отчет: добровольный накопительный пенсионный фонд, доверительный управляющий»;</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3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Форма составляется ежемесячно добровольным накопительным пенсионным фондом, доверительным управляющим и заполняется за отчетный период. Данные в Форме заполняются в тенге.»;</w:t>
      </w:r>
    </w:p>
    <w:p w:rsidR="004D5F36" w:rsidRPr="006318EE" w:rsidRDefault="004D5F36" w:rsidP="004D5F36">
      <w:pPr>
        <w:widowControl w:val="0"/>
        <w:tabs>
          <w:tab w:val="left" w:pos="1134"/>
        </w:tabs>
        <w:ind w:firstLine="709"/>
        <w:jc w:val="both"/>
        <w:rPr>
          <w:color w:val="000000" w:themeColor="text1"/>
          <w:sz w:val="28"/>
          <w:szCs w:val="28"/>
        </w:rPr>
      </w:pPr>
      <w:r w:rsidRPr="00345A09">
        <w:rPr>
          <w:color w:val="000000" w:themeColor="text1"/>
          <w:sz w:val="28"/>
          <w:szCs w:val="28"/>
        </w:rPr>
        <w:t>в пункте 5:</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2)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 в графе 3 вид экономической деятельности указывается в соответствии с общим классификатором видов экономической. деятельности НК РК 03-2019. Данная графа заполняется по негосударственным ценным бумагам эмитентов-резидентов Республики Казахстан;»;</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6) изложить в следующей редакции:</w:t>
      </w:r>
    </w:p>
    <w:p w:rsidR="004D5F36"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«6) в графах 8 и 10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2) пункта 6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 в графах 7 и 8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2) пункта 7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lastRenderedPageBreak/>
        <w:t>«2) в графе 5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1) пункта 8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«1) в графе 4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2) пункта 9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 в графе 4 указывается валюта сделки. Код валюты указывается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приложении 15: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пояснениях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5) пункта 5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«5) в графах 10 и 13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4) пункта 7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«4) в графе 9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приложении 16: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5) пункта 5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«5) в графах 9 и 12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4) пункта 7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«4) в графе 8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Default="004D5F36" w:rsidP="004D5F36">
      <w:pPr>
        <w:widowControl w:val="0"/>
        <w:tabs>
          <w:tab w:val="left" w:pos="1134"/>
        </w:tabs>
        <w:ind w:firstLine="709"/>
        <w:jc w:val="both"/>
        <w:rPr>
          <w:color w:val="000000" w:themeColor="text1"/>
          <w:sz w:val="28"/>
          <w:szCs w:val="28"/>
        </w:rPr>
      </w:pPr>
      <w:r>
        <w:rPr>
          <w:color w:val="000000" w:themeColor="text1"/>
          <w:sz w:val="28"/>
          <w:szCs w:val="28"/>
        </w:rPr>
        <w:t>приложение 27 изложить в редакции согласно приложению 4 к настоящему постановлению;</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дополнить приложениями 27-1 и 27-2 в редакции согласно приложению </w:t>
      </w:r>
      <w:r>
        <w:rPr>
          <w:color w:val="000000" w:themeColor="text1"/>
          <w:sz w:val="28"/>
          <w:szCs w:val="28"/>
          <w:lang w:val="kk-KZ"/>
        </w:rPr>
        <w:t>5</w:t>
      </w:r>
      <w:r w:rsidRPr="006318EE">
        <w:rPr>
          <w:color w:val="000000" w:themeColor="text1"/>
          <w:sz w:val="28"/>
          <w:szCs w:val="28"/>
        </w:rPr>
        <w:t xml:space="preserve"> к настоящему </w:t>
      </w:r>
      <w:r>
        <w:rPr>
          <w:color w:val="000000" w:themeColor="text1"/>
          <w:sz w:val="28"/>
          <w:szCs w:val="28"/>
          <w:lang w:val="kk-KZ"/>
        </w:rPr>
        <w:t>постановлению</w:t>
      </w:r>
      <w:r w:rsidRPr="006318EE">
        <w:rPr>
          <w:color w:val="000000" w:themeColor="text1"/>
          <w:sz w:val="28"/>
          <w:szCs w:val="28"/>
        </w:rPr>
        <w:t>;</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приложении 30:</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титульном листе слова «Круг лиц представляющих: кастодиан добровольного накопительного пенсионного фонда» заменить словами «Круг лиц, представляющих отчет: кастодиан добровольного накопительного пенсионного фонда, кастодиан, осуществляющий хранение и учет пенсионных активов, находящихся в доверительном управлении управляющего инвестиционным портфелем»;</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lastRenderedPageBreak/>
        <w:t>пункт 3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Форма составляется ежемесячно банком-кастодианом добровольного накопительного пенсионного фонда и осуществляющим хранение и учет пенсионных активов, находящихся в доверительном управлении управляющего инвестиционным портфелем, и заполняется за каждый отдельный рабочий день отчетного периода. Данные в Форме заполняются в тенге.»;</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приложении 31:</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титульном листе слова «Круг лиц представляющих: кастодиан добровольного накопительного пенсионного фонда» заменить словами «Круг лиц, представляющих отчет: кастодиан добровольного накопительного пенсионного фонда, кастодиан, осуществляющий хранение и учет пенсионных активов, находящихся в доверительном управлении управляющего инвестиционным портфелем»;</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3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Форма составляется ежемесячно банком-кастодианом добровольного накопительного пенсионного фонда и осуществляющим хранение и учет пенсионных активов, находящихся в доверительном управлении управляющего инвестиционным портфелем, и заполняется за каждый отдельный рабочий день отчетного периода. Данные в Форме заполняются в тенге.»;</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приложении 32:</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титульном листе слова «Круг лиц представляющих: кастодиан добровольного накопительного пенсионного фонда» заменить словами «Круг лиц, представляющих отчет: кастодиан добровольного накопительного пенсионного фонда, кастодиан, осуществляющий хранение и учет пенсионных активов, находящихся в доверительном управлении управляющего инвестиционным портфелем»;</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3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Форма составляется ежемесячно банком-кастодианом добровольного накопительного пенсионного фонда и осуществляющим хранение и учет пенсионных активов, находящихся в доверительном управлении управляющего инвестиционным портфелем, и заполняется за каждый отдельный рабочий день отчетного периода. Данные в Форме заполняются в тенге.»;</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7) пункта 5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«7) в графах 8 и 10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3) пункта 6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в графах 7 и 8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1) пункта 7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lastRenderedPageBreak/>
        <w:t>«1) в графе 3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1) пункта 8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«1) в графе 4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подпункт 2) пункта 9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«2) в графе 4 указывается валюта сделки. Код валюты указывается в соответствии с национальным классификатором Республики Казахстан НК РК 07 ISO 4217 «Коды для обозначения валют и фондов»;»;</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приложении 33:</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титульном листе слова «Круг лиц представляющих: кастодиан добровольного накопительного пенсионного фонда» заменить словами «Круг лиц, представляющих отчет: кастодиан добровольного накопительного пенсионного фонда, кастодиан, осуществляющий хранение и учет пенсионных активов, находящихся в доверительном управлении управляющего инвестиционным портфелем»;</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в пояснении по заполнению формы административных данных: </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3 изложить в следующей редакции:</w:t>
      </w:r>
    </w:p>
    <w:p w:rsidR="004D5F36" w:rsidRPr="009E054A"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 xml:space="preserve">«3. Форма составляется ежемесячно банком-кастодианом добровольного накопительного пенсионного фонда и осуществляющим хранение и учет пенсионных активов, находящихся в доверительном управлении управляющего </w:t>
      </w:r>
      <w:r w:rsidRPr="009E054A">
        <w:rPr>
          <w:color w:val="000000" w:themeColor="text1"/>
          <w:sz w:val="28"/>
          <w:szCs w:val="28"/>
        </w:rPr>
        <w:t>инвестиционным портфелем, и заполняется за каждый отдельный рабочий день отчетного периода. Данные в Форме заполняются в тенге.»;</w:t>
      </w:r>
    </w:p>
    <w:p w:rsidR="004D5F36" w:rsidRPr="009E054A" w:rsidRDefault="004D5F36" w:rsidP="004D5F36">
      <w:pPr>
        <w:widowControl w:val="0"/>
        <w:tabs>
          <w:tab w:val="left" w:pos="1134"/>
        </w:tabs>
        <w:ind w:firstLine="709"/>
        <w:jc w:val="both"/>
        <w:rPr>
          <w:color w:val="000000" w:themeColor="text1"/>
          <w:sz w:val="28"/>
          <w:szCs w:val="28"/>
        </w:rPr>
      </w:pPr>
      <w:r w:rsidRPr="009E054A">
        <w:rPr>
          <w:color w:val="000000" w:themeColor="text1"/>
          <w:sz w:val="28"/>
          <w:szCs w:val="28"/>
        </w:rPr>
        <w:t xml:space="preserve">приложения 34, 35, 36, 37, </w:t>
      </w:r>
      <w:r>
        <w:rPr>
          <w:color w:val="000000" w:themeColor="text1"/>
          <w:sz w:val="28"/>
          <w:szCs w:val="28"/>
        </w:rPr>
        <w:t xml:space="preserve">38, 39, </w:t>
      </w:r>
      <w:r w:rsidRPr="009E054A">
        <w:rPr>
          <w:color w:val="000000" w:themeColor="text1"/>
          <w:sz w:val="28"/>
          <w:szCs w:val="28"/>
        </w:rPr>
        <w:t xml:space="preserve">40, 41, 42 и 43 изложить в редакции согласно приложению </w:t>
      </w:r>
      <w:r>
        <w:rPr>
          <w:color w:val="000000" w:themeColor="text1"/>
          <w:sz w:val="28"/>
          <w:szCs w:val="28"/>
        </w:rPr>
        <w:t>6</w:t>
      </w:r>
      <w:r w:rsidRPr="009E054A">
        <w:rPr>
          <w:color w:val="000000" w:themeColor="text1"/>
          <w:sz w:val="28"/>
          <w:szCs w:val="28"/>
        </w:rPr>
        <w:t xml:space="preserve"> к настоящему постановлению;</w:t>
      </w:r>
    </w:p>
    <w:p w:rsidR="004D5F36" w:rsidRPr="006318EE" w:rsidRDefault="004D5F36" w:rsidP="004D5F36">
      <w:pPr>
        <w:widowControl w:val="0"/>
        <w:tabs>
          <w:tab w:val="left" w:pos="1134"/>
        </w:tabs>
        <w:ind w:firstLine="709"/>
        <w:jc w:val="both"/>
        <w:rPr>
          <w:color w:val="000000" w:themeColor="text1"/>
          <w:sz w:val="28"/>
          <w:szCs w:val="28"/>
        </w:rPr>
      </w:pPr>
      <w:r w:rsidRPr="009E054A">
        <w:rPr>
          <w:color w:val="000000" w:themeColor="text1"/>
          <w:sz w:val="28"/>
          <w:szCs w:val="28"/>
        </w:rPr>
        <w:t>в приложении 59:</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в Правилах представления отчетности лицензиатами, осуществляющими деятельность на рынке ценных бумаг, единым оператором:</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2 исключить;</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пункт 3 изложить в следующей редакции:</w:t>
      </w:r>
    </w:p>
    <w:p w:rsidR="004D5F36" w:rsidRPr="006318EE" w:rsidRDefault="004D5F36" w:rsidP="004D5F36">
      <w:pPr>
        <w:widowControl w:val="0"/>
        <w:tabs>
          <w:tab w:val="left" w:pos="1134"/>
        </w:tabs>
        <w:ind w:firstLine="709"/>
        <w:jc w:val="both"/>
        <w:rPr>
          <w:color w:val="000000" w:themeColor="text1"/>
          <w:sz w:val="28"/>
          <w:szCs w:val="28"/>
        </w:rPr>
      </w:pPr>
      <w:r w:rsidRPr="006318EE">
        <w:rPr>
          <w:color w:val="000000" w:themeColor="text1"/>
          <w:sz w:val="28"/>
          <w:szCs w:val="28"/>
        </w:rPr>
        <w:t>«3. Отчетность в электронном формате, удостоверенная посредством электронной цифровой подписи первого руководителя Организации, главного бухгалтера Организации, или лицами, уполномоченными на подписание отчета Организации, хранится в информационной системе Организации.»;</w:t>
      </w:r>
    </w:p>
    <w:p w:rsidR="004D5F36" w:rsidRPr="006318EE" w:rsidRDefault="004D5F36" w:rsidP="004D5F36">
      <w:pPr>
        <w:widowControl w:val="0"/>
        <w:tabs>
          <w:tab w:val="left" w:pos="1134"/>
        </w:tabs>
        <w:ind w:firstLine="709"/>
        <w:jc w:val="both"/>
        <w:rPr>
          <w:color w:val="000000" w:themeColor="text1"/>
          <w:sz w:val="28"/>
          <w:szCs w:val="28"/>
          <w:highlight w:val="yellow"/>
        </w:rPr>
      </w:pPr>
      <w:r w:rsidRPr="006318EE">
        <w:rPr>
          <w:color w:val="000000" w:themeColor="text1"/>
          <w:sz w:val="28"/>
          <w:szCs w:val="28"/>
        </w:rPr>
        <w:t>пункт 4 исключить.</w:t>
      </w:r>
    </w:p>
    <w:p w:rsidR="004D5F36" w:rsidRPr="00D336CE" w:rsidRDefault="004D5F36" w:rsidP="004D5F36">
      <w:pPr>
        <w:widowControl w:val="0"/>
        <w:tabs>
          <w:tab w:val="left" w:pos="1134"/>
        </w:tabs>
        <w:ind w:firstLine="709"/>
        <w:jc w:val="both"/>
        <w:rPr>
          <w:color w:val="000000" w:themeColor="text1"/>
          <w:sz w:val="28"/>
          <w:szCs w:val="28"/>
        </w:rPr>
      </w:pPr>
      <w:r w:rsidRPr="00211A25">
        <w:rPr>
          <w:color w:val="000000" w:themeColor="text1"/>
          <w:sz w:val="28"/>
          <w:szCs w:val="28"/>
        </w:rPr>
        <w:t>3.</w:t>
      </w:r>
      <w:r>
        <w:rPr>
          <w:color w:val="000000" w:themeColor="text1"/>
          <w:sz w:val="28"/>
          <w:szCs w:val="28"/>
        </w:rPr>
        <w:t xml:space="preserve"> </w:t>
      </w:r>
      <w:r w:rsidRPr="00D336CE">
        <w:rPr>
          <w:color w:val="000000" w:themeColor="text1"/>
          <w:sz w:val="28"/>
          <w:szCs w:val="28"/>
        </w:rPr>
        <w:t>Департаменту статистики финансового рынка (Буранбаева</w:t>
      </w:r>
      <w:r>
        <w:rPr>
          <w:color w:val="000000" w:themeColor="text1"/>
          <w:sz w:val="28"/>
          <w:szCs w:val="28"/>
        </w:rPr>
        <w:t xml:space="preserve"> </w:t>
      </w:r>
      <w:r w:rsidRPr="00D336CE">
        <w:rPr>
          <w:color w:val="000000" w:themeColor="text1"/>
          <w:sz w:val="28"/>
          <w:szCs w:val="28"/>
        </w:rPr>
        <w:t xml:space="preserve">А.М.) в установленном </w:t>
      </w:r>
      <w:r w:rsidRPr="007338E7">
        <w:rPr>
          <w:color w:val="000000" w:themeColor="text1"/>
          <w:sz w:val="28"/>
          <w:szCs w:val="28"/>
        </w:rPr>
        <w:t>законодательством</w:t>
      </w:r>
      <w:r w:rsidRPr="00D336CE">
        <w:rPr>
          <w:color w:val="000000" w:themeColor="text1"/>
          <w:sz w:val="28"/>
          <w:szCs w:val="28"/>
        </w:rPr>
        <w:t xml:space="preserve"> Республики Казахстан порядке обеспечить:</w:t>
      </w:r>
    </w:p>
    <w:p w:rsidR="004D5F36" w:rsidRPr="00211A25" w:rsidRDefault="004D5F36" w:rsidP="004D5F36">
      <w:pPr>
        <w:widowControl w:val="0"/>
        <w:tabs>
          <w:tab w:val="left" w:pos="1134"/>
        </w:tabs>
        <w:ind w:firstLine="709"/>
        <w:jc w:val="both"/>
        <w:rPr>
          <w:color w:val="000000" w:themeColor="text1"/>
          <w:sz w:val="28"/>
        </w:rPr>
      </w:pPr>
      <w:r w:rsidRPr="00D336CE">
        <w:rPr>
          <w:color w:val="000000" w:themeColor="text1"/>
          <w:sz w:val="28"/>
        </w:rPr>
        <w:t>1)</w:t>
      </w:r>
      <w:r>
        <w:rPr>
          <w:color w:val="000000" w:themeColor="text1"/>
          <w:sz w:val="28"/>
        </w:rPr>
        <w:t xml:space="preserve"> </w:t>
      </w:r>
      <w:r w:rsidRPr="00D336CE">
        <w:rPr>
          <w:color w:val="000000" w:themeColor="text1"/>
          <w:sz w:val="28"/>
        </w:rPr>
        <w:t xml:space="preserve">совместно с Юридическим департаментом </w:t>
      </w:r>
      <w:r w:rsidRPr="00D336CE">
        <w:rPr>
          <w:color w:val="000000" w:themeColor="text1"/>
          <w:sz w:val="28"/>
          <w:szCs w:val="28"/>
        </w:rPr>
        <w:t>(Касенов</w:t>
      </w:r>
      <w:r>
        <w:rPr>
          <w:color w:val="000000" w:themeColor="text1"/>
          <w:sz w:val="28"/>
          <w:szCs w:val="28"/>
        </w:rPr>
        <w:t xml:space="preserve"> </w:t>
      </w:r>
      <w:r w:rsidRPr="00D336CE">
        <w:rPr>
          <w:color w:val="000000" w:themeColor="text1"/>
          <w:sz w:val="28"/>
          <w:szCs w:val="28"/>
        </w:rPr>
        <w:t xml:space="preserve">А.С.) </w:t>
      </w:r>
      <w:r w:rsidRPr="00211A25">
        <w:rPr>
          <w:color w:val="000000" w:themeColor="text1"/>
          <w:sz w:val="28"/>
        </w:rPr>
        <w:t>государственную регистрацию настоящего постановления в Министерстве юстиции Республики Казахстан;</w:t>
      </w:r>
    </w:p>
    <w:p w:rsidR="004D5F36" w:rsidRPr="00211A25" w:rsidRDefault="004D5F36" w:rsidP="004D5F36">
      <w:pPr>
        <w:widowControl w:val="0"/>
        <w:tabs>
          <w:tab w:val="left" w:pos="1134"/>
        </w:tabs>
        <w:ind w:firstLine="709"/>
        <w:jc w:val="both"/>
        <w:rPr>
          <w:color w:val="000000" w:themeColor="text1"/>
          <w:sz w:val="28"/>
        </w:rPr>
      </w:pPr>
      <w:r w:rsidRPr="00211A25">
        <w:rPr>
          <w:color w:val="000000" w:themeColor="text1"/>
          <w:sz w:val="28"/>
        </w:rPr>
        <w:t>2)</w:t>
      </w:r>
      <w:r>
        <w:rPr>
          <w:color w:val="000000" w:themeColor="text1"/>
          <w:sz w:val="28"/>
        </w:rPr>
        <w:t xml:space="preserve"> </w:t>
      </w:r>
      <w:r w:rsidRPr="00D336CE">
        <w:rPr>
          <w:rFonts w:eastAsia="Calibri"/>
          <w:color w:val="000000" w:themeColor="text1"/>
          <w:sz w:val="28"/>
          <w:szCs w:val="28"/>
        </w:rPr>
        <w:t>размещение настоящего постановления на официальном интернет-</w:t>
      </w:r>
      <w:r w:rsidRPr="00D336CE">
        <w:rPr>
          <w:rFonts w:eastAsia="Calibri"/>
          <w:color w:val="000000" w:themeColor="text1"/>
          <w:sz w:val="28"/>
          <w:szCs w:val="28"/>
        </w:rPr>
        <w:lastRenderedPageBreak/>
        <w:t xml:space="preserve">ресурсе </w:t>
      </w:r>
      <w:r w:rsidRPr="00211A25">
        <w:rPr>
          <w:color w:val="000000" w:themeColor="text1"/>
          <w:sz w:val="28"/>
        </w:rPr>
        <w:t>Национального Банка Республики Казахстан после его официального опубликования;</w:t>
      </w:r>
    </w:p>
    <w:p w:rsidR="004D5F36" w:rsidRPr="00211A25" w:rsidRDefault="004D5F36" w:rsidP="004D5F36">
      <w:pPr>
        <w:widowControl w:val="0"/>
        <w:tabs>
          <w:tab w:val="left" w:pos="1134"/>
        </w:tabs>
        <w:ind w:firstLine="709"/>
        <w:jc w:val="both"/>
        <w:rPr>
          <w:color w:val="000000" w:themeColor="text1"/>
          <w:sz w:val="28"/>
        </w:rPr>
      </w:pPr>
      <w:r w:rsidRPr="00211A25">
        <w:rPr>
          <w:color w:val="000000" w:themeColor="text1"/>
          <w:sz w:val="28"/>
        </w:rPr>
        <w:t>3)</w:t>
      </w:r>
      <w:r>
        <w:rPr>
          <w:color w:val="000000" w:themeColor="text1"/>
          <w:sz w:val="28"/>
        </w:rPr>
        <w:t xml:space="preserve"> </w:t>
      </w:r>
      <w:r w:rsidRPr="00D336CE">
        <w:rPr>
          <w:color w:val="000000" w:themeColor="text1"/>
          <w:sz w:val="28"/>
        </w:rPr>
        <w:t>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w:t>
      </w:r>
      <w:r w:rsidRPr="00211A25">
        <w:rPr>
          <w:color w:val="000000" w:themeColor="text1"/>
          <w:sz w:val="28"/>
        </w:rPr>
        <w:t>ом 2) настоящего пункта и пунктом 4 настоящего постановления.</w:t>
      </w:r>
    </w:p>
    <w:p w:rsidR="004D5F36" w:rsidRPr="00D336CE" w:rsidRDefault="004D5F36" w:rsidP="004D5F36">
      <w:pPr>
        <w:widowControl w:val="0"/>
        <w:tabs>
          <w:tab w:val="left" w:pos="1134"/>
        </w:tabs>
        <w:ind w:firstLine="709"/>
        <w:jc w:val="both"/>
        <w:rPr>
          <w:color w:val="000000" w:themeColor="text1"/>
          <w:sz w:val="28"/>
          <w:szCs w:val="28"/>
        </w:rPr>
      </w:pPr>
      <w:r w:rsidRPr="008438CD">
        <w:rPr>
          <w:color w:val="000000" w:themeColor="text1"/>
          <w:sz w:val="28"/>
        </w:rPr>
        <w:t xml:space="preserve">4. </w:t>
      </w:r>
      <w:r w:rsidRPr="002C7DB8">
        <w:rPr>
          <w:color w:val="000000" w:themeColor="text1"/>
          <w:sz w:val="28"/>
        </w:rPr>
        <w:t>Департаменту информации и коммуникаций – пресс-службе Национального Банка</w:t>
      </w:r>
      <w:r w:rsidRPr="00D336CE">
        <w:rPr>
          <w:color w:val="000000" w:themeColor="text1"/>
          <w:sz w:val="28"/>
          <w:szCs w:val="28"/>
        </w:rPr>
        <w:t xml:space="preserve"> (Адамбаева А.Р.)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p w:rsidR="004D5F36" w:rsidRPr="00D336CE" w:rsidRDefault="004D5F36" w:rsidP="004D5F36">
      <w:pPr>
        <w:widowControl w:val="0"/>
        <w:tabs>
          <w:tab w:val="left" w:pos="1134"/>
        </w:tabs>
        <w:ind w:firstLine="709"/>
        <w:jc w:val="both"/>
        <w:rPr>
          <w:color w:val="000000" w:themeColor="text1"/>
          <w:sz w:val="28"/>
        </w:rPr>
      </w:pPr>
      <w:r w:rsidRPr="00D336CE">
        <w:rPr>
          <w:color w:val="000000" w:themeColor="text1"/>
          <w:sz w:val="28"/>
          <w:szCs w:val="28"/>
        </w:rPr>
        <w:t>5. Контроль</w:t>
      </w:r>
      <w:r w:rsidRPr="00D336CE">
        <w:rPr>
          <w:color w:val="000000" w:themeColor="text1"/>
          <w:sz w:val="28"/>
        </w:rPr>
        <w:t xml:space="preserve"> за исполнением настоящего постановления</w:t>
      </w:r>
      <w:bookmarkStart w:id="0" w:name="_GoBack"/>
      <w:bookmarkEnd w:id="0"/>
      <w:r w:rsidRPr="00D336CE">
        <w:rPr>
          <w:color w:val="000000" w:themeColor="text1"/>
          <w:sz w:val="28"/>
        </w:rPr>
        <w:t xml:space="preserve"> возложить на заместителя Председателя Национального Банка Республики Казахстан Баймагамбетова А.М.</w:t>
      </w:r>
    </w:p>
    <w:p w:rsidR="004D5F36" w:rsidRPr="008438CD" w:rsidRDefault="004D5F36" w:rsidP="004D5F36">
      <w:pPr>
        <w:tabs>
          <w:tab w:val="left" w:pos="1134"/>
        </w:tabs>
        <w:ind w:firstLine="709"/>
        <w:jc w:val="both"/>
        <w:rPr>
          <w:color w:val="000000" w:themeColor="text1"/>
          <w:sz w:val="28"/>
          <w:szCs w:val="28"/>
        </w:rPr>
      </w:pPr>
      <w:r w:rsidRPr="00D336CE">
        <w:rPr>
          <w:color w:val="000000" w:themeColor="text1"/>
          <w:sz w:val="28"/>
        </w:rPr>
        <w:t xml:space="preserve">6. </w:t>
      </w:r>
      <w:r w:rsidRPr="00D336CE">
        <w:rPr>
          <w:color w:val="000000" w:themeColor="text1"/>
          <w:sz w:val="28"/>
          <w:szCs w:val="28"/>
        </w:rPr>
        <w:t>Настоящее постановление вводится в действие по истечении десяти календарных дней после дня его первого официального опубликования</w:t>
      </w:r>
      <w:r w:rsidRPr="008438CD">
        <w:rPr>
          <w:color w:val="000000" w:themeColor="text1"/>
          <w:sz w:val="28"/>
          <w:szCs w:val="28"/>
        </w:rPr>
        <w:t>.</w:t>
      </w:r>
    </w:p>
    <w:p w:rsidR="00C95841" w:rsidRDefault="00C95841" w:rsidP="00F95788">
      <w:pPr>
        <w:ind w:firstLine="709"/>
        <w:jc w:val="both"/>
        <w:rPr>
          <w:sz w:val="28"/>
          <w:szCs w:val="28"/>
        </w:rPr>
      </w:pPr>
    </w:p>
    <w:p w:rsidR="000901F5" w:rsidRPr="00F21AB2" w:rsidRDefault="000901F5" w:rsidP="00F95788">
      <w:pPr>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BF5DCF" w:rsidRPr="00BF5DCF" w:rsidTr="007C5F63">
        <w:tc>
          <w:tcPr>
            <w:tcW w:w="4819" w:type="dxa"/>
            <w:shd w:val="clear" w:color="auto" w:fill="auto"/>
          </w:tcPr>
          <w:p w:rsidR="00BF5DCF" w:rsidRPr="00BF5DCF" w:rsidRDefault="00BF5DCF" w:rsidP="00B93301">
            <w:pPr>
              <w:ind w:firstLine="709"/>
              <w:jc w:val="both"/>
              <w:rPr>
                <w:b/>
                <w:sz w:val="28"/>
                <w:szCs w:val="28"/>
              </w:rPr>
            </w:pPr>
            <w:r w:rsidRPr="00BF5DCF">
              <w:rPr>
                <w:b/>
                <w:sz w:val="28"/>
                <w:szCs w:val="28"/>
              </w:rPr>
              <w:t xml:space="preserve">        Председатель</w:t>
            </w:r>
          </w:p>
          <w:p w:rsidR="00BF5DCF" w:rsidRPr="00BF5DCF" w:rsidRDefault="00BF5DCF" w:rsidP="00B93301">
            <w:pPr>
              <w:ind w:firstLine="709"/>
              <w:jc w:val="both"/>
              <w:rPr>
                <w:b/>
                <w:sz w:val="28"/>
                <w:szCs w:val="28"/>
              </w:rPr>
            </w:pPr>
            <w:r w:rsidRPr="00BF5DCF">
              <w:rPr>
                <w:b/>
                <w:sz w:val="28"/>
                <w:szCs w:val="28"/>
              </w:rPr>
              <w:t>Национального Банка</w:t>
            </w:r>
          </w:p>
        </w:tc>
        <w:tc>
          <w:tcPr>
            <w:tcW w:w="4679" w:type="dxa"/>
            <w:shd w:val="clear" w:color="auto" w:fill="auto"/>
          </w:tcPr>
          <w:p w:rsidR="00BF5DCF" w:rsidRPr="00BF5DCF" w:rsidRDefault="00BF5DCF" w:rsidP="00B93301">
            <w:pPr>
              <w:ind w:firstLine="709"/>
              <w:jc w:val="both"/>
              <w:rPr>
                <w:b/>
                <w:sz w:val="28"/>
                <w:szCs w:val="28"/>
              </w:rPr>
            </w:pPr>
          </w:p>
          <w:p w:rsidR="00BF5DCF" w:rsidRPr="00BF5DCF" w:rsidRDefault="00BF5DCF" w:rsidP="00B93301">
            <w:pPr>
              <w:ind w:firstLine="709"/>
              <w:jc w:val="both"/>
              <w:rPr>
                <w:sz w:val="28"/>
                <w:szCs w:val="28"/>
              </w:rPr>
            </w:pPr>
            <w:r w:rsidRPr="00BF5DCF">
              <w:rPr>
                <w:b/>
                <w:sz w:val="28"/>
                <w:szCs w:val="28"/>
              </w:rPr>
              <w:t xml:space="preserve">                                   Е. Досаев </w:t>
            </w:r>
          </w:p>
        </w:tc>
      </w:tr>
    </w:tbl>
    <w:p w:rsidR="000901F5" w:rsidRDefault="000901F5" w:rsidP="00B93301">
      <w:pPr>
        <w:widowControl w:val="0"/>
        <w:rPr>
          <w:sz w:val="20"/>
          <w:lang w:val="kk-KZ"/>
        </w:rPr>
      </w:pPr>
    </w:p>
    <w:p w:rsidR="004D5F36" w:rsidRDefault="004D5F36" w:rsidP="00B93301">
      <w:pPr>
        <w:widowControl w:val="0"/>
        <w:rPr>
          <w:sz w:val="20"/>
        </w:rPr>
      </w:pPr>
    </w:p>
    <w:p w:rsidR="004D5F36" w:rsidRPr="0042778C" w:rsidRDefault="004D5F36" w:rsidP="004D5F36">
      <w:pPr>
        <w:rPr>
          <w:sz w:val="28"/>
          <w:szCs w:val="28"/>
        </w:rPr>
      </w:pPr>
      <w:r w:rsidRPr="0042778C">
        <w:rPr>
          <w:sz w:val="28"/>
          <w:szCs w:val="28"/>
        </w:rPr>
        <w:t>СОГЛАСОВАНО</w:t>
      </w:r>
    </w:p>
    <w:p w:rsidR="004D5F36" w:rsidRPr="0042778C" w:rsidRDefault="004D5F36" w:rsidP="004D5F36">
      <w:pPr>
        <w:rPr>
          <w:sz w:val="28"/>
          <w:szCs w:val="28"/>
        </w:rPr>
      </w:pPr>
      <w:r w:rsidRPr="0042778C">
        <w:rPr>
          <w:sz w:val="28"/>
          <w:szCs w:val="28"/>
        </w:rPr>
        <w:t xml:space="preserve">Агентство Республики Казахстан </w:t>
      </w:r>
    </w:p>
    <w:p w:rsidR="004D5F36" w:rsidRPr="0042778C" w:rsidRDefault="004D5F36" w:rsidP="004D5F36">
      <w:pPr>
        <w:rPr>
          <w:sz w:val="28"/>
          <w:szCs w:val="28"/>
        </w:rPr>
      </w:pPr>
      <w:r w:rsidRPr="0042778C">
        <w:rPr>
          <w:sz w:val="28"/>
          <w:szCs w:val="28"/>
        </w:rPr>
        <w:t xml:space="preserve">по регулированию и развитию </w:t>
      </w:r>
    </w:p>
    <w:p w:rsidR="004D5F36" w:rsidRPr="0042778C" w:rsidRDefault="004D5F36" w:rsidP="004D5F36">
      <w:pPr>
        <w:rPr>
          <w:sz w:val="28"/>
          <w:szCs w:val="28"/>
        </w:rPr>
      </w:pPr>
      <w:r w:rsidRPr="0042778C">
        <w:rPr>
          <w:sz w:val="28"/>
          <w:szCs w:val="28"/>
        </w:rPr>
        <w:t>финансового рынка</w:t>
      </w:r>
    </w:p>
    <w:p w:rsidR="004D5F36" w:rsidRPr="0042778C" w:rsidRDefault="004D5F36" w:rsidP="004D5F36">
      <w:pPr>
        <w:rPr>
          <w:sz w:val="28"/>
          <w:szCs w:val="28"/>
        </w:rPr>
      </w:pPr>
    </w:p>
    <w:p w:rsidR="004D5F36" w:rsidRPr="0042778C" w:rsidRDefault="004D5F36" w:rsidP="004D5F36">
      <w:pPr>
        <w:rPr>
          <w:sz w:val="28"/>
          <w:szCs w:val="28"/>
        </w:rPr>
      </w:pPr>
    </w:p>
    <w:p w:rsidR="004D5F36" w:rsidRPr="0042778C" w:rsidRDefault="004D5F36" w:rsidP="004D5F36">
      <w:pPr>
        <w:rPr>
          <w:sz w:val="28"/>
          <w:szCs w:val="28"/>
        </w:rPr>
      </w:pPr>
      <w:r w:rsidRPr="0042778C">
        <w:rPr>
          <w:sz w:val="28"/>
          <w:szCs w:val="28"/>
        </w:rPr>
        <w:t>СОГЛАСОВАНО</w:t>
      </w:r>
    </w:p>
    <w:p w:rsidR="004D5F36" w:rsidRPr="0042778C" w:rsidRDefault="004D5F36" w:rsidP="004D5F36">
      <w:pPr>
        <w:rPr>
          <w:sz w:val="28"/>
          <w:szCs w:val="28"/>
        </w:rPr>
      </w:pPr>
      <w:r w:rsidRPr="0042778C">
        <w:rPr>
          <w:sz w:val="28"/>
          <w:szCs w:val="28"/>
        </w:rPr>
        <w:t>Бюро национальной статистики</w:t>
      </w:r>
    </w:p>
    <w:p w:rsidR="004D5F36" w:rsidRPr="0042778C" w:rsidRDefault="004D5F36" w:rsidP="004D5F36">
      <w:pPr>
        <w:rPr>
          <w:sz w:val="28"/>
          <w:szCs w:val="28"/>
        </w:rPr>
      </w:pPr>
      <w:r w:rsidRPr="0042778C">
        <w:rPr>
          <w:sz w:val="28"/>
          <w:szCs w:val="28"/>
        </w:rPr>
        <w:t>Агентства по стратегическому</w:t>
      </w:r>
    </w:p>
    <w:p w:rsidR="004D5F36" w:rsidRPr="0042778C" w:rsidRDefault="004D5F36" w:rsidP="004D5F36">
      <w:pPr>
        <w:rPr>
          <w:sz w:val="28"/>
          <w:szCs w:val="28"/>
        </w:rPr>
      </w:pPr>
      <w:r w:rsidRPr="0042778C">
        <w:rPr>
          <w:sz w:val="28"/>
          <w:szCs w:val="28"/>
        </w:rPr>
        <w:t>планированию и реформам</w:t>
      </w:r>
    </w:p>
    <w:p w:rsidR="004D5F36" w:rsidRDefault="004D5F36" w:rsidP="004D5F36">
      <w:pPr>
        <w:rPr>
          <w:sz w:val="28"/>
          <w:szCs w:val="28"/>
        </w:rPr>
      </w:pPr>
      <w:r w:rsidRPr="0042778C">
        <w:rPr>
          <w:sz w:val="28"/>
          <w:szCs w:val="28"/>
        </w:rPr>
        <w:t>Республики Казахстан</w:t>
      </w:r>
    </w:p>
    <w:p w:rsidR="004D5F36" w:rsidRDefault="004D5F36" w:rsidP="00B93301">
      <w:pPr>
        <w:widowControl w:val="0"/>
      </w:pPr>
    </w:p>
    <w:p w:rsidR="008E0A01" w:rsidRDefault="004D5F36" w:rsidP="008E0A01">
      <w:pPr>
        <w:widowControl w:val="0"/>
        <w:ind w:firstLine="708"/>
        <w:rPr>
          <w:sz w:val="20"/>
        </w:rPr>
      </w:pPr>
      <w:r>
        <w:rPr>
          <w:sz w:val="20"/>
        </w:rPr>
        <w:t xml:space="preserve"> </w:t>
      </w:r>
    </w:p>
    <w:p w:rsidR="004D5F36" w:rsidRDefault="004D5F36" w:rsidP="004D5F36">
      <w:pPr>
        <w:widowControl w:val="0"/>
        <w:rPr>
          <w:sz w:val="20"/>
        </w:rPr>
      </w:pPr>
    </w:p>
    <w:p w:rsidR="004D5F36" w:rsidRPr="004D5F36" w:rsidRDefault="004D5F36" w:rsidP="004D5F36">
      <w:pPr>
        <w:jc w:val="right"/>
        <w:rPr>
          <w:color w:val="000000"/>
          <w:sz w:val="28"/>
          <w:szCs w:val="20"/>
        </w:rPr>
      </w:pPr>
      <w:r>
        <w:rPr>
          <w:color w:val="000000"/>
          <w:sz w:val="28"/>
          <w:szCs w:val="20"/>
        </w:rPr>
        <w:br w:type="page"/>
      </w:r>
      <w:r w:rsidRPr="004D5F36">
        <w:rPr>
          <w:color w:val="000000"/>
          <w:sz w:val="28"/>
          <w:szCs w:val="20"/>
        </w:rPr>
        <w:lastRenderedPageBreak/>
        <w:t>Приложение 1</w:t>
      </w:r>
    </w:p>
    <w:p w:rsidR="004D5F36" w:rsidRPr="004D5F36" w:rsidRDefault="004D5F36" w:rsidP="004D5F36">
      <w:pPr>
        <w:overflowPunct w:val="0"/>
        <w:autoSpaceDE w:val="0"/>
        <w:autoSpaceDN w:val="0"/>
        <w:adjustRightInd w:val="0"/>
        <w:ind w:firstLine="397"/>
        <w:jc w:val="right"/>
        <w:rPr>
          <w:color w:val="000000"/>
          <w:sz w:val="28"/>
          <w:szCs w:val="20"/>
        </w:rPr>
      </w:pPr>
      <w:r w:rsidRPr="004D5F36">
        <w:rPr>
          <w:color w:val="000000"/>
          <w:sz w:val="28"/>
          <w:szCs w:val="20"/>
        </w:rPr>
        <w:t xml:space="preserve">к </w:t>
      </w:r>
      <w:bookmarkStart w:id="1" w:name="sub1007355853"/>
      <w:r w:rsidRPr="004D5F36">
        <w:rPr>
          <w:color w:val="000000"/>
          <w:sz w:val="28"/>
          <w:szCs w:val="20"/>
        </w:rPr>
        <w:t>постановлению</w:t>
      </w:r>
      <w:bookmarkEnd w:id="1"/>
    </w:p>
    <w:p w:rsidR="004D5F36" w:rsidRPr="004D5F36" w:rsidRDefault="004D5F36" w:rsidP="004D5F36">
      <w:pPr>
        <w:overflowPunct w:val="0"/>
        <w:autoSpaceDE w:val="0"/>
        <w:autoSpaceDN w:val="0"/>
        <w:adjustRightInd w:val="0"/>
        <w:ind w:firstLine="397"/>
        <w:jc w:val="right"/>
        <w:rPr>
          <w:color w:val="000000"/>
          <w:sz w:val="28"/>
          <w:szCs w:val="20"/>
        </w:rPr>
      </w:pPr>
    </w:p>
    <w:p w:rsidR="004D5F36" w:rsidRPr="004D5F36" w:rsidRDefault="004D5F36" w:rsidP="004D5F36">
      <w:pPr>
        <w:overflowPunct w:val="0"/>
        <w:autoSpaceDE w:val="0"/>
        <w:autoSpaceDN w:val="0"/>
        <w:adjustRightInd w:val="0"/>
        <w:jc w:val="right"/>
        <w:rPr>
          <w:sz w:val="28"/>
          <w:szCs w:val="28"/>
        </w:rPr>
      </w:pPr>
      <w:r w:rsidRPr="004D5F36">
        <w:rPr>
          <w:sz w:val="28"/>
          <w:szCs w:val="28"/>
        </w:rPr>
        <w:t>Приложение 3</w:t>
      </w:r>
    </w:p>
    <w:p w:rsidR="004D5F36" w:rsidRPr="004D5F36" w:rsidRDefault="004D5F36" w:rsidP="004D5F36">
      <w:pPr>
        <w:overflowPunct w:val="0"/>
        <w:autoSpaceDE w:val="0"/>
        <w:autoSpaceDN w:val="0"/>
        <w:adjustRightInd w:val="0"/>
        <w:jc w:val="right"/>
        <w:rPr>
          <w:sz w:val="28"/>
          <w:szCs w:val="28"/>
        </w:rPr>
      </w:pPr>
      <w:r w:rsidRPr="004D5F36">
        <w:rPr>
          <w:sz w:val="28"/>
          <w:szCs w:val="28"/>
        </w:rPr>
        <w:t>к постановлению Правления</w:t>
      </w:r>
    </w:p>
    <w:p w:rsidR="004D5F36" w:rsidRPr="004D5F36" w:rsidRDefault="004D5F36" w:rsidP="004D5F36">
      <w:pPr>
        <w:overflowPunct w:val="0"/>
        <w:autoSpaceDE w:val="0"/>
        <w:autoSpaceDN w:val="0"/>
        <w:adjustRightInd w:val="0"/>
        <w:jc w:val="right"/>
        <w:rPr>
          <w:sz w:val="28"/>
          <w:szCs w:val="28"/>
        </w:rPr>
      </w:pPr>
      <w:r w:rsidRPr="004D5F36">
        <w:rPr>
          <w:sz w:val="28"/>
          <w:szCs w:val="28"/>
        </w:rPr>
        <w:t>Национального Банка</w:t>
      </w:r>
    </w:p>
    <w:p w:rsidR="004D5F36" w:rsidRPr="004D5F36" w:rsidRDefault="004D5F36" w:rsidP="004D5F36">
      <w:pPr>
        <w:overflowPunct w:val="0"/>
        <w:autoSpaceDE w:val="0"/>
        <w:autoSpaceDN w:val="0"/>
        <w:adjustRightInd w:val="0"/>
        <w:jc w:val="right"/>
        <w:rPr>
          <w:sz w:val="28"/>
          <w:szCs w:val="28"/>
        </w:rPr>
      </w:pPr>
      <w:r w:rsidRPr="004D5F36">
        <w:rPr>
          <w:sz w:val="28"/>
          <w:szCs w:val="28"/>
        </w:rPr>
        <w:t>Республики Казахстан</w:t>
      </w:r>
    </w:p>
    <w:p w:rsidR="004D5F36" w:rsidRPr="004D5F36" w:rsidRDefault="004D5F36" w:rsidP="004D5F36">
      <w:pPr>
        <w:overflowPunct w:val="0"/>
        <w:autoSpaceDE w:val="0"/>
        <w:autoSpaceDN w:val="0"/>
        <w:adjustRightInd w:val="0"/>
        <w:jc w:val="right"/>
        <w:rPr>
          <w:sz w:val="28"/>
          <w:szCs w:val="28"/>
        </w:rPr>
      </w:pPr>
      <w:r w:rsidRPr="004D5F36">
        <w:rPr>
          <w:sz w:val="28"/>
          <w:szCs w:val="28"/>
        </w:rPr>
        <w:t>от 28 августа 2017 года № 167</w:t>
      </w:r>
    </w:p>
    <w:p w:rsidR="004D5F36" w:rsidRPr="004D5F36" w:rsidRDefault="004D5F36" w:rsidP="004D5F36">
      <w:pPr>
        <w:overflowPunct w:val="0"/>
        <w:autoSpaceDE w:val="0"/>
        <w:autoSpaceDN w:val="0"/>
        <w:adjustRightInd w:val="0"/>
        <w:spacing w:after="200" w:line="276" w:lineRule="auto"/>
        <w:rPr>
          <w:sz w:val="28"/>
          <w:szCs w:val="28"/>
        </w:rPr>
      </w:pP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426"/>
        <w:textAlignment w:val="baseline"/>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ind w:firstLine="426"/>
        <w:textAlignment w:val="baseline"/>
        <w:rPr>
          <w:sz w:val="28"/>
          <w:szCs w:val="28"/>
        </w:rPr>
      </w:pPr>
      <w:r w:rsidRPr="004D5F36">
        <w:rPr>
          <w:sz w:val="28"/>
          <w:szCs w:val="28"/>
        </w:rPr>
        <w:t>Форма административных данных размещена на интернет-ресурсе: www.nationalbank.kz</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Отчет о структуре инвестиционного портфеля пенсионных активов</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426"/>
        <w:textAlignment w:val="baseline"/>
        <w:rPr>
          <w:sz w:val="28"/>
          <w:szCs w:val="28"/>
        </w:rPr>
      </w:pPr>
      <w:r w:rsidRPr="004D5F36">
        <w:rPr>
          <w:sz w:val="28"/>
          <w:szCs w:val="28"/>
        </w:rPr>
        <w:t>Индекс формы административных данных: 2- ENPF_SPPA</w:t>
      </w:r>
    </w:p>
    <w:p w:rsidR="004D5F36" w:rsidRPr="004D5F36" w:rsidRDefault="004D5F36" w:rsidP="004D5F36">
      <w:pPr>
        <w:overflowPunct w:val="0"/>
        <w:autoSpaceDE w:val="0"/>
        <w:autoSpaceDN w:val="0"/>
        <w:adjustRightInd w:val="0"/>
        <w:ind w:firstLine="426"/>
        <w:textAlignment w:val="baseline"/>
        <w:rPr>
          <w:sz w:val="28"/>
          <w:szCs w:val="28"/>
        </w:rPr>
      </w:pPr>
      <w:r w:rsidRPr="004D5F36">
        <w:rPr>
          <w:sz w:val="28"/>
          <w:szCs w:val="28"/>
        </w:rPr>
        <w:t>Периодичность: еженедельная (ежемесячная)</w:t>
      </w:r>
    </w:p>
    <w:p w:rsidR="004D5F36" w:rsidRPr="004D5F36" w:rsidRDefault="004D5F36" w:rsidP="004D5F36">
      <w:pPr>
        <w:overflowPunct w:val="0"/>
        <w:autoSpaceDE w:val="0"/>
        <w:autoSpaceDN w:val="0"/>
        <w:adjustRightInd w:val="0"/>
        <w:ind w:firstLine="426"/>
        <w:textAlignment w:val="baseline"/>
        <w:rPr>
          <w:sz w:val="28"/>
          <w:szCs w:val="28"/>
        </w:rPr>
      </w:pPr>
      <w:r w:rsidRPr="004D5F36">
        <w:rPr>
          <w:sz w:val="28"/>
          <w:szCs w:val="28"/>
        </w:rPr>
        <w:t>Отчетный период: по состоянию на «__»________ 20 ___ года</w:t>
      </w:r>
    </w:p>
    <w:p w:rsidR="004D5F36" w:rsidRPr="004D5F36" w:rsidRDefault="004D5F36" w:rsidP="004D5F36">
      <w:pPr>
        <w:overflowPunct w:val="0"/>
        <w:autoSpaceDE w:val="0"/>
        <w:autoSpaceDN w:val="0"/>
        <w:adjustRightInd w:val="0"/>
        <w:ind w:firstLine="426"/>
        <w:textAlignment w:val="baseline"/>
        <w:rPr>
          <w:sz w:val="28"/>
          <w:szCs w:val="28"/>
        </w:rPr>
      </w:pPr>
      <w:r w:rsidRPr="004D5F36">
        <w:rPr>
          <w:sz w:val="28"/>
          <w:szCs w:val="28"/>
        </w:rPr>
        <w:t>Круг лиц представляющих информацию: единый накопительный пенсионный фонд</w:t>
      </w:r>
    </w:p>
    <w:p w:rsidR="004D5F36" w:rsidRPr="004D5F36" w:rsidRDefault="004D5F36" w:rsidP="004D5F36">
      <w:pPr>
        <w:overflowPunct w:val="0"/>
        <w:autoSpaceDE w:val="0"/>
        <w:autoSpaceDN w:val="0"/>
        <w:adjustRightInd w:val="0"/>
        <w:ind w:firstLine="426"/>
        <w:textAlignment w:val="baseline"/>
        <w:rPr>
          <w:sz w:val="28"/>
          <w:szCs w:val="28"/>
        </w:rPr>
      </w:pPr>
      <w:r w:rsidRPr="004D5F36">
        <w:rPr>
          <w:sz w:val="28"/>
          <w:szCs w:val="28"/>
        </w:rPr>
        <w:t>Срок представления: ежемесячно, не позднее седьмого рабочего дня месяца, следующего за отчетным месяцем</w:t>
      </w:r>
    </w:p>
    <w:p w:rsidR="004D5F36" w:rsidRPr="004D5F36" w:rsidRDefault="004D5F36" w:rsidP="004D5F36">
      <w:pPr>
        <w:overflowPunct w:val="0"/>
        <w:autoSpaceDE w:val="0"/>
        <w:autoSpaceDN w:val="0"/>
        <w:adjustRightInd w:val="0"/>
        <w:rPr>
          <w:strike/>
          <w:color w:val="000000"/>
          <w:sz w:val="28"/>
          <w:szCs w:val="20"/>
        </w:rPr>
      </w:pPr>
      <w:r w:rsidRPr="004D5F36">
        <w:rPr>
          <w:strike/>
          <w:color w:val="000000"/>
          <w:sz w:val="28"/>
          <w:szCs w:val="20"/>
        </w:rPr>
        <w:br w:type="page"/>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lastRenderedPageBreak/>
        <w:t>Форма</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Пенсионные активы, сформированные за счет ____________________________</w:t>
      </w:r>
    </w:p>
    <w:p w:rsidR="004D5F36" w:rsidRPr="004D5F36" w:rsidRDefault="004D5F36" w:rsidP="004D5F36">
      <w:pPr>
        <w:overflowPunct w:val="0"/>
        <w:autoSpaceDE w:val="0"/>
        <w:autoSpaceDN w:val="0"/>
        <w:adjustRightInd w:val="0"/>
        <w:jc w:val="center"/>
        <w:textAlignment w:val="baseline"/>
        <w:rPr>
          <w:sz w:val="28"/>
          <w:szCs w:val="28"/>
        </w:rPr>
      </w:pP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Таблица 1. Ценные бумаги, приобретенные за счет пенсионных активов</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(в тенге)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1702"/>
        <w:gridCol w:w="1864"/>
        <w:gridCol w:w="1522"/>
        <w:gridCol w:w="995"/>
        <w:gridCol w:w="833"/>
        <w:gridCol w:w="2045"/>
      </w:tblGrid>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 п/п</w:t>
            </w:r>
          </w:p>
        </w:tc>
        <w:tc>
          <w:tcPr>
            <w:tcW w:w="706"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доверительного управляющего</w:t>
            </w:r>
          </w:p>
        </w:tc>
        <w:tc>
          <w:tcPr>
            <w:tcW w:w="103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эмитента</w:t>
            </w: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Вид экономической деятельности</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Страна эмитента</w:t>
            </w: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Вид ценной бумаги</w:t>
            </w: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Идентификационный номер</w:t>
            </w: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w:t>
            </w:r>
          </w:p>
        </w:tc>
        <w:tc>
          <w:tcPr>
            <w:tcW w:w="706"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w:t>
            </w:r>
          </w:p>
        </w:tc>
        <w:tc>
          <w:tcPr>
            <w:tcW w:w="103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3</w:t>
            </w: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4</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5</w:t>
            </w: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6</w:t>
            </w: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7</w:t>
            </w: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Государственные ценные бумаги Республики Казахстан</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Негосударственные эмиссионные ценные бумаги организаций Республики Казахстан</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2.1.</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ценные бумаги банков второго уровня</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2.1.1.</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2.2.</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ценные бумаги юридических лиц, за исключением банков второго уровня</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2.2.1.</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3.</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Ценные бумаги иностранных государств</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3.1.</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 </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4.</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Негосударственные ценные бумаги эмитентов-нерезидентов Республики Казахстан</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4.1.</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 </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5.</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 xml:space="preserve">Ценные бумаги международных </w:t>
            </w:r>
            <w:r w:rsidRPr="004D5F36">
              <w:rPr>
                <w:sz w:val="20"/>
                <w:szCs w:val="20"/>
                <w:lang w:eastAsia="en-US"/>
              </w:rPr>
              <w:lastRenderedPageBreak/>
              <w:t>финансовых организаций</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lastRenderedPageBreak/>
              <w:t>5.1.</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x</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6.</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Паи инвестиционных фондов</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6.1.</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 </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4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7.</w:t>
            </w: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Итого:</w:t>
            </w:r>
          </w:p>
        </w:tc>
        <w:tc>
          <w:tcPr>
            <w:tcW w:w="103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83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х</w:t>
            </w:r>
          </w:p>
        </w:tc>
        <w:tc>
          <w:tcPr>
            <w:tcW w:w="51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1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bl>
    <w:p w:rsidR="004D5F36" w:rsidRPr="004D5F36" w:rsidRDefault="004D5F36" w:rsidP="004D5F36">
      <w:pPr>
        <w:overflowPunct w:val="0"/>
        <w:autoSpaceDE w:val="0"/>
        <w:autoSpaceDN w:val="0"/>
        <w:adjustRightInd w:val="0"/>
        <w:textAlignment w:val="baseline"/>
        <w:rPr>
          <w:sz w:val="20"/>
          <w:szCs w:val="20"/>
        </w:rPr>
      </w:pPr>
      <w:r w:rsidRPr="004D5F36">
        <w:rPr>
          <w:sz w:val="20"/>
          <w:szCs w:val="20"/>
        </w:rPr>
        <w:t> </w:t>
      </w:r>
    </w:p>
    <w:p w:rsidR="004D5F36" w:rsidRPr="004D5F36" w:rsidRDefault="004D5F36" w:rsidP="004D5F36">
      <w:pPr>
        <w:overflowPunct w:val="0"/>
        <w:autoSpaceDE w:val="0"/>
        <w:autoSpaceDN w:val="0"/>
        <w:adjustRightInd w:val="0"/>
        <w:textAlignment w:val="baseline"/>
        <w:rPr>
          <w:sz w:val="28"/>
          <w:szCs w:val="20"/>
        </w:rPr>
      </w:pPr>
      <w:r w:rsidRPr="004D5F36">
        <w:rPr>
          <w:sz w:val="28"/>
          <w:szCs w:val="20"/>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3"/>
        <w:gridCol w:w="825"/>
        <w:gridCol w:w="1298"/>
        <w:gridCol w:w="915"/>
        <w:gridCol w:w="805"/>
        <w:gridCol w:w="781"/>
        <w:gridCol w:w="1194"/>
        <w:gridCol w:w="1143"/>
        <w:gridCol w:w="1283"/>
      </w:tblGrid>
      <w:tr w:rsidR="004D5F36" w:rsidRPr="004D5F36" w:rsidTr="00C62629">
        <w:trPr>
          <w:jc w:val="center"/>
        </w:trPr>
        <w:tc>
          <w:tcPr>
            <w:tcW w:w="757"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Количество ценных бумаг (штук)</w:t>
            </w:r>
          </w:p>
        </w:tc>
        <w:tc>
          <w:tcPr>
            <w:tcW w:w="1022"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Номинальная стоимость</w:t>
            </w:r>
          </w:p>
        </w:tc>
        <w:tc>
          <w:tcPr>
            <w:tcW w:w="455"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Валюта платежа</w:t>
            </w:r>
          </w:p>
        </w:tc>
        <w:tc>
          <w:tcPr>
            <w:tcW w:w="877"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Цена покупки за одну ценную бумагу</w:t>
            </w:r>
          </w:p>
        </w:tc>
        <w:tc>
          <w:tcPr>
            <w:tcW w:w="1126"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Период</w:t>
            </w:r>
          </w:p>
        </w:tc>
        <w:tc>
          <w:tcPr>
            <w:tcW w:w="763"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Покупная стоимость ценной бумаги</w:t>
            </w:r>
          </w:p>
        </w:tc>
      </w:tr>
      <w:tr w:rsidR="004D5F36" w:rsidRPr="004D5F36" w:rsidTr="00C62629">
        <w:trPr>
          <w:jc w:val="center"/>
        </w:trPr>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30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валюта</w:t>
            </w:r>
          </w:p>
        </w:tc>
        <w:tc>
          <w:tcPr>
            <w:tcW w:w="7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стоимость одной ценной бумаги</w:t>
            </w: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45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всего (в тенге)</w:t>
            </w:r>
          </w:p>
        </w:tc>
        <w:tc>
          <w:tcPr>
            <w:tcW w:w="42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чистая цена</w:t>
            </w:r>
          </w:p>
        </w:tc>
        <w:tc>
          <w:tcPr>
            <w:tcW w:w="62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дата постановки на учет</w:t>
            </w:r>
          </w:p>
        </w:tc>
        <w:tc>
          <w:tcPr>
            <w:tcW w:w="50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дата погашения</w:t>
            </w: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r>
      <w:tr w:rsidR="004D5F36" w:rsidRPr="004D5F36" w:rsidTr="00C62629">
        <w:trPr>
          <w:jc w:val="center"/>
        </w:trPr>
        <w:tc>
          <w:tcPr>
            <w:tcW w:w="75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8</w:t>
            </w:r>
          </w:p>
        </w:tc>
        <w:tc>
          <w:tcPr>
            <w:tcW w:w="30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9</w:t>
            </w:r>
          </w:p>
        </w:tc>
        <w:tc>
          <w:tcPr>
            <w:tcW w:w="7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10</w:t>
            </w:r>
          </w:p>
        </w:tc>
        <w:tc>
          <w:tcPr>
            <w:tcW w:w="45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w:t>
            </w:r>
          </w:p>
        </w:tc>
        <w:tc>
          <w:tcPr>
            <w:tcW w:w="45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12</w:t>
            </w:r>
          </w:p>
        </w:tc>
        <w:tc>
          <w:tcPr>
            <w:tcW w:w="42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13</w:t>
            </w:r>
          </w:p>
        </w:tc>
        <w:tc>
          <w:tcPr>
            <w:tcW w:w="62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14</w:t>
            </w:r>
          </w:p>
        </w:tc>
        <w:tc>
          <w:tcPr>
            <w:tcW w:w="50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15</w:t>
            </w:r>
          </w:p>
        </w:tc>
        <w:tc>
          <w:tcPr>
            <w:tcW w:w="76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16</w:t>
            </w:r>
          </w:p>
        </w:tc>
      </w:tr>
      <w:tr w:rsidR="004D5F36" w:rsidRPr="004D5F36" w:rsidTr="00C62629">
        <w:trPr>
          <w:jc w:val="center"/>
        </w:trPr>
        <w:tc>
          <w:tcPr>
            <w:tcW w:w="75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30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7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5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5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2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2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0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6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textAlignment w:val="baseline"/>
        <w:rPr>
          <w:sz w:val="20"/>
          <w:szCs w:val="20"/>
        </w:rPr>
      </w:pPr>
      <w:r w:rsidRPr="004D5F36">
        <w:rPr>
          <w:sz w:val="20"/>
          <w:szCs w:val="20"/>
        </w:rPr>
        <w:t> </w:t>
      </w:r>
    </w:p>
    <w:p w:rsidR="004D5F36" w:rsidRPr="004D5F36" w:rsidRDefault="004D5F36" w:rsidP="004D5F36">
      <w:pPr>
        <w:overflowPunct w:val="0"/>
        <w:autoSpaceDE w:val="0"/>
        <w:autoSpaceDN w:val="0"/>
        <w:adjustRightInd w:val="0"/>
        <w:textAlignment w:val="baseline"/>
        <w:rPr>
          <w:sz w:val="28"/>
          <w:szCs w:val="20"/>
        </w:rPr>
      </w:pPr>
      <w:r w:rsidRPr="004D5F36">
        <w:rPr>
          <w:sz w:val="28"/>
          <w:szCs w:val="20"/>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1"/>
        <w:gridCol w:w="1302"/>
        <w:gridCol w:w="1520"/>
        <w:gridCol w:w="1616"/>
        <w:gridCol w:w="1431"/>
        <w:gridCol w:w="1431"/>
        <w:gridCol w:w="1616"/>
      </w:tblGrid>
      <w:tr w:rsidR="004D5F36" w:rsidRPr="004D5F36" w:rsidTr="00C62629">
        <w:trPr>
          <w:jc w:val="center"/>
        </w:trPr>
        <w:tc>
          <w:tcPr>
            <w:tcW w:w="1835" w:type="pct"/>
            <w:gridSpan w:val="3"/>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Текущая стоимость ценных бумаг</w:t>
            </w:r>
          </w:p>
        </w:tc>
        <w:tc>
          <w:tcPr>
            <w:tcW w:w="3165" w:type="pct"/>
            <w:gridSpan w:val="4"/>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Справочно:</w:t>
            </w:r>
          </w:p>
        </w:tc>
      </w:tr>
      <w:tr w:rsidR="004D5F36" w:rsidRPr="004D5F36" w:rsidTr="00C62629">
        <w:trPr>
          <w:jc w:val="center"/>
        </w:trPr>
        <w:tc>
          <w:tcPr>
            <w:tcW w:w="4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всего (в тенге)</w:t>
            </w:r>
          </w:p>
        </w:tc>
        <w:tc>
          <w:tcPr>
            <w:tcW w:w="60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валюте номинальной стоимости</w:t>
            </w:r>
          </w:p>
        </w:tc>
        <w:tc>
          <w:tcPr>
            <w:tcW w:w="78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том числе начисленное вознаграждение (в тенге)</w:t>
            </w:r>
          </w:p>
        </w:tc>
        <w:tc>
          <w:tcPr>
            <w:tcW w:w="8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сформированные резервы (провизии)</w:t>
            </w:r>
          </w:p>
        </w:tc>
        <w:tc>
          <w:tcPr>
            <w:tcW w:w="74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дебиторская задолженность по ценным бумагам</w:t>
            </w:r>
          </w:p>
        </w:tc>
        <w:tc>
          <w:tcPr>
            <w:tcW w:w="74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просроченная дебиторская задолженность по ценным бумагам</w:t>
            </w:r>
          </w:p>
        </w:tc>
        <w:tc>
          <w:tcPr>
            <w:tcW w:w="8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сформированные резервы (провизии) по просроченной дебиторской задолженности</w:t>
            </w:r>
          </w:p>
        </w:tc>
      </w:tr>
      <w:tr w:rsidR="004D5F36" w:rsidRPr="004D5F36" w:rsidTr="00C62629">
        <w:trPr>
          <w:jc w:val="center"/>
        </w:trPr>
        <w:tc>
          <w:tcPr>
            <w:tcW w:w="4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17</w:t>
            </w:r>
          </w:p>
        </w:tc>
        <w:tc>
          <w:tcPr>
            <w:tcW w:w="60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18</w:t>
            </w:r>
          </w:p>
        </w:tc>
        <w:tc>
          <w:tcPr>
            <w:tcW w:w="78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19</w:t>
            </w:r>
          </w:p>
        </w:tc>
        <w:tc>
          <w:tcPr>
            <w:tcW w:w="8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20</w:t>
            </w:r>
          </w:p>
        </w:tc>
        <w:tc>
          <w:tcPr>
            <w:tcW w:w="74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21</w:t>
            </w:r>
          </w:p>
        </w:tc>
        <w:tc>
          <w:tcPr>
            <w:tcW w:w="74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22</w:t>
            </w:r>
          </w:p>
        </w:tc>
        <w:tc>
          <w:tcPr>
            <w:tcW w:w="8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23</w:t>
            </w:r>
          </w:p>
        </w:tc>
      </w:tr>
      <w:tr w:rsidR="004D5F36" w:rsidRPr="004D5F36" w:rsidTr="00C62629">
        <w:trPr>
          <w:jc w:val="center"/>
        </w:trPr>
        <w:tc>
          <w:tcPr>
            <w:tcW w:w="4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60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78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8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4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4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83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rPr>
          <w:sz w:val="28"/>
          <w:szCs w:val="28"/>
        </w:rPr>
      </w:pPr>
      <w:r w:rsidRPr="004D5F36">
        <w:rPr>
          <w:sz w:val="28"/>
          <w:szCs w:val="28"/>
        </w:rPr>
        <w:t> </w:t>
      </w:r>
    </w:p>
    <w:p w:rsidR="004D5F36" w:rsidRPr="004D5F36" w:rsidRDefault="004D5F36" w:rsidP="004D5F36">
      <w:pPr>
        <w:overflowPunct w:val="0"/>
        <w:autoSpaceDE w:val="0"/>
        <w:autoSpaceDN w:val="0"/>
        <w:adjustRightInd w:val="0"/>
        <w:rPr>
          <w:sz w:val="28"/>
          <w:szCs w:val="28"/>
        </w:rPr>
      </w:pPr>
      <w:r w:rsidRPr="004D5F36">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86"/>
        <w:gridCol w:w="1721"/>
        <w:gridCol w:w="1180"/>
        <w:gridCol w:w="1721"/>
        <w:gridCol w:w="1180"/>
        <w:gridCol w:w="2239"/>
      </w:tblGrid>
      <w:tr w:rsidR="004D5F36" w:rsidRPr="004D5F36" w:rsidTr="00C62629">
        <w:trPr>
          <w:jc w:val="center"/>
        </w:trPr>
        <w:tc>
          <w:tcPr>
            <w:tcW w:w="823"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Категория ценных бумаг</w:t>
            </w:r>
          </w:p>
        </w:tc>
        <w:tc>
          <w:tcPr>
            <w:tcW w:w="1507"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Рейтинг</w:t>
            </w:r>
          </w:p>
        </w:tc>
        <w:tc>
          <w:tcPr>
            <w:tcW w:w="1507"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Категория списка фондовой биржи</w:t>
            </w:r>
          </w:p>
        </w:tc>
        <w:tc>
          <w:tcPr>
            <w:tcW w:w="1164"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Текущая купонная ставка в портфеле</w:t>
            </w:r>
          </w:p>
        </w:tc>
      </w:tr>
      <w:tr w:rsidR="004D5F36" w:rsidRPr="004D5F36" w:rsidTr="00C62629">
        <w:trPr>
          <w:jc w:val="center"/>
        </w:trPr>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8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 дату постановки на учет</w:t>
            </w:r>
          </w:p>
        </w:tc>
        <w:tc>
          <w:tcPr>
            <w:tcW w:w="6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 отчетную дату</w:t>
            </w:r>
          </w:p>
        </w:tc>
        <w:tc>
          <w:tcPr>
            <w:tcW w:w="8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 дату постановки на учет</w:t>
            </w:r>
          </w:p>
        </w:tc>
        <w:tc>
          <w:tcPr>
            <w:tcW w:w="6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 отчетную дату</w:t>
            </w: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r>
      <w:tr w:rsidR="004D5F36" w:rsidRPr="004D5F36" w:rsidTr="00C62629">
        <w:trPr>
          <w:jc w:val="center"/>
        </w:trPr>
        <w:tc>
          <w:tcPr>
            <w:tcW w:w="82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24</w:t>
            </w:r>
          </w:p>
        </w:tc>
        <w:tc>
          <w:tcPr>
            <w:tcW w:w="8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25</w:t>
            </w:r>
          </w:p>
        </w:tc>
        <w:tc>
          <w:tcPr>
            <w:tcW w:w="6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26</w:t>
            </w:r>
          </w:p>
        </w:tc>
        <w:tc>
          <w:tcPr>
            <w:tcW w:w="8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27</w:t>
            </w:r>
          </w:p>
        </w:tc>
        <w:tc>
          <w:tcPr>
            <w:tcW w:w="6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28</w:t>
            </w:r>
          </w:p>
        </w:tc>
        <w:tc>
          <w:tcPr>
            <w:tcW w:w="11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29</w:t>
            </w:r>
          </w:p>
        </w:tc>
      </w:tr>
      <w:tr w:rsidR="004D5F36" w:rsidRPr="004D5F36" w:rsidTr="00C62629">
        <w:trPr>
          <w:jc w:val="center"/>
        </w:trPr>
        <w:tc>
          <w:tcPr>
            <w:tcW w:w="82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8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6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8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1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11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 </w:t>
      </w:r>
    </w:p>
    <w:p w:rsidR="004D5F36" w:rsidRPr="004D5F36" w:rsidRDefault="004D5F36" w:rsidP="004D5F36">
      <w:pPr>
        <w:overflowPunct w:val="0"/>
        <w:autoSpaceDE w:val="0"/>
        <w:autoSpaceDN w:val="0"/>
        <w:adjustRightInd w:val="0"/>
        <w:jc w:val="center"/>
        <w:textAlignment w:val="baseline"/>
        <w:rPr>
          <w:sz w:val="28"/>
          <w:szCs w:val="20"/>
        </w:rPr>
      </w:pPr>
      <w:r w:rsidRPr="004D5F36">
        <w:rPr>
          <w:sz w:val="28"/>
          <w:szCs w:val="20"/>
        </w:rPr>
        <w:t>Таблица 2. Ценные бумаги, приобретенные и размещенные по операциям обратного репо и репо</w:t>
      </w:r>
    </w:p>
    <w:p w:rsidR="004D5F36" w:rsidRPr="004D5F36" w:rsidRDefault="004D5F36" w:rsidP="004D5F36">
      <w:pPr>
        <w:overflowPunct w:val="0"/>
        <w:autoSpaceDE w:val="0"/>
        <w:autoSpaceDN w:val="0"/>
        <w:adjustRightInd w:val="0"/>
        <w:jc w:val="center"/>
        <w:textAlignment w:val="baseline"/>
        <w:rPr>
          <w:sz w:val="28"/>
          <w:szCs w:val="20"/>
        </w:rPr>
      </w:pPr>
      <w:r w:rsidRPr="004D5F36">
        <w:rPr>
          <w:sz w:val="28"/>
          <w:szCs w:val="20"/>
        </w:rPr>
        <w:t> </w:t>
      </w:r>
    </w:p>
    <w:p w:rsidR="004D5F36" w:rsidRPr="004D5F36" w:rsidRDefault="004D5F36" w:rsidP="004D5F36">
      <w:pPr>
        <w:overflowPunct w:val="0"/>
        <w:autoSpaceDE w:val="0"/>
        <w:autoSpaceDN w:val="0"/>
        <w:adjustRightInd w:val="0"/>
        <w:jc w:val="right"/>
        <w:textAlignment w:val="baseline"/>
        <w:rPr>
          <w:sz w:val="28"/>
          <w:szCs w:val="20"/>
        </w:rPr>
      </w:pPr>
      <w:r w:rsidRPr="004D5F36">
        <w:rPr>
          <w:sz w:val="28"/>
          <w:szCs w:val="20"/>
        </w:rPr>
        <w:t>(в тенге)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9"/>
        <w:gridCol w:w="1500"/>
        <w:gridCol w:w="1040"/>
        <w:gridCol w:w="905"/>
        <w:gridCol w:w="761"/>
        <w:gridCol w:w="1831"/>
        <w:gridCol w:w="1099"/>
        <w:gridCol w:w="1225"/>
        <w:gridCol w:w="787"/>
      </w:tblGrid>
      <w:tr w:rsidR="004D5F36" w:rsidRPr="004D5F36" w:rsidTr="00C62629">
        <w:trPr>
          <w:jc w:val="center"/>
        </w:trPr>
        <w:tc>
          <w:tcPr>
            <w:tcW w:w="2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 п/п</w:t>
            </w:r>
          </w:p>
        </w:tc>
        <w:tc>
          <w:tcPr>
            <w:tcW w:w="779"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доверительного управляющего</w:t>
            </w:r>
          </w:p>
        </w:tc>
        <w:tc>
          <w:tcPr>
            <w:tcW w:w="54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эмитента</w:t>
            </w:r>
          </w:p>
        </w:tc>
        <w:tc>
          <w:tcPr>
            <w:tcW w:w="47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Страна эмитента</w:t>
            </w:r>
          </w:p>
        </w:tc>
        <w:tc>
          <w:tcPr>
            <w:tcW w:w="39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Вид ценной бумаги</w:t>
            </w:r>
          </w:p>
        </w:tc>
        <w:tc>
          <w:tcPr>
            <w:tcW w:w="9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Идентификационный номер</w:t>
            </w:r>
          </w:p>
        </w:tc>
        <w:tc>
          <w:tcPr>
            <w:tcW w:w="57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Количество ценных бумаг (штук)</w:t>
            </w:r>
          </w:p>
        </w:tc>
        <w:tc>
          <w:tcPr>
            <w:tcW w:w="63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Валюта номинальной стоимости</w:t>
            </w:r>
          </w:p>
        </w:tc>
        <w:tc>
          <w:tcPr>
            <w:tcW w:w="40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Валюта сделки</w:t>
            </w:r>
          </w:p>
        </w:tc>
      </w:tr>
      <w:tr w:rsidR="004D5F36" w:rsidRPr="004D5F36" w:rsidTr="00C62629">
        <w:trPr>
          <w:jc w:val="center"/>
        </w:trPr>
        <w:tc>
          <w:tcPr>
            <w:tcW w:w="2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lastRenderedPageBreak/>
              <w:t>1</w:t>
            </w:r>
          </w:p>
        </w:tc>
        <w:tc>
          <w:tcPr>
            <w:tcW w:w="779"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w:t>
            </w:r>
          </w:p>
        </w:tc>
        <w:tc>
          <w:tcPr>
            <w:tcW w:w="54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3</w:t>
            </w:r>
          </w:p>
        </w:tc>
        <w:tc>
          <w:tcPr>
            <w:tcW w:w="47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4</w:t>
            </w:r>
          </w:p>
        </w:tc>
        <w:tc>
          <w:tcPr>
            <w:tcW w:w="39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5</w:t>
            </w:r>
          </w:p>
        </w:tc>
        <w:tc>
          <w:tcPr>
            <w:tcW w:w="9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6</w:t>
            </w:r>
          </w:p>
        </w:tc>
        <w:tc>
          <w:tcPr>
            <w:tcW w:w="57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7</w:t>
            </w:r>
          </w:p>
        </w:tc>
        <w:tc>
          <w:tcPr>
            <w:tcW w:w="63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8</w:t>
            </w:r>
          </w:p>
        </w:tc>
        <w:tc>
          <w:tcPr>
            <w:tcW w:w="40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9</w:t>
            </w:r>
          </w:p>
        </w:tc>
      </w:tr>
      <w:tr w:rsidR="004D5F36" w:rsidRPr="004D5F36" w:rsidTr="00C62629">
        <w:trPr>
          <w:jc w:val="center"/>
        </w:trPr>
        <w:tc>
          <w:tcPr>
            <w:tcW w:w="2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1</w:t>
            </w:r>
          </w:p>
        </w:tc>
        <w:tc>
          <w:tcPr>
            <w:tcW w:w="779" w:type="pct"/>
          </w:tcPr>
          <w:p w:rsidR="004D5F36" w:rsidRPr="004D5F36" w:rsidRDefault="004D5F36" w:rsidP="004D5F36">
            <w:pPr>
              <w:overflowPunct w:val="0"/>
              <w:autoSpaceDE w:val="0"/>
              <w:autoSpaceDN w:val="0"/>
              <w:adjustRightInd w:val="0"/>
              <w:rPr>
                <w:sz w:val="20"/>
                <w:szCs w:val="20"/>
                <w:lang w:eastAsia="en-US"/>
              </w:rPr>
            </w:pPr>
            <w:r w:rsidRPr="004D5F36">
              <w:rPr>
                <w:sz w:val="20"/>
                <w:szCs w:val="20"/>
                <w:lang w:eastAsia="en-US"/>
              </w:rPr>
              <w:t>Операция обратное репо</w:t>
            </w: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1.1.</w:t>
            </w:r>
          </w:p>
        </w:tc>
        <w:tc>
          <w:tcPr>
            <w:tcW w:w="779" w:type="pct"/>
          </w:tcPr>
          <w:p w:rsidR="004D5F36" w:rsidRPr="004D5F36" w:rsidRDefault="004D5F36" w:rsidP="004D5F36">
            <w:pPr>
              <w:overflowPunct w:val="0"/>
              <w:autoSpaceDE w:val="0"/>
              <w:autoSpaceDN w:val="0"/>
              <w:adjustRightInd w:val="0"/>
              <w:rPr>
                <w:sz w:val="20"/>
                <w:szCs w:val="20"/>
                <w:lang w:eastAsia="en-US"/>
              </w:rPr>
            </w:pPr>
            <w:r w:rsidRPr="004D5F36">
              <w:rPr>
                <w:sz w:val="20"/>
                <w:szCs w:val="20"/>
                <w:lang w:eastAsia="en-US"/>
              </w:rPr>
              <w:t>прямой способ</w:t>
            </w: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w:t>
            </w:r>
          </w:p>
        </w:tc>
        <w:tc>
          <w:tcPr>
            <w:tcW w:w="779" w:type="pct"/>
          </w:tcPr>
          <w:p w:rsidR="004D5F36" w:rsidRPr="004D5F36" w:rsidRDefault="004D5F36" w:rsidP="004D5F36">
            <w:pPr>
              <w:overflowPunct w:val="0"/>
              <w:autoSpaceDE w:val="0"/>
              <w:autoSpaceDN w:val="0"/>
              <w:adjustRightInd w:val="0"/>
              <w:rPr>
                <w:sz w:val="20"/>
                <w:szCs w:val="20"/>
                <w:lang w:eastAsia="en-US"/>
              </w:rPr>
            </w:pP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1,2,</w:t>
            </w:r>
          </w:p>
        </w:tc>
        <w:tc>
          <w:tcPr>
            <w:tcW w:w="779" w:type="pct"/>
          </w:tcPr>
          <w:p w:rsidR="004D5F36" w:rsidRPr="004D5F36" w:rsidRDefault="004D5F36" w:rsidP="004D5F36">
            <w:pPr>
              <w:overflowPunct w:val="0"/>
              <w:autoSpaceDE w:val="0"/>
              <w:autoSpaceDN w:val="0"/>
              <w:adjustRightInd w:val="0"/>
              <w:rPr>
                <w:sz w:val="20"/>
                <w:szCs w:val="20"/>
                <w:lang w:eastAsia="en-US"/>
              </w:rPr>
            </w:pPr>
            <w:r w:rsidRPr="004D5F36">
              <w:rPr>
                <w:sz w:val="20"/>
                <w:szCs w:val="20"/>
                <w:lang w:eastAsia="en-US"/>
              </w:rPr>
              <w:t>автоматический способ</w:t>
            </w: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w:t>
            </w:r>
          </w:p>
        </w:tc>
        <w:tc>
          <w:tcPr>
            <w:tcW w:w="779" w:type="pct"/>
          </w:tcPr>
          <w:p w:rsidR="004D5F36" w:rsidRPr="004D5F36" w:rsidRDefault="004D5F36" w:rsidP="004D5F36">
            <w:pPr>
              <w:overflowPunct w:val="0"/>
              <w:autoSpaceDE w:val="0"/>
              <w:autoSpaceDN w:val="0"/>
              <w:adjustRightInd w:val="0"/>
              <w:rPr>
                <w:sz w:val="20"/>
                <w:szCs w:val="20"/>
                <w:lang w:eastAsia="en-US"/>
              </w:rPr>
            </w:pP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2</w:t>
            </w:r>
          </w:p>
        </w:tc>
        <w:tc>
          <w:tcPr>
            <w:tcW w:w="779" w:type="pct"/>
          </w:tcPr>
          <w:p w:rsidR="004D5F36" w:rsidRPr="004D5F36" w:rsidRDefault="004D5F36" w:rsidP="004D5F36">
            <w:pPr>
              <w:overflowPunct w:val="0"/>
              <w:autoSpaceDE w:val="0"/>
              <w:autoSpaceDN w:val="0"/>
              <w:adjustRightInd w:val="0"/>
              <w:rPr>
                <w:sz w:val="20"/>
                <w:szCs w:val="20"/>
                <w:lang w:eastAsia="en-US"/>
              </w:rPr>
            </w:pPr>
            <w:r w:rsidRPr="004D5F36">
              <w:rPr>
                <w:sz w:val="20"/>
                <w:szCs w:val="20"/>
                <w:lang w:eastAsia="en-US"/>
              </w:rPr>
              <w:t>Операция репо</w:t>
            </w: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2.1.</w:t>
            </w:r>
          </w:p>
        </w:tc>
        <w:tc>
          <w:tcPr>
            <w:tcW w:w="779" w:type="pct"/>
          </w:tcPr>
          <w:p w:rsidR="004D5F36" w:rsidRPr="004D5F36" w:rsidRDefault="004D5F36" w:rsidP="004D5F36">
            <w:pPr>
              <w:overflowPunct w:val="0"/>
              <w:autoSpaceDE w:val="0"/>
              <w:autoSpaceDN w:val="0"/>
              <w:adjustRightInd w:val="0"/>
              <w:rPr>
                <w:sz w:val="20"/>
                <w:szCs w:val="20"/>
                <w:lang w:eastAsia="en-US"/>
              </w:rPr>
            </w:pPr>
            <w:r w:rsidRPr="004D5F36">
              <w:rPr>
                <w:sz w:val="20"/>
                <w:szCs w:val="20"/>
                <w:lang w:eastAsia="en-US"/>
              </w:rPr>
              <w:t>прямой способ</w:t>
            </w: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w:t>
            </w:r>
          </w:p>
        </w:tc>
        <w:tc>
          <w:tcPr>
            <w:tcW w:w="779" w:type="pct"/>
          </w:tcPr>
          <w:p w:rsidR="004D5F36" w:rsidRPr="004D5F36" w:rsidRDefault="004D5F36" w:rsidP="004D5F36">
            <w:pPr>
              <w:overflowPunct w:val="0"/>
              <w:autoSpaceDE w:val="0"/>
              <w:autoSpaceDN w:val="0"/>
              <w:adjustRightInd w:val="0"/>
              <w:rPr>
                <w:sz w:val="20"/>
                <w:szCs w:val="20"/>
                <w:lang w:eastAsia="en-US"/>
              </w:rPr>
            </w:pP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2.2</w:t>
            </w:r>
          </w:p>
        </w:tc>
        <w:tc>
          <w:tcPr>
            <w:tcW w:w="779" w:type="pct"/>
          </w:tcPr>
          <w:p w:rsidR="004D5F36" w:rsidRPr="004D5F36" w:rsidRDefault="004D5F36" w:rsidP="004D5F36">
            <w:pPr>
              <w:overflowPunct w:val="0"/>
              <w:autoSpaceDE w:val="0"/>
              <w:autoSpaceDN w:val="0"/>
              <w:adjustRightInd w:val="0"/>
              <w:rPr>
                <w:sz w:val="20"/>
                <w:szCs w:val="20"/>
                <w:lang w:eastAsia="en-US"/>
              </w:rPr>
            </w:pPr>
            <w:r w:rsidRPr="004D5F36">
              <w:rPr>
                <w:sz w:val="20"/>
                <w:szCs w:val="20"/>
                <w:lang w:eastAsia="en-US"/>
              </w:rPr>
              <w:t>автоматический способ</w:t>
            </w: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4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w:t>
            </w:r>
          </w:p>
        </w:tc>
        <w:tc>
          <w:tcPr>
            <w:tcW w:w="779" w:type="pct"/>
          </w:tcPr>
          <w:p w:rsidR="004D5F36" w:rsidRPr="004D5F36" w:rsidRDefault="004D5F36" w:rsidP="004D5F36">
            <w:pPr>
              <w:overflowPunct w:val="0"/>
              <w:autoSpaceDE w:val="0"/>
              <w:autoSpaceDN w:val="0"/>
              <w:adjustRightInd w:val="0"/>
              <w:rPr>
                <w:sz w:val="20"/>
                <w:szCs w:val="20"/>
                <w:lang w:eastAsia="en-US"/>
              </w:rPr>
            </w:pPr>
          </w:p>
        </w:tc>
        <w:tc>
          <w:tcPr>
            <w:tcW w:w="540" w:type="pct"/>
            <w:tcMar>
              <w:top w:w="0" w:type="dxa"/>
              <w:left w:w="108" w:type="dxa"/>
              <w:bottom w:w="0" w:type="dxa"/>
              <w:right w:w="108" w:type="dxa"/>
            </w:tcMar>
          </w:tcPr>
          <w:p w:rsidR="004D5F36" w:rsidRPr="004D5F36" w:rsidRDefault="004D5F36" w:rsidP="004D5F36">
            <w:pPr>
              <w:overflowPunct w:val="0"/>
              <w:autoSpaceDE w:val="0"/>
              <w:autoSpaceDN w:val="0"/>
              <w:adjustRightInd w:val="0"/>
              <w:rPr>
                <w:sz w:val="20"/>
                <w:szCs w:val="20"/>
                <w:lang w:eastAsia="en-US"/>
              </w:rPr>
            </w:pPr>
          </w:p>
        </w:tc>
        <w:tc>
          <w:tcPr>
            <w:tcW w:w="47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39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9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7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36"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09"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rPr>
          <w:sz w:val="20"/>
          <w:szCs w:val="20"/>
        </w:rPr>
      </w:pPr>
      <w:r w:rsidRPr="004D5F36">
        <w:rPr>
          <w:sz w:val="20"/>
          <w:szCs w:val="20"/>
        </w:rPr>
        <w:t> </w:t>
      </w:r>
    </w:p>
    <w:p w:rsidR="004D5F36" w:rsidRPr="004D5F36" w:rsidRDefault="004D5F36" w:rsidP="004D5F36">
      <w:pPr>
        <w:overflowPunct w:val="0"/>
        <w:autoSpaceDE w:val="0"/>
        <w:autoSpaceDN w:val="0"/>
        <w:adjustRightInd w:val="0"/>
        <w:rPr>
          <w:sz w:val="28"/>
          <w:szCs w:val="20"/>
        </w:rPr>
      </w:pPr>
      <w:r w:rsidRPr="004D5F36">
        <w:rPr>
          <w:sz w:val="28"/>
          <w:szCs w:val="20"/>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7"/>
        <w:gridCol w:w="1358"/>
        <w:gridCol w:w="737"/>
        <w:gridCol w:w="1358"/>
        <w:gridCol w:w="1022"/>
        <w:gridCol w:w="1022"/>
        <w:gridCol w:w="1114"/>
        <w:gridCol w:w="1210"/>
        <w:gridCol w:w="1069"/>
      </w:tblGrid>
      <w:tr w:rsidR="004D5F36" w:rsidRPr="004D5F36" w:rsidTr="00C62629">
        <w:trPr>
          <w:jc w:val="center"/>
        </w:trPr>
        <w:tc>
          <w:tcPr>
            <w:tcW w:w="1088"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Цена открытия за одну ценную бумагу</w:t>
            </w:r>
          </w:p>
        </w:tc>
        <w:tc>
          <w:tcPr>
            <w:tcW w:w="1088"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Цена закрытия за одну ценную бумагу</w:t>
            </w:r>
          </w:p>
        </w:tc>
        <w:tc>
          <w:tcPr>
            <w:tcW w:w="1062"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Период</w:t>
            </w:r>
          </w:p>
        </w:tc>
        <w:tc>
          <w:tcPr>
            <w:tcW w:w="588"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Текущая стоимость ценных бумаг</w:t>
            </w:r>
          </w:p>
        </w:tc>
        <w:tc>
          <w:tcPr>
            <w:tcW w:w="628"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Ставка доходности по операции</w:t>
            </w:r>
          </w:p>
        </w:tc>
        <w:tc>
          <w:tcPr>
            <w:tcW w:w="546" w:type="pct"/>
            <w:vMerge w:val="restar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Примечание</w:t>
            </w:r>
          </w:p>
        </w:tc>
      </w:tr>
      <w:tr w:rsidR="004D5F36" w:rsidRPr="004D5F36" w:rsidTr="00C62629">
        <w:trPr>
          <w:jc w:val="center"/>
        </w:trPr>
        <w:tc>
          <w:tcPr>
            <w:tcW w:w="38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всего (в тенге)</w:t>
            </w:r>
          </w:p>
        </w:tc>
        <w:tc>
          <w:tcPr>
            <w:tcW w:w="7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валюте номинальной стоимости</w:t>
            </w:r>
          </w:p>
        </w:tc>
        <w:tc>
          <w:tcPr>
            <w:tcW w:w="38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всего (в тенге)</w:t>
            </w:r>
          </w:p>
        </w:tc>
        <w:tc>
          <w:tcPr>
            <w:tcW w:w="7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валюте номинальной стоимости</w:t>
            </w:r>
          </w:p>
        </w:tc>
        <w:tc>
          <w:tcPr>
            <w:tcW w:w="53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дата открытия операции</w:t>
            </w:r>
          </w:p>
        </w:tc>
        <w:tc>
          <w:tcPr>
            <w:tcW w:w="53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дата закрытия операции</w:t>
            </w:r>
          </w:p>
        </w:tc>
        <w:tc>
          <w:tcPr>
            <w:tcW w:w="588"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628"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546" w:type="pct"/>
            <w:vMerge/>
          </w:tcPr>
          <w:p w:rsidR="004D5F36" w:rsidRPr="004D5F36" w:rsidRDefault="004D5F36" w:rsidP="004D5F36">
            <w:pPr>
              <w:overflowPunct w:val="0"/>
              <w:autoSpaceDE w:val="0"/>
              <w:autoSpaceDN w:val="0"/>
              <w:adjustRightInd w:val="0"/>
              <w:spacing w:line="276" w:lineRule="auto"/>
              <w:rPr>
                <w:sz w:val="20"/>
                <w:szCs w:val="20"/>
                <w:lang w:eastAsia="en-US"/>
              </w:rPr>
            </w:pPr>
          </w:p>
        </w:tc>
      </w:tr>
      <w:tr w:rsidR="004D5F36" w:rsidRPr="004D5F36" w:rsidTr="00C62629">
        <w:trPr>
          <w:jc w:val="center"/>
        </w:trPr>
        <w:tc>
          <w:tcPr>
            <w:tcW w:w="38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10</w:t>
            </w:r>
          </w:p>
        </w:tc>
        <w:tc>
          <w:tcPr>
            <w:tcW w:w="7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w:t>
            </w:r>
          </w:p>
        </w:tc>
        <w:tc>
          <w:tcPr>
            <w:tcW w:w="38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12</w:t>
            </w:r>
          </w:p>
        </w:tc>
        <w:tc>
          <w:tcPr>
            <w:tcW w:w="7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13</w:t>
            </w:r>
          </w:p>
        </w:tc>
        <w:tc>
          <w:tcPr>
            <w:tcW w:w="53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14</w:t>
            </w:r>
          </w:p>
        </w:tc>
        <w:tc>
          <w:tcPr>
            <w:tcW w:w="53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15</w:t>
            </w:r>
          </w:p>
        </w:tc>
        <w:tc>
          <w:tcPr>
            <w:tcW w:w="58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16</w:t>
            </w:r>
          </w:p>
        </w:tc>
        <w:tc>
          <w:tcPr>
            <w:tcW w:w="6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17</w:t>
            </w:r>
          </w:p>
        </w:tc>
        <w:tc>
          <w:tcPr>
            <w:tcW w:w="546"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18</w:t>
            </w:r>
          </w:p>
        </w:tc>
      </w:tr>
      <w:tr w:rsidR="004D5F36" w:rsidRPr="004D5F36" w:rsidTr="00C62629">
        <w:trPr>
          <w:jc w:val="center"/>
        </w:trPr>
        <w:tc>
          <w:tcPr>
            <w:tcW w:w="38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38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3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3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8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2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46" w:type="pct"/>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 </w:t>
      </w:r>
    </w:p>
    <w:p w:rsidR="004D5F36" w:rsidRPr="004D5F36" w:rsidRDefault="004D5F36" w:rsidP="004D5F36">
      <w:pPr>
        <w:overflowPunct w:val="0"/>
        <w:autoSpaceDE w:val="0"/>
        <w:autoSpaceDN w:val="0"/>
        <w:adjustRightInd w:val="0"/>
        <w:jc w:val="center"/>
        <w:textAlignment w:val="baseline"/>
        <w:rPr>
          <w:sz w:val="28"/>
          <w:szCs w:val="20"/>
        </w:rPr>
      </w:pPr>
      <w:r w:rsidRPr="004D5F36">
        <w:rPr>
          <w:sz w:val="28"/>
          <w:szCs w:val="20"/>
        </w:rPr>
        <w:t>Таблица 3. Вклады, размещенные за счет пенсионных активов</w:t>
      </w:r>
    </w:p>
    <w:p w:rsidR="004D5F36" w:rsidRPr="004D5F36" w:rsidRDefault="004D5F36" w:rsidP="004D5F36">
      <w:pPr>
        <w:overflowPunct w:val="0"/>
        <w:autoSpaceDE w:val="0"/>
        <w:autoSpaceDN w:val="0"/>
        <w:adjustRightInd w:val="0"/>
        <w:jc w:val="center"/>
        <w:textAlignment w:val="baseline"/>
        <w:rPr>
          <w:sz w:val="28"/>
          <w:szCs w:val="20"/>
        </w:rPr>
      </w:pPr>
      <w:r w:rsidRPr="004D5F36">
        <w:rPr>
          <w:sz w:val="28"/>
          <w:szCs w:val="20"/>
        </w:rPr>
        <w:t> </w:t>
      </w:r>
    </w:p>
    <w:p w:rsidR="004D5F36" w:rsidRPr="004D5F36" w:rsidRDefault="004D5F36" w:rsidP="004D5F36">
      <w:pPr>
        <w:overflowPunct w:val="0"/>
        <w:autoSpaceDE w:val="0"/>
        <w:autoSpaceDN w:val="0"/>
        <w:adjustRightInd w:val="0"/>
        <w:jc w:val="right"/>
        <w:textAlignment w:val="baseline"/>
        <w:rPr>
          <w:sz w:val="28"/>
          <w:szCs w:val="20"/>
        </w:rPr>
      </w:pPr>
      <w:r w:rsidRPr="004D5F36">
        <w:rPr>
          <w:sz w:val="28"/>
          <w:szCs w:val="20"/>
        </w:rPr>
        <w:t>(в тенге)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1"/>
        <w:gridCol w:w="1359"/>
        <w:gridCol w:w="1708"/>
        <w:gridCol w:w="1446"/>
        <w:gridCol w:w="1194"/>
        <w:gridCol w:w="986"/>
        <w:gridCol w:w="951"/>
        <w:gridCol w:w="1452"/>
      </w:tblGrid>
      <w:tr w:rsidR="004D5F36" w:rsidRPr="004D5F36" w:rsidTr="00C62629">
        <w:trPr>
          <w:jc w:val="center"/>
        </w:trPr>
        <w:tc>
          <w:tcPr>
            <w:tcW w:w="276"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 п/п</w:t>
            </w:r>
          </w:p>
        </w:tc>
        <w:tc>
          <w:tcPr>
            <w:tcW w:w="706" w:type="pct"/>
            <w:vMerge w:val="restar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доверительного управляющего</w:t>
            </w:r>
          </w:p>
        </w:tc>
        <w:tc>
          <w:tcPr>
            <w:tcW w:w="887"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банка</w:t>
            </w:r>
          </w:p>
        </w:tc>
        <w:tc>
          <w:tcPr>
            <w:tcW w:w="1371"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Рейтинг банка</w:t>
            </w:r>
          </w:p>
        </w:tc>
        <w:tc>
          <w:tcPr>
            <w:tcW w:w="512"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Валюта вклада</w:t>
            </w:r>
          </w:p>
        </w:tc>
        <w:tc>
          <w:tcPr>
            <w:tcW w:w="1250"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Дата заключения и номер договора банковского вклада</w:t>
            </w:r>
          </w:p>
        </w:tc>
      </w:tr>
      <w:tr w:rsidR="004D5F36" w:rsidRPr="004D5F36" w:rsidTr="00C62629">
        <w:trPr>
          <w:jc w:val="center"/>
        </w:trPr>
        <w:tc>
          <w:tcPr>
            <w:tcW w:w="276"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706" w:type="pct"/>
            <w:vMerge/>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887"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7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 дату размещения вклада</w:t>
            </w:r>
          </w:p>
        </w:tc>
        <w:tc>
          <w:tcPr>
            <w:tcW w:w="62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 отчетную дату</w:t>
            </w:r>
          </w:p>
        </w:tc>
        <w:tc>
          <w:tcPr>
            <w:tcW w:w="512"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4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дата</w:t>
            </w:r>
          </w:p>
        </w:tc>
        <w:tc>
          <w:tcPr>
            <w:tcW w:w="75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номер</w:t>
            </w:r>
          </w:p>
        </w:tc>
      </w:tr>
      <w:tr w:rsidR="004D5F36" w:rsidRPr="004D5F36" w:rsidTr="00C62629">
        <w:trPr>
          <w:jc w:val="center"/>
        </w:trPr>
        <w:tc>
          <w:tcPr>
            <w:tcW w:w="27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w:t>
            </w:r>
          </w:p>
        </w:tc>
        <w:tc>
          <w:tcPr>
            <w:tcW w:w="706"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w:t>
            </w:r>
          </w:p>
        </w:tc>
        <w:tc>
          <w:tcPr>
            <w:tcW w:w="887"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3</w:t>
            </w:r>
          </w:p>
        </w:tc>
        <w:tc>
          <w:tcPr>
            <w:tcW w:w="751"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4</w:t>
            </w:r>
          </w:p>
        </w:tc>
        <w:tc>
          <w:tcPr>
            <w:tcW w:w="620"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5</w:t>
            </w:r>
          </w:p>
        </w:tc>
        <w:tc>
          <w:tcPr>
            <w:tcW w:w="512"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6</w:t>
            </w:r>
          </w:p>
        </w:tc>
        <w:tc>
          <w:tcPr>
            <w:tcW w:w="494"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7</w:t>
            </w:r>
          </w:p>
        </w:tc>
        <w:tc>
          <w:tcPr>
            <w:tcW w:w="755" w:type="pct"/>
            <w:tcMar>
              <w:top w:w="0" w:type="dxa"/>
              <w:left w:w="108" w:type="dxa"/>
              <w:bottom w:w="0" w:type="dxa"/>
              <w:right w:w="108" w:type="dxa"/>
            </w:tcMar>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8</w:t>
            </w:r>
          </w:p>
        </w:tc>
      </w:tr>
      <w:tr w:rsidR="004D5F36" w:rsidRPr="004D5F36" w:rsidTr="00C62629">
        <w:trPr>
          <w:jc w:val="center"/>
        </w:trPr>
        <w:tc>
          <w:tcPr>
            <w:tcW w:w="27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 xml:space="preserve">  </w:t>
            </w:r>
          </w:p>
        </w:tc>
        <w:tc>
          <w:tcPr>
            <w:tcW w:w="706" w:type="pct"/>
          </w:tcPr>
          <w:p w:rsidR="004D5F36" w:rsidRPr="004D5F36" w:rsidRDefault="004D5F36" w:rsidP="004D5F36">
            <w:pPr>
              <w:overflowPunct w:val="0"/>
              <w:autoSpaceDE w:val="0"/>
              <w:autoSpaceDN w:val="0"/>
              <w:adjustRightInd w:val="0"/>
              <w:rPr>
                <w:sz w:val="20"/>
                <w:szCs w:val="20"/>
                <w:lang w:eastAsia="en-US"/>
              </w:rPr>
            </w:pPr>
          </w:p>
        </w:tc>
        <w:tc>
          <w:tcPr>
            <w:tcW w:w="88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7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2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1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5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r w:rsidR="004D5F36" w:rsidRPr="004D5F36" w:rsidTr="00C62629">
        <w:trPr>
          <w:jc w:val="center"/>
        </w:trPr>
        <w:tc>
          <w:tcPr>
            <w:tcW w:w="27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06"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Итого:</w:t>
            </w:r>
          </w:p>
        </w:tc>
        <w:tc>
          <w:tcPr>
            <w:tcW w:w="88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7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620"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1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49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5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rPr>
          <w:sz w:val="28"/>
          <w:szCs w:val="20"/>
        </w:rPr>
      </w:pPr>
      <w:r w:rsidRPr="004D5F36">
        <w:rPr>
          <w:sz w:val="20"/>
          <w:szCs w:val="20"/>
        </w:rPr>
        <w:t> </w:t>
      </w:r>
    </w:p>
    <w:p w:rsidR="004D5F36" w:rsidRPr="004D5F36" w:rsidRDefault="004D5F36" w:rsidP="004D5F36">
      <w:pPr>
        <w:overflowPunct w:val="0"/>
        <w:autoSpaceDE w:val="0"/>
        <w:autoSpaceDN w:val="0"/>
        <w:adjustRightInd w:val="0"/>
        <w:rPr>
          <w:sz w:val="28"/>
          <w:szCs w:val="20"/>
        </w:rPr>
      </w:pPr>
      <w:r w:rsidRPr="004D5F36">
        <w:rPr>
          <w:sz w:val="28"/>
          <w:szCs w:val="20"/>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8"/>
        <w:gridCol w:w="1683"/>
        <w:gridCol w:w="630"/>
        <w:gridCol w:w="1588"/>
        <w:gridCol w:w="1581"/>
        <w:gridCol w:w="1074"/>
        <w:gridCol w:w="1583"/>
      </w:tblGrid>
      <w:tr w:rsidR="004D5F36" w:rsidRPr="004D5F36" w:rsidTr="00C62629">
        <w:trPr>
          <w:jc w:val="center"/>
        </w:trPr>
        <w:tc>
          <w:tcPr>
            <w:tcW w:w="773"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Срок вклада (в днях)</w:t>
            </w:r>
          </w:p>
        </w:tc>
        <w:tc>
          <w:tcPr>
            <w:tcW w:w="1201"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Период выплаты вознаграждения</w:t>
            </w:r>
          </w:p>
        </w:tc>
        <w:tc>
          <w:tcPr>
            <w:tcW w:w="1646"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Ставка вознаграждения (в процентах годовых)</w:t>
            </w:r>
          </w:p>
        </w:tc>
        <w:tc>
          <w:tcPr>
            <w:tcW w:w="1380"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Сумма основного долга по вкладу</w:t>
            </w:r>
          </w:p>
        </w:tc>
      </w:tr>
      <w:tr w:rsidR="004D5F36" w:rsidRPr="004D5F36" w:rsidTr="00C62629">
        <w:trPr>
          <w:jc w:val="center"/>
        </w:trPr>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87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периодичность</w:t>
            </w:r>
          </w:p>
        </w:tc>
        <w:tc>
          <w:tcPr>
            <w:tcW w:w="32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дата</w:t>
            </w:r>
          </w:p>
        </w:tc>
        <w:tc>
          <w:tcPr>
            <w:tcW w:w="8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номинальная</w:t>
            </w:r>
          </w:p>
        </w:tc>
        <w:tc>
          <w:tcPr>
            <w:tcW w:w="82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эффективная</w:t>
            </w:r>
          </w:p>
        </w:tc>
        <w:tc>
          <w:tcPr>
            <w:tcW w:w="55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всего (в тенге)</w:t>
            </w:r>
          </w:p>
        </w:tc>
        <w:tc>
          <w:tcPr>
            <w:tcW w:w="82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иностранной валюте</w:t>
            </w:r>
          </w:p>
        </w:tc>
      </w:tr>
      <w:tr w:rsidR="004D5F36" w:rsidRPr="004D5F36" w:rsidTr="00C62629">
        <w:trPr>
          <w:jc w:val="center"/>
        </w:trPr>
        <w:tc>
          <w:tcPr>
            <w:tcW w:w="77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9</w:t>
            </w:r>
          </w:p>
        </w:tc>
        <w:tc>
          <w:tcPr>
            <w:tcW w:w="87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10</w:t>
            </w:r>
          </w:p>
        </w:tc>
        <w:tc>
          <w:tcPr>
            <w:tcW w:w="32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w:t>
            </w:r>
          </w:p>
        </w:tc>
        <w:tc>
          <w:tcPr>
            <w:tcW w:w="8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12</w:t>
            </w:r>
          </w:p>
        </w:tc>
        <w:tc>
          <w:tcPr>
            <w:tcW w:w="82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13</w:t>
            </w:r>
          </w:p>
        </w:tc>
        <w:tc>
          <w:tcPr>
            <w:tcW w:w="55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14</w:t>
            </w:r>
          </w:p>
        </w:tc>
        <w:tc>
          <w:tcPr>
            <w:tcW w:w="82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15</w:t>
            </w:r>
          </w:p>
        </w:tc>
      </w:tr>
      <w:tr w:rsidR="004D5F36" w:rsidRPr="004D5F36" w:rsidTr="00C62629">
        <w:trPr>
          <w:jc w:val="center"/>
        </w:trPr>
        <w:tc>
          <w:tcPr>
            <w:tcW w:w="77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87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32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8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82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5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82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rPr>
          <w:sz w:val="28"/>
          <w:szCs w:val="20"/>
        </w:rPr>
      </w:pPr>
      <w:r w:rsidRPr="004D5F36">
        <w:rPr>
          <w:sz w:val="20"/>
          <w:szCs w:val="20"/>
        </w:rPr>
        <w:t> </w:t>
      </w:r>
    </w:p>
    <w:p w:rsidR="004D5F36" w:rsidRPr="004D5F36" w:rsidRDefault="004D5F36" w:rsidP="004D5F36">
      <w:pPr>
        <w:overflowPunct w:val="0"/>
        <w:autoSpaceDE w:val="0"/>
        <w:autoSpaceDN w:val="0"/>
        <w:adjustRightInd w:val="0"/>
        <w:rPr>
          <w:sz w:val="28"/>
          <w:szCs w:val="20"/>
        </w:rPr>
      </w:pPr>
      <w:r w:rsidRPr="004D5F36">
        <w:rPr>
          <w:sz w:val="28"/>
          <w:szCs w:val="20"/>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9"/>
        <w:gridCol w:w="629"/>
        <w:gridCol w:w="1216"/>
        <w:gridCol w:w="1233"/>
        <w:gridCol w:w="1554"/>
        <w:gridCol w:w="1376"/>
        <w:gridCol w:w="1376"/>
        <w:gridCol w:w="1554"/>
      </w:tblGrid>
      <w:tr w:rsidR="004D5F36" w:rsidRPr="004D5F36" w:rsidTr="00C62629">
        <w:trPr>
          <w:jc w:val="center"/>
        </w:trPr>
        <w:tc>
          <w:tcPr>
            <w:tcW w:w="1201" w:type="pct"/>
            <w:gridSpan w:val="3"/>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Текущая стоимость</w:t>
            </w:r>
          </w:p>
        </w:tc>
        <w:tc>
          <w:tcPr>
            <w:tcW w:w="554"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Страна резидентства</w:t>
            </w:r>
          </w:p>
        </w:tc>
        <w:tc>
          <w:tcPr>
            <w:tcW w:w="3245" w:type="pct"/>
            <w:gridSpan w:val="4"/>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Справочно:</w:t>
            </w:r>
          </w:p>
        </w:tc>
      </w:tr>
      <w:tr w:rsidR="004D5F36" w:rsidRPr="004D5F36" w:rsidTr="00C62629">
        <w:trPr>
          <w:jc w:val="center"/>
        </w:trPr>
        <w:tc>
          <w:tcPr>
            <w:tcW w:w="323"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lastRenderedPageBreak/>
              <w:t>всего (в тенге)</w:t>
            </w:r>
          </w:p>
        </w:tc>
        <w:tc>
          <w:tcPr>
            <w:tcW w:w="877"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том числе, начисленное вознаграждение</w:t>
            </w: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698"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сформированные резервы</w:t>
            </w:r>
          </w:p>
        </w:tc>
        <w:tc>
          <w:tcPr>
            <w:tcW w:w="715"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дебиторская задолженность по вкладам</w:t>
            </w:r>
          </w:p>
        </w:tc>
        <w:tc>
          <w:tcPr>
            <w:tcW w:w="798"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просроченная дебиторская задолженность по вкладам</w:t>
            </w:r>
          </w:p>
        </w:tc>
        <w:tc>
          <w:tcPr>
            <w:tcW w:w="1035"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сформированные резервы (провизии) по просроченной дебиторской задолженности</w:t>
            </w:r>
          </w:p>
        </w:tc>
      </w:tr>
      <w:tr w:rsidR="004D5F36" w:rsidRPr="004D5F36" w:rsidTr="00C62629">
        <w:trPr>
          <w:jc w:val="center"/>
        </w:trPr>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27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тенге</w:t>
            </w:r>
          </w:p>
        </w:tc>
        <w:tc>
          <w:tcPr>
            <w:tcW w:w="60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иностранной валюте</w:t>
            </w: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0" w:type="auto"/>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r>
      <w:tr w:rsidR="004D5F36" w:rsidRPr="004D5F36" w:rsidTr="00C62629">
        <w:trPr>
          <w:jc w:val="center"/>
        </w:trPr>
        <w:tc>
          <w:tcPr>
            <w:tcW w:w="32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16</w:t>
            </w:r>
          </w:p>
        </w:tc>
        <w:tc>
          <w:tcPr>
            <w:tcW w:w="27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17</w:t>
            </w:r>
          </w:p>
        </w:tc>
        <w:tc>
          <w:tcPr>
            <w:tcW w:w="60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18</w:t>
            </w:r>
          </w:p>
        </w:tc>
        <w:tc>
          <w:tcPr>
            <w:tcW w:w="55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19</w:t>
            </w:r>
          </w:p>
        </w:tc>
        <w:tc>
          <w:tcPr>
            <w:tcW w:w="69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20</w:t>
            </w:r>
          </w:p>
        </w:tc>
        <w:tc>
          <w:tcPr>
            <w:tcW w:w="71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21</w:t>
            </w:r>
          </w:p>
        </w:tc>
        <w:tc>
          <w:tcPr>
            <w:tcW w:w="79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22</w:t>
            </w:r>
          </w:p>
        </w:tc>
        <w:tc>
          <w:tcPr>
            <w:tcW w:w="103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23</w:t>
            </w:r>
          </w:p>
        </w:tc>
      </w:tr>
      <w:tr w:rsidR="004D5F36" w:rsidRPr="004D5F36" w:rsidTr="00C62629">
        <w:trPr>
          <w:jc w:val="center"/>
        </w:trPr>
        <w:tc>
          <w:tcPr>
            <w:tcW w:w="32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27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60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55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69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1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79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c>
          <w:tcPr>
            <w:tcW w:w="103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ascii="Calibri" w:eastAsia="Calibri" w:hAnsi="Calibri"/>
                <w:sz w:val="20"/>
                <w:szCs w:val="20"/>
              </w:rPr>
            </w:pPr>
          </w:p>
        </w:tc>
      </w:tr>
    </w:tbl>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 </w:t>
      </w:r>
    </w:p>
    <w:p w:rsidR="004D5F36" w:rsidRPr="004D5F36" w:rsidRDefault="004D5F36" w:rsidP="004D5F36">
      <w:pPr>
        <w:overflowPunct w:val="0"/>
        <w:autoSpaceDE w:val="0"/>
        <w:autoSpaceDN w:val="0"/>
        <w:adjustRightInd w:val="0"/>
        <w:jc w:val="center"/>
        <w:textAlignment w:val="baseline"/>
        <w:rPr>
          <w:sz w:val="28"/>
          <w:szCs w:val="20"/>
        </w:rPr>
      </w:pPr>
      <w:r w:rsidRPr="004D5F36">
        <w:rPr>
          <w:sz w:val="28"/>
          <w:szCs w:val="20"/>
        </w:rPr>
        <w:t>Таблица 4. Аффинированные драгоценные металлы</w:t>
      </w:r>
    </w:p>
    <w:p w:rsidR="004D5F36" w:rsidRPr="004D5F36" w:rsidRDefault="004D5F36" w:rsidP="004D5F36">
      <w:pPr>
        <w:overflowPunct w:val="0"/>
        <w:autoSpaceDE w:val="0"/>
        <w:autoSpaceDN w:val="0"/>
        <w:adjustRightInd w:val="0"/>
        <w:jc w:val="center"/>
        <w:textAlignment w:val="baseline"/>
        <w:rPr>
          <w:sz w:val="28"/>
          <w:szCs w:val="20"/>
        </w:rPr>
      </w:pPr>
      <w:r w:rsidRPr="004D5F36">
        <w:rPr>
          <w:sz w:val="28"/>
          <w:szCs w:val="20"/>
        </w:rPr>
        <w:t> </w:t>
      </w:r>
    </w:p>
    <w:p w:rsidR="004D5F36" w:rsidRPr="004D5F36" w:rsidRDefault="004D5F36" w:rsidP="004D5F36">
      <w:pPr>
        <w:overflowPunct w:val="0"/>
        <w:autoSpaceDE w:val="0"/>
        <w:autoSpaceDN w:val="0"/>
        <w:adjustRightInd w:val="0"/>
        <w:jc w:val="right"/>
        <w:textAlignment w:val="baseline"/>
        <w:rPr>
          <w:sz w:val="28"/>
          <w:szCs w:val="20"/>
        </w:rPr>
      </w:pPr>
      <w:r w:rsidRPr="004D5F36">
        <w:rPr>
          <w:sz w:val="28"/>
          <w:szCs w:val="20"/>
        </w:rPr>
        <w:t>(в тенге)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5"/>
        <w:gridCol w:w="1442"/>
        <w:gridCol w:w="1490"/>
        <w:gridCol w:w="1151"/>
        <w:gridCol w:w="868"/>
        <w:gridCol w:w="641"/>
        <w:gridCol w:w="786"/>
        <w:gridCol w:w="641"/>
        <w:gridCol w:w="786"/>
        <w:gridCol w:w="641"/>
        <w:gridCol w:w="786"/>
      </w:tblGrid>
      <w:tr w:rsidR="004D5F36" w:rsidRPr="004D5F36" w:rsidTr="00C62629">
        <w:trPr>
          <w:jc w:val="center"/>
        </w:trPr>
        <w:tc>
          <w:tcPr>
            <w:tcW w:w="205"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49" w:type="pct"/>
            <w:vMerge w:val="restart"/>
          </w:tcPr>
          <w:p w:rsidR="004D5F36" w:rsidRPr="004D5F36" w:rsidRDefault="004D5F36" w:rsidP="004D5F36">
            <w:pPr>
              <w:overflowPunct w:val="0"/>
              <w:autoSpaceDE w:val="0"/>
              <w:autoSpaceDN w:val="0"/>
              <w:adjustRightInd w:val="0"/>
              <w:spacing w:line="276" w:lineRule="auto"/>
              <w:jc w:val="center"/>
              <w:textAlignment w:val="baseline"/>
              <w:rPr>
                <w:sz w:val="20"/>
                <w:szCs w:val="20"/>
                <w:lang w:val="kk-KZ" w:eastAsia="en-US"/>
              </w:rPr>
            </w:pPr>
            <w:r w:rsidRPr="004D5F36">
              <w:rPr>
                <w:sz w:val="20"/>
                <w:szCs w:val="20"/>
                <w:lang w:val="kk-KZ" w:eastAsia="en-US"/>
              </w:rPr>
              <w:t>Наименоваие доверительного управляющего</w:t>
            </w:r>
          </w:p>
        </w:tc>
        <w:tc>
          <w:tcPr>
            <w:tcW w:w="774"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аффинированного драгоценного металла</w:t>
            </w:r>
          </w:p>
        </w:tc>
        <w:tc>
          <w:tcPr>
            <w:tcW w:w="598"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Количество тройских унций</w:t>
            </w:r>
          </w:p>
        </w:tc>
        <w:tc>
          <w:tcPr>
            <w:tcW w:w="451" w:type="pct"/>
            <w:vMerge w:val="restar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Валюта платежа</w:t>
            </w:r>
          </w:p>
        </w:tc>
        <w:tc>
          <w:tcPr>
            <w:tcW w:w="741"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Цена покупки за одну тройскую унцию</w:t>
            </w:r>
          </w:p>
        </w:tc>
        <w:tc>
          <w:tcPr>
            <w:tcW w:w="741"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Суммарная покупная стоимость</w:t>
            </w:r>
          </w:p>
        </w:tc>
        <w:tc>
          <w:tcPr>
            <w:tcW w:w="741" w:type="pct"/>
            <w:gridSpan w:val="2"/>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Текущая стоимость</w:t>
            </w:r>
          </w:p>
        </w:tc>
      </w:tr>
      <w:tr w:rsidR="004D5F36" w:rsidRPr="004D5F36" w:rsidTr="00C62629">
        <w:trPr>
          <w:jc w:val="center"/>
        </w:trPr>
        <w:tc>
          <w:tcPr>
            <w:tcW w:w="205"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749" w:type="pct"/>
            <w:vMerge/>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774"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598"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451" w:type="pct"/>
            <w:vMerge/>
            <w:vAlign w:val="center"/>
            <w:hideMark/>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тенге</w:t>
            </w: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валюте</w:t>
            </w: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тенге</w:t>
            </w: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валюте</w:t>
            </w: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тенге</w:t>
            </w: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 валюте</w:t>
            </w:r>
          </w:p>
        </w:tc>
      </w:tr>
      <w:tr w:rsidR="004D5F36" w:rsidRPr="004D5F36" w:rsidTr="00C62629">
        <w:trPr>
          <w:jc w:val="center"/>
        </w:trPr>
        <w:tc>
          <w:tcPr>
            <w:tcW w:w="2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w:t>
            </w:r>
          </w:p>
        </w:tc>
        <w:tc>
          <w:tcPr>
            <w:tcW w:w="749"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w:t>
            </w:r>
          </w:p>
        </w:tc>
        <w:tc>
          <w:tcPr>
            <w:tcW w:w="77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3</w:t>
            </w:r>
          </w:p>
        </w:tc>
        <w:tc>
          <w:tcPr>
            <w:tcW w:w="59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4</w:t>
            </w:r>
          </w:p>
        </w:tc>
        <w:tc>
          <w:tcPr>
            <w:tcW w:w="4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5</w:t>
            </w: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6</w:t>
            </w: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7</w:t>
            </w: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8</w:t>
            </w: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9</w:t>
            </w: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10</w:t>
            </w: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w:t>
            </w:r>
          </w:p>
        </w:tc>
      </w:tr>
      <w:tr w:rsidR="004D5F36" w:rsidRPr="004D5F36" w:rsidTr="00C62629">
        <w:trPr>
          <w:jc w:val="center"/>
        </w:trPr>
        <w:tc>
          <w:tcPr>
            <w:tcW w:w="2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749" w:type="pct"/>
          </w:tcPr>
          <w:p w:rsidR="004D5F36" w:rsidRPr="004D5F36" w:rsidRDefault="004D5F36" w:rsidP="004D5F36">
            <w:pPr>
              <w:overflowPunct w:val="0"/>
              <w:autoSpaceDE w:val="0"/>
              <w:autoSpaceDN w:val="0"/>
              <w:adjustRightInd w:val="0"/>
              <w:spacing w:line="276" w:lineRule="auto"/>
              <w:rPr>
                <w:sz w:val="20"/>
                <w:szCs w:val="20"/>
                <w:lang w:eastAsia="en-US"/>
              </w:rPr>
            </w:pPr>
          </w:p>
        </w:tc>
        <w:tc>
          <w:tcPr>
            <w:tcW w:w="77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sz w:val="20"/>
                <w:szCs w:val="20"/>
                <w:lang w:eastAsia="en-US"/>
              </w:rPr>
            </w:pPr>
            <w:r w:rsidRPr="004D5F36">
              <w:rPr>
                <w:sz w:val="20"/>
                <w:szCs w:val="20"/>
                <w:lang w:eastAsia="en-US"/>
              </w:rPr>
              <w:t xml:space="preserve">  </w:t>
            </w:r>
          </w:p>
        </w:tc>
        <w:tc>
          <w:tcPr>
            <w:tcW w:w="59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20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r w:rsidRPr="004D5F36">
              <w:rPr>
                <w:sz w:val="20"/>
                <w:szCs w:val="20"/>
                <w:lang w:eastAsia="en-US"/>
              </w:rPr>
              <w:t>Итого:</w:t>
            </w:r>
          </w:p>
        </w:tc>
        <w:tc>
          <w:tcPr>
            <w:tcW w:w="77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textAlignment w:val="baseline"/>
              <w:rPr>
                <w:sz w:val="20"/>
                <w:szCs w:val="20"/>
                <w:lang w:eastAsia="en-US"/>
              </w:rPr>
            </w:pPr>
          </w:p>
        </w:tc>
        <w:tc>
          <w:tcPr>
            <w:tcW w:w="59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5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333"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0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bl>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 </w:t>
      </w:r>
    </w:p>
    <w:p w:rsidR="004D5F36" w:rsidRPr="004D5F36" w:rsidRDefault="004D5F36" w:rsidP="004D5F36">
      <w:pPr>
        <w:overflowPunct w:val="0"/>
        <w:autoSpaceDE w:val="0"/>
        <w:autoSpaceDN w:val="0"/>
        <w:adjustRightInd w:val="0"/>
        <w:jc w:val="center"/>
        <w:textAlignment w:val="baseline"/>
        <w:rPr>
          <w:sz w:val="28"/>
          <w:szCs w:val="20"/>
        </w:rPr>
      </w:pPr>
      <w:r w:rsidRPr="004D5F36">
        <w:rPr>
          <w:sz w:val="28"/>
          <w:szCs w:val="20"/>
        </w:rPr>
        <w:t>Таблица 5. Условные требования и обязательства</w:t>
      </w:r>
    </w:p>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 </w:t>
      </w:r>
    </w:p>
    <w:p w:rsidR="004D5F36" w:rsidRPr="004D5F36" w:rsidRDefault="004D5F36" w:rsidP="004D5F36">
      <w:pPr>
        <w:overflowPunct w:val="0"/>
        <w:autoSpaceDE w:val="0"/>
        <w:autoSpaceDN w:val="0"/>
        <w:adjustRightInd w:val="0"/>
        <w:jc w:val="right"/>
        <w:textAlignment w:val="baseline"/>
        <w:rPr>
          <w:sz w:val="28"/>
          <w:szCs w:val="20"/>
        </w:rPr>
      </w:pPr>
      <w:r w:rsidRPr="004D5F36">
        <w:rPr>
          <w:sz w:val="28"/>
          <w:szCs w:val="20"/>
        </w:rPr>
        <w:t>(в тенге)</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6"/>
        <w:gridCol w:w="1359"/>
        <w:gridCol w:w="1465"/>
        <w:gridCol w:w="935"/>
        <w:gridCol w:w="864"/>
        <w:gridCol w:w="2045"/>
        <w:gridCol w:w="1513"/>
        <w:gridCol w:w="1094"/>
      </w:tblGrid>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w:t>
            </w:r>
          </w:p>
        </w:tc>
        <w:tc>
          <w:tcPr>
            <w:tcW w:w="772"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val="kk-KZ" w:eastAsia="en-US"/>
              </w:rPr>
              <w:t>Наименоваие доверительного управляющего</w:t>
            </w: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Наименование вида производного финансового инструмента</w:t>
            </w: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Базовый актив</w:t>
            </w: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Валюта</w:t>
            </w: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Идентификационный номер</w:t>
            </w: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Сумма требований (обязательств) на дату осуществления операции с производным инструментом</w:t>
            </w: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Текущая стоимость на отчетную дату</w:t>
            </w: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w:t>
            </w:r>
          </w:p>
        </w:tc>
        <w:tc>
          <w:tcPr>
            <w:tcW w:w="772"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w:t>
            </w: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3</w:t>
            </w: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4</w:t>
            </w: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5</w:t>
            </w: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6</w:t>
            </w: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7</w:t>
            </w: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w:t>
            </w:r>
          </w:p>
        </w:tc>
        <w:tc>
          <w:tcPr>
            <w:tcW w:w="772"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Условные требования по производным финансовым инструментам</w:t>
            </w: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w:t>
            </w:r>
          </w:p>
        </w:tc>
        <w:tc>
          <w:tcPr>
            <w:tcW w:w="772" w:type="pct"/>
          </w:tcPr>
          <w:p w:rsidR="004D5F36" w:rsidRPr="004D5F36" w:rsidRDefault="004D5F36" w:rsidP="004D5F36">
            <w:pPr>
              <w:overflowPunct w:val="0"/>
              <w:autoSpaceDE w:val="0"/>
              <w:autoSpaceDN w:val="0"/>
              <w:adjustRightInd w:val="0"/>
              <w:rPr>
                <w:sz w:val="20"/>
                <w:szCs w:val="20"/>
                <w:lang w:eastAsia="en-US"/>
              </w:rPr>
            </w:pP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1.1.1</w:t>
            </w:r>
          </w:p>
        </w:tc>
        <w:tc>
          <w:tcPr>
            <w:tcW w:w="772" w:type="pct"/>
          </w:tcPr>
          <w:p w:rsidR="004D5F36" w:rsidRPr="004D5F36" w:rsidRDefault="004D5F36" w:rsidP="004D5F36">
            <w:pPr>
              <w:overflowPunct w:val="0"/>
              <w:autoSpaceDE w:val="0"/>
              <w:autoSpaceDN w:val="0"/>
              <w:adjustRightInd w:val="0"/>
              <w:rPr>
                <w:sz w:val="20"/>
                <w:szCs w:val="20"/>
                <w:lang w:eastAsia="en-US"/>
              </w:rPr>
            </w:pP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1.1.n</w:t>
            </w:r>
          </w:p>
        </w:tc>
        <w:tc>
          <w:tcPr>
            <w:tcW w:w="772" w:type="pct"/>
          </w:tcPr>
          <w:p w:rsidR="004D5F36" w:rsidRPr="004D5F36" w:rsidRDefault="004D5F36" w:rsidP="004D5F36">
            <w:pPr>
              <w:overflowPunct w:val="0"/>
              <w:autoSpaceDE w:val="0"/>
              <w:autoSpaceDN w:val="0"/>
              <w:adjustRightInd w:val="0"/>
              <w:rPr>
                <w:sz w:val="20"/>
                <w:szCs w:val="20"/>
                <w:lang w:eastAsia="en-US"/>
              </w:rPr>
            </w:pP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w:t>
            </w:r>
          </w:p>
        </w:tc>
        <w:tc>
          <w:tcPr>
            <w:tcW w:w="772" w:type="pct"/>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Условные обязательства по производным финансовым инструментам</w:t>
            </w: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2.1</w:t>
            </w:r>
          </w:p>
        </w:tc>
        <w:tc>
          <w:tcPr>
            <w:tcW w:w="772" w:type="pct"/>
          </w:tcPr>
          <w:p w:rsidR="004D5F36" w:rsidRPr="004D5F36" w:rsidRDefault="004D5F36" w:rsidP="004D5F36">
            <w:pPr>
              <w:overflowPunct w:val="0"/>
              <w:autoSpaceDE w:val="0"/>
              <w:autoSpaceDN w:val="0"/>
              <w:adjustRightInd w:val="0"/>
              <w:rPr>
                <w:sz w:val="20"/>
                <w:szCs w:val="20"/>
                <w:lang w:eastAsia="en-US"/>
              </w:rPr>
            </w:pP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t>2.1.1</w:t>
            </w:r>
          </w:p>
        </w:tc>
        <w:tc>
          <w:tcPr>
            <w:tcW w:w="772" w:type="pct"/>
          </w:tcPr>
          <w:p w:rsidR="004D5F36" w:rsidRPr="004D5F36" w:rsidRDefault="004D5F36" w:rsidP="004D5F36">
            <w:pPr>
              <w:overflowPunct w:val="0"/>
              <w:autoSpaceDE w:val="0"/>
              <w:autoSpaceDN w:val="0"/>
              <w:adjustRightInd w:val="0"/>
              <w:rPr>
                <w:sz w:val="20"/>
                <w:szCs w:val="20"/>
                <w:lang w:eastAsia="en-US"/>
              </w:rPr>
            </w:pP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r w:rsidR="004D5F36" w:rsidRPr="004D5F36" w:rsidTr="00C62629">
        <w:trPr>
          <w:jc w:val="center"/>
        </w:trPr>
        <w:tc>
          <w:tcPr>
            <w:tcW w:w="307"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jc w:val="center"/>
              <w:textAlignment w:val="baseline"/>
              <w:rPr>
                <w:sz w:val="20"/>
                <w:szCs w:val="20"/>
                <w:lang w:eastAsia="en-US"/>
              </w:rPr>
            </w:pPr>
            <w:r w:rsidRPr="004D5F36">
              <w:rPr>
                <w:sz w:val="20"/>
                <w:szCs w:val="20"/>
                <w:lang w:eastAsia="en-US"/>
              </w:rPr>
              <w:lastRenderedPageBreak/>
              <w:t>2.1.n</w:t>
            </w:r>
          </w:p>
        </w:tc>
        <w:tc>
          <w:tcPr>
            <w:tcW w:w="772" w:type="pct"/>
          </w:tcPr>
          <w:p w:rsidR="004D5F36" w:rsidRPr="004D5F36" w:rsidRDefault="004D5F36" w:rsidP="004D5F36">
            <w:pPr>
              <w:overflowPunct w:val="0"/>
              <w:autoSpaceDE w:val="0"/>
              <w:autoSpaceDN w:val="0"/>
              <w:adjustRightInd w:val="0"/>
              <w:rPr>
                <w:sz w:val="20"/>
                <w:szCs w:val="20"/>
                <w:lang w:eastAsia="en-US"/>
              </w:rPr>
            </w:pPr>
          </w:p>
        </w:tc>
        <w:tc>
          <w:tcPr>
            <w:tcW w:w="725"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rPr>
                <w:sz w:val="20"/>
                <w:szCs w:val="20"/>
                <w:lang w:eastAsia="en-US"/>
              </w:rPr>
            </w:pPr>
          </w:p>
        </w:tc>
        <w:tc>
          <w:tcPr>
            <w:tcW w:w="464"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42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749"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c>
          <w:tcPr>
            <w:tcW w:w="54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spacing w:line="276" w:lineRule="auto"/>
              <w:rPr>
                <w:rFonts w:eastAsia="Calibri"/>
                <w:sz w:val="20"/>
                <w:szCs w:val="20"/>
              </w:rPr>
            </w:pPr>
          </w:p>
        </w:tc>
      </w:tr>
    </w:tbl>
    <w:p w:rsidR="004D5F36" w:rsidRPr="004D5F36" w:rsidRDefault="004D5F36" w:rsidP="004D5F36">
      <w:pPr>
        <w:overflowPunct w:val="0"/>
        <w:autoSpaceDE w:val="0"/>
        <w:autoSpaceDN w:val="0"/>
        <w:adjustRightInd w:val="0"/>
        <w:ind w:firstLine="397"/>
        <w:jc w:val="both"/>
        <w:rPr>
          <w:sz w:val="28"/>
          <w:szCs w:val="28"/>
        </w:rPr>
      </w:pPr>
      <w:r w:rsidRPr="004D5F36">
        <w:rPr>
          <w:sz w:val="28"/>
          <w:szCs w:val="28"/>
        </w:rPr>
        <w:t>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Наименование________________             Адрес_______________________   </w:t>
      </w:r>
    </w:p>
    <w:p w:rsidR="004D5F36" w:rsidRPr="004D5F36" w:rsidRDefault="004D5F36" w:rsidP="004D5F36">
      <w:pPr>
        <w:overflowPunct w:val="0"/>
        <w:autoSpaceDE w:val="0"/>
        <w:autoSpaceDN w:val="0"/>
        <w:adjustRightInd w:val="0"/>
        <w:ind w:firstLine="709"/>
        <w:jc w:val="both"/>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Телефон ______________________________________________________</w:t>
      </w:r>
    </w:p>
    <w:p w:rsidR="004D5F36" w:rsidRPr="004D5F36" w:rsidRDefault="004D5F36" w:rsidP="004D5F36">
      <w:pPr>
        <w:overflowPunct w:val="0"/>
        <w:autoSpaceDE w:val="0"/>
        <w:autoSpaceDN w:val="0"/>
        <w:adjustRightInd w:val="0"/>
        <w:ind w:firstLine="709"/>
        <w:jc w:val="both"/>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Адрес электронной почты _______________________________________</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Исполнитель_______________________________________   ____________  </w:t>
      </w:r>
      <w:r w:rsidRPr="004D5F36">
        <w:rPr>
          <w:rFonts w:eastAsia="Calibri"/>
          <w:sz w:val="28"/>
          <w:szCs w:val="28"/>
        </w:rPr>
        <w:br/>
        <w:t xml:space="preserve">                                 фамилия, имя и отчество (при его наличии)           телефон  </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__________________________________________           ______________       </w:t>
      </w:r>
      <w:r w:rsidRPr="004D5F36">
        <w:rPr>
          <w:rFonts w:eastAsia="Calibri"/>
          <w:sz w:val="28"/>
          <w:szCs w:val="28"/>
        </w:rPr>
        <w:b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Первый руководитель или лицо, уполномоченное им на подписание отчета  </w:t>
      </w: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____________________________________________       _______________        </w:t>
      </w:r>
      <w:r w:rsidRPr="004D5F36">
        <w:rPr>
          <w:rFonts w:eastAsia="Calibri"/>
          <w:sz w:val="28"/>
          <w:szCs w:val="28"/>
        </w:rPr>
        <w:b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suppressAutoHyphens/>
        <w:overflowPunct w:val="0"/>
        <w:autoSpaceDE w:val="0"/>
        <w:autoSpaceDN w:val="0"/>
        <w:adjustRightInd w:val="0"/>
        <w:ind w:firstLine="709"/>
        <w:jc w:val="both"/>
        <w:rPr>
          <w:rFonts w:eastAsia="Calibri"/>
          <w:sz w:val="28"/>
          <w:szCs w:val="28"/>
        </w:rPr>
      </w:pPr>
      <w:r w:rsidRPr="004D5F36">
        <w:rPr>
          <w:rFonts w:eastAsia="Calibri"/>
          <w:sz w:val="28"/>
          <w:szCs w:val="28"/>
        </w:rPr>
        <w:t>Дата  «____» ______________ 20__ года</w:t>
      </w:r>
    </w:p>
    <w:p w:rsidR="004D5F36" w:rsidRPr="004D5F36" w:rsidRDefault="004D5F36" w:rsidP="004D5F36">
      <w:pPr>
        <w:overflowPunct w:val="0"/>
        <w:autoSpaceDE w:val="0"/>
        <w:autoSpaceDN w:val="0"/>
        <w:adjustRightInd w:val="0"/>
        <w:rPr>
          <w:strike/>
          <w:color w:val="000000"/>
          <w:sz w:val="28"/>
          <w:szCs w:val="28"/>
        </w:rPr>
      </w:pPr>
      <w:r w:rsidRPr="004D5F36">
        <w:rPr>
          <w:strike/>
          <w:color w:val="000000"/>
          <w:sz w:val="28"/>
          <w:szCs w:val="28"/>
        </w:rPr>
        <w:br w:type="page"/>
      </w:r>
    </w:p>
    <w:p w:rsidR="004D5F36" w:rsidRPr="004D5F36" w:rsidRDefault="004D5F36" w:rsidP="004D5F36">
      <w:pPr>
        <w:overflowPunct w:val="0"/>
        <w:autoSpaceDE w:val="0"/>
        <w:autoSpaceDN w:val="0"/>
        <w:adjustRightInd w:val="0"/>
        <w:jc w:val="right"/>
        <w:rPr>
          <w:sz w:val="28"/>
          <w:szCs w:val="28"/>
        </w:rPr>
      </w:pPr>
      <w:r w:rsidRPr="004D5F36">
        <w:rPr>
          <w:sz w:val="28"/>
          <w:szCs w:val="28"/>
        </w:rPr>
        <w:lastRenderedPageBreak/>
        <w:t>Приложение</w:t>
      </w:r>
    </w:p>
    <w:p w:rsidR="004D5F36" w:rsidRPr="004D5F36" w:rsidRDefault="004D5F36" w:rsidP="004D5F36">
      <w:pPr>
        <w:overflowPunct w:val="0"/>
        <w:autoSpaceDE w:val="0"/>
        <w:autoSpaceDN w:val="0"/>
        <w:adjustRightInd w:val="0"/>
        <w:jc w:val="right"/>
        <w:rPr>
          <w:sz w:val="28"/>
          <w:szCs w:val="28"/>
        </w:rPr>
      </w:pPr>
      <w:r w:rsidRPr="004D5F36">
        <w:rPr>
          <w:sz w:val="28"/>
          <w:szCs w:val="28"/>
        </w:rPr>
        <w:t>к форме отчета о структуре</w:t>
      </w:r>
    </w:p>
    <w:p w:rsidR="004D5F36" w:rsidRPr="004D5F36" w:rsidRDefault="004D5F36" w:rsidP="004D5F36">
      <w:pPr>
        <w:overflowPunct w:val="0"/>
        <w:autoSpaceDE w:val="0"/>
        <w:autoSpaceDN w:val="0"/>
        <w:adjustRightInd w:val="0"/>
        <w:jc w:val="right"/>
        <w:rPr>
          <w:sz w:val="28"/>
          <w:szCs w:val="28"/>
        </w:rPr>
      </w:pPr>
      <w:r w:rsidRPr="004D5F36">
        <w:rPr>
          <w:sz w:val="28"/>
          <w:szCs w:val="28"/>
        </w:rPr>
        <w:t>инвестиционного портфеля</w:t>
      </w:r>
    </w:p>
    <w:p w:rsidR="004D5F36" w:rsidRPr="004D5F36" w:rsidRDefault="004D5F36" w:rsidP="004D5F36">
      <w:pPr>
        <w:overflowPunct w:val="0"/>
        <w:autoSpaceDE w:val="0"/>
        <w:autoSpaceDN w:val="0"/>
        <w:adjustRightInd w:val="0"/>
        <w:jc w:val="right"/>
        <w:rPr>
          <w:sz w:val="28"/>
          <w:szCs w:val="28"/>
        </w:rPr>
      </w:pPr>
      <w:r w:rsidRPr="004D5F36">
        <w:rPr>
          <w:sz w:val="28"/>
          <w:szCs w:val="28"/>
        </w:rPr>
        <w:t>пенсионных активов</w:t>
      </w:r>
    </w:p>
    <w:p w:rsidR="004D5F36" w:rsidRPr="004D5F36" w:rsidRDefault="004D5F36" w:rsidP="004D5F36">
      <w:pPr>
        <w:overflowPunct w:val="0"/>
        <w:autoSpaceDE w:val="0"/>
        <w:autoSpaceDN w:val="0"/>
        <w:adjustRightInd w:val="0"/>
        <w:jc w:val="center"/>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jc w:val="center"/>
        <w:rPr>
          <w:sz w:val="28"/>
          <w:szCs w:val="28"/>
        </w:rPr>
      </w:pPr>
      <w:r w:rsidRPr="004D5F36">
        <w:rPr>
          <w:sz w:val="28"/>
          <w:szCs w:val="28"/>
        </w:rPr>
        <w:t xml:space="preserve">Отчет о структуре инвестиционного портфеля пенсионных активов </w:t>
      </w:r>
    </w:p>
    <w:p w:rsidR="004D5F36" w:rsidRPr="004D5F36" w:rsidRDefault="004D5F36" w:rsidP="004D5F36">
      <w:pPr>
        <w:overflowPunct w:val="0"/>
        <w:autoSpaceDE w:val="0"/>
        <w:autoSpaceDN w:val="0"/>
        <w:adjustRightInd w:val="0"/>
        <w:jc w:val="center"/>
        <w:rPr>
          <w:sz w:val="28"/>
          <w:szCs w:val="28"/>
        </w:rPr>
      </w:pPr>
      <w:r w:rsidRPr="004D5F36">
        <w:rPr>
          <w:sz w:val="28"/>
          <w:szCs w:val="28"/>
        </w:rPr>
        <w:t>(индекс - 2-ENPF_SPPA, периодичность – ежемесячная)</w:t>
      </w:r>
    </w:p>
    <w:p w:rsidR="004D5F36" w:rsidRPr="004D5F36" w:rsidRDefault="004D5F36" w:rsidP="004D5F36">
      <w:pPr>
        <w:overflowPunct w:val="0"/>
        <w:autoSpaceDE w:val="0"/>
        <w:autoSpaceDN w:val="0"/>
        <w:adjustRightInd w:val="0"/>
        <w:jc w:val="center"/>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rPr>
          <w:sz w:val="28"/>
          <w:szCs w:val="28"/>
        </w:rPr>
      </w:pPr>
      <w:r w:rsidRPr="004D5F36">
        <w:rPr>
          <w:sz w:val="28"/>
          <w:szCs w:val="28"/>
        </w:rPr>
        <w:t>Глава 1. Общие положения</w:t>
      </w:r>
    </w:p>
    <w:p w:rsidR="004D5F36" w:rsidRPr="004D5F36" w:rsidRDefault="004D5F36" w:rsidP="004D5F36">
      <w:pPr>
        <w:overflowPunct w:val="0"/>
        <w:autoSpaceDE w:val="0"/>
        <w:autoSpaceDN w:val="0"/>
        <w:adjustRightInd w:val="0"/>
        <w:jc w:val="center"/>
        <w:rPr>
          <w:sz w:val="28"/>
          <w:szCs w:val="28"/>
        </w:rPr>
      </w:pPr>
      <w:r w:rsidRPr="004D5F36">
        <w:rPr>
          <w:sz w:val="28"/>
          <w:szCs w:val="28"/>
        </w:rPr>
        <w:t>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Настоящее пояснение (далее – Пояснение) определяет единые требования по заполнению формы административных данных «Отчет о структуре инвестиционного портфеля пенсионных активов» (далее – Форма).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Форма разработана в соответствии с подпунктом 18-1) статьи 8 Закона Республики Казахстан «О Национальном Банке Республики Казахстан», пунктом 1 статьи 51 Закона Республики Казахстан «О пенсионном обеспечении в Республике Казахстан».</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3. Форма заполняется единым накопительным пенсионным фондом ежемесячно по состоянию на конец отчетного периода. В Форму не включаются данные по финансовым инструментам, по которым прекращено признание. Данные в Форме указываются в тенге. </w:t>
      </w:r>
    </w:p>
    <w:p w:rsidR="004D5F36" w:rsidRPr="004D5F36" w:rsidRDefault="004D5F36" w:rsidP="004D5F36">
      <w:pPr>
        <w:overflowPunct w:val="0"/>
        <w:autoSpaceDE w:val="0"/>
        <w:autoSpaceDN w:val="0"/>
        <w:adjustRightInd w:val="0"/>
        <w:ind w:firstLine="567"/>
        <w:rPr>
          <w:sz w:val="28"/>
          <w:szCs w:val="28"/>
        </w:rPr>
      </w:pPr>
      <w:r w:rsidRPr="004D5F36">
        <w:rPr>
          <w:sz w:val="28"/>
          <w:szCs w:val="28"/>
        </w:rPr>
        <w:t>4. Форму подписывают первый руководитель, главный бухгалтер или лица, уполномоченные на подписание отчета.</w:t>
      </w:r>
    </w:p>
    <w:p w:rsidR="004D5F36" w:rsidRPr="004D5F36" w:rsidRDefault="004D5F36" w:rsidP="004D5F36">
      <w:pPr>
        <w:overflowPunct w:val="0"/>
        <w:autoSpaceDE w:val="0"/>
        <w:autoSpaceDN w:val="0"/>
        <w:adjustRightInd w:val="0"/>
        <w:jc w:val="center"/>
        <w:rPr>
          <w:sz w:val="28"/>
          <w:szCs w:val="28"/>
        </w:rPr>
      </w:pPr>
    </w:p>
    <w:p w:rsidR="004D5F36" w:rsidRPr="004D5F36" w:rsidRDefault="004D5F36" w:rsidP="004D5F36">
      <w:pPr>
        <w:overflowPunct w:val="0"/>
        <w:autoSpaceDE w:val="0"/>
        <w:autoSpaceDN w:val="0"/>
        <w:adjustRightInd w:val="0"/>
        <w:jc w:val="center"/>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rPr>
          <w:sz w:val="28"/>
          <w:szCs w:val="28"/>
        </w:rPr>
      </w:pPr>
      <w:r w:rsidRPr="004D5F36">
        <w:rPr>
          <w:sz w:val="28"/>
          <w:szCs w:val="28"/>
        </w:rPr>
        <w:t>Глава 2. Пояснение по заполнению Формы</w:t>
      </w:r>
    </w:p>
    <w:p w:rsidR="004D5F36" w:rsidRPr="004D5F36" w:rsidRDefault="004D5F36" w:rsidP="004D5F36">
      <w:pPr>
        <w:overflowPunct w:val="0"/>
        <w:autoSpaceDE w:val="0"/>
        <w:autoSpaceDN w:val="0"/>
        <w:adjustRightInd w:val="0"/>
        <w:jc w:val="center"/>
        <w:rPr>
          <w:sz w:val="28"/>
          <w:szCs w:val="28"/>
        </w:rPr>
      </w:pPr>
      <w:r w:rsidRPr="004D5F36">
        <w:rPr>
          <w:sz w:val="28"/>
          <w:szCs w:val="28"/>
        </w:rPr>
        <w:t>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5. С 1 января 2023 года 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В строке «Пенсионные активы, сформированные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6. По таблице 1:</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в Форме указываются данные по ценным бумагам;</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в графе 2 указываются Национальный Банк Республики Казахстан или наименование управляющего инвестиционным портфелем,</w:t>
      </w:r>
      <w:r w:rsidRPr="004D5F36">
        <w:rPr>
          <w:sz w:val="20"/>
          <w:szCs w:val="20"/>
        </w:rPr>
        <w:t xml:space="preserve"> </w:t>
      </w:r>
      <w:r w:rsidRPr="004D5F36">
        <w:rPr>
          <w:sz w:val="28"/>
          <w:szCs w:val="28"/>
        </w:rPr>
        <w:t>которому переданы в доверительное управление пенсионные активы;</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lastRenderedPageBreak/>
        <w:t>3) в графе 3 указывается наименование эмитента ценной бумаги;</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4) в графе 4 вид экономической деятельности указывается в соответствии с общим классификатором видов экономической деятельности </w:t>
      </w:r>
      <w:r w:rsidRPr="004D5F36">
        <w:rPr>
          <w:sz w:val="28"/>
          <w:szCs w:val="28"/>
          <w:lang w:val="kk-KZ"/>
        </w:rPr>
        <w:t>НК РК 03-2019</w:t>
      </w:r>
      <w:r w:rsidRPr="004D5F36">
        <w:rPr>
          <w:sz w:val="28"/>
          <w:szCs w:val="28"/>
        </w:rPr>
        <w:t>. Данная графа заполняется по негосударственным ценным бумагам эмитентов-резидентов Республики Казахстан;</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5) в графе 6 указывается вид приобретенной ценной бумаги с указанием ее типа;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6) в графе 7 указывается идентификационный номер ценной бумаги;</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7) в графе 8 указывается количество приобретенных ценных бумаг;</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8) в графах 9 и 11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9) в графе 10 по облигациям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10) в графах 12 и 13 указывается цена, отраженная в первичном документе, который подтверждает осуществление сделки (биржевое свидетельство, отчет брокера и (или) дилера, полученное подтверждение по международной межбанковской системе перевода информации и совершения платежей (SWIFT). В графе 13 указывается: по долговым ценным бумагам чистая цена в процентном отношении к номинальной стоимости, по долевым ценным бумагам – в абсолютном значении;</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11) в графе 14 отражается дата первоначального признания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12) в графе 15 указывается дата погашения долговых ценных бумаг;</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13) в графе 16 указывается покупная стоимость ценной бумаги, включая расходы, непосредственно связанные с приобретением, включая вознаграждения и комиссионные, уплаченные агентам, консультантам, брокерам и (или) дилерам, сборы фондовых бирж, а также банковские услуги по переводу и уменьшенная на величину оплаченного покупателем продавцу процента (при наличии такового);</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14) в графе 17 указывается стоимость ценных бумаг,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15) в графе 20 указывается сумма резервов (провизий),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16) в графе 21 указывается сумма дебиторской задолженности по ценным бумагам, подлежащим к оплате в срок, установленный проспектом выпуска;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17) в графе 22 указывается просроченная дебиторская задолженность по ценным бумагам, которая не оплачена в срок, предусмотренный проспектом выпуска;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lastRenderedPageBreak/>
        <w:t>18) в графе 23 указывается сумма резервов (провизий) по дебиторской и просроченной задолженности,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19) в графе 24 указывается категория ценной бумаги «оцениваемая по справедливой стоимости», «оцениваемая по амортизированной стоимости»;</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20) при заполнении граф 25 и 26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перечня рейтинговых агентств, присваивающих данный рейтинг» (зарегистрированного в Реестре государственной регистрации нормативных правовых актов под № 8318) (далее - Постановление № 385). При отсутствии рейтинга в графах 25 и 26 указывается «нет рейтинга». Данные графы не заполняются по государственным ценным бумагам Республики Казахстан. В графе 25 отражается рейтинг на дату первоначального признания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21) в графах 27 и 28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27 и 28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27 отражается категория списка фондовой биржи на дату первоначального признания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22) в графе 29 указывается купонная ставка по долговым финансовым инструментам на дату представления Формы.</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7. По таблице 2:</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в графе 2 указываются Национальный Банк Республики Казахстан или наименование управляющего инвестиционным портфелем,</w:t>
      </w:r>
      <w:r w:rsidRPr="004D5F36">
        <w:rPr>
          <w:sz w:val="20"/>
          <w:szCs w:val="20"/>
        </w:rPr>
        <w:t xml:space="preserve"> </w:t>
      </w:r>
      <w:r w:rsidRPr="004D5F36">
        <w:rPr>
          <w:sz w:val="28"/>
          <w:szCs w:val="28"/>
        </w:rPr>
        <w:t>которому переданы в доверительное управление пенсионные активы;</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в графе 5 указывается вид ценной бумаги, приобретенной по операциям обратное репо, с указанием ее типа;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3) в графе 7 указывается количество приобретенных ценных бумаг по операциям обратное репо;</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4) в графах 8 и 9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5) в графах 10 и 11 указывается цена с точностью до четырех знаков после запятой, отраженная в первичном документе, который подтверждает осуществление операции обратного репо. В случае оплаты приобретенной ценной бумаги в иностранной валюте заполняются графы 11 и 13 с </w:t>
      </w:r>
      <w:r w:rsidRPr="004D5F36">
        <w:rPr>
          <w:sz w:val="28"/>
          <w:szCs w:val="28"/>
        </w:rPr>
        <w:lastRenderedPageBreak/>
        <w:t>одновременным отражением эквивалента в национальной валюте – тенге в графах 10 и 12, в случае оплаты приобретенной ценной бумаги в национальной валюте – тенге заполняются графы 10 и 12;</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6) в графе 16 указывается стоимость,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8. По таблице 3:</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в графе 2 указываются Национальный Банк Республики Казахстан или наименование управляющего инвестиционным портфелем,</w:t>
      </w:r>
      <w:r w:rsidRPr="004D5F36">
        <w:rPr>
          <w:sz w:val="20"/>
          <w:szCs w:val="20"/>
        </w:rPr>
        <w:t xml:space="preserve"> </w:t>
      </w:r>
      <w:r w:rsidRPr="004D5F36">
        <w:rPr>
          <w:sz w:val="28"/>
          <w:szCs w:val="28"/>
        </w:rPr>
        <w:t>которому переданы в доверительное управление пенсионные активы;</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при заполнении граф 4 и 5 отражается рейтинг банка, присвоенный одним из рейтинговых агентств, указанных в пункте 3 Постановления № 385. В случае отсутствия рейтинга в графах 4 и 5 указывается «нет рейтинга». Данные графы не заполняются по вкладам в Национальном Банке Республики Казахстан;</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3) в графе 6 коды валют указываются в соответствии с национальным классификатором Республики Казахстан НК РК 07 ISO 4217 «Коды для обозначения валют и фондов»;</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4) в графе 9 указывается срок вклада по договору банковского вклада, при пролонгации вклада срок отражается с учетом пролонгации;</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5) в графах 10 и 11 дата и периодичность выплаты накопленного вознаграждения указывается в соответствии с условиями договора банковского вклада;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6) в графах 14 и 15 указывается сумма размещения пенсионных активов во вклад в банке. В случае размещения пенсионных активов во вклад в иностранной валюте заполняется графа 14 с одновременным отражением эквивалента в национальной валюте – тенге в графе 13, в случае размещения пенсионных активов во вклад в национальной валюте – тенге заполняется графа 13;</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7) в графе 16 указывается стоимость вкладов,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8) в графе 20 указывается сумма резервов (провизий),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9) в графе 21 указывается сумма дебиторской задолженности по вкладам;</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10) в графе 22 указывается просроченная дебиторская задолженность по вкладам;</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11) в графе 23 указывается сумма резервов (провизий) по дебиторской и просроченной задолженности,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12) таблица заполняется с указанием суммы вкладов отдельно по каждому банку и по каждой валюте вклада.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9. По таблице 4:</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в графе 2 указываются Национальный Банк Республики Казахстан или наименование управляющего инвестиционным портфелем,</w:t>
      </w:r>
      <w:r w:rsidRPr="004D5F36">
        <w:rPr>
          <w:sz w:val="20"/>
          <w:szCs w:val="20"/>
        </w:rPr>
        <w:t xml:space="preserve"> </w:t>
      </w:r>
      <w:r w:rsidRPr="004D5F36">
        <w:rPr>
          <w:sz w:val="28"/>
          <w:szCs w:val="28"/>
        </w:rPr>
        <w:t>которому переданы в доверительное управление пенсионные активы;</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в графе 5 валюта платежа указываются в соответствии с национальным классификатором Республики Казахстан НК РК 07 ISO 4217 «Коды для обозначения валют и фондов»;</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lastRenderedPageBreak/>
        <w:t>3) в графах 6 и 8 цена покупки и покупная стоимость указываются по рыночному курсу обмена валют, сложившемуся на дату совершения сделки, в графе 11 сумма отражается по рыночному курсу обмена валют, сложившемуся на отчетную дату. В случае приобретения аффинированного драгоценного металла в национальной валюте – тенге, заполняются графы 6, 8 и 10;</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4) в графе </w:t>
      </w:r>
      <w:r w:rsidRPr="004D5F36">
        <w:rPr>
          <w:sz w:val="28"/>
          <w:szCs w:val="28"/>
          <w:lang w:val="kk-KZ"/>
        </w:rPr>
        <w:t>10</w:t>
      </w:r>
      <w:r w:rsidRPr="004D5F36">
        <w:rPr>
          <w:sz w:val="28"/>
          <w:szCs w:val="28"/>
        </w:rPr>
        <w:t xml:space="preserve"> указывается сумма, отраженная в бухгалтерском учете.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10. По таблице 5:</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в графе 2 указываются Национальный Банк Республики Казахстан или наименование управляющего инвестиционным портфелем,</w:t>
      </w:r>
      <w:r w:rsidRPr="004D5F36">
        <w:rPr>
          <w:sz w:val="20"/>
          <w:szCs w:val="20"/>
        </w:rPr>
        <w:t xml:space="preserve"> </w:t>
      </w:r>
      <w:r w:rsidRPr="004D5F36">
        <w:rPr>
          <w:sz w:val="28"/>
          <w:szCs w:val="28"/>
        </w:rPr>
        <w:t>которому переданы в доверительное управление пенсионные активы;</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в графе 4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3) в графе 5 указывается валюта сделки. Код валюты указывается в соответствии с национальным классификатором Республики Казахстан НК РК 07 ISO 4217 «Коды для обозначения валют и фондов»;</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4) графа 6 заполняется в случае, если базовым активом производного финансового инструмента является ценная бумага;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5) в графе 7 указывается сумма условных требований и обязательств, которая формируется при проведении операции с производными инструментами, в соответствии с требованиями постановления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осуществляемых единым накопительным пенсионным фондом и добровольными накопительными пенсионными фондами» (зарегистрированного в Реестре государственной регистрации нормативных правовых актов под № 7118);</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6) в графе 8 указывается рыночная стоимость (стоимость замещения) производного финансового инструмента, которая представляет собой: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по сделкам на покупку –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требования),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обязательства);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по сделкам на продажу –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требования),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обязательства).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lastRenderedPageBreak/>
        <w:t>11.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ind w:firstLine="397"/>
        <w:jc w:val="right"/>
        <w:rPr>
          <w:strike/>
          <w:color w:val="000000"/>
          <w:sz w:val="28"/>
          <w:szCs w:val="20"/>
        </w:rPr>
      </w:pPr>
    </w:p>
    <w:p w:rsidR="004D5F36" w:rsidRPr="004D5F36" w:rsidRDefault="004D5F36" w:rsidP="004D5F36">
      <w:pPr>
        <w:overflowPunct w:val="0"/>
        <w:autoSpaceDE w:val="0"/>
        <w:autoSpaceDN w:val="0"/>
        <w:adjustRightInd w:val="0"/>
        <w:ind w:firstLine="709"/>
        <w:jc w:val="both"/>
        <w:rPr>
          <w:color w:val="000000"/>
          <w:sz w:val="28"/>
          <w:szCs w:val="28"/>
        </w:rPr>
      </w:pP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ind w:firstLine="397"/>
        <w:jc w:val="right"/>
        <w:rPr>
          <w:color w:val="000000"/>
          <w:sz w:val="28"/>
          <w:szCs w:val="20"/>
        </w:rPr>
      </w:pPr>
      <w:r w:rsidRPr="004D5F36">
        <w:rPr>
          <w:color w:val="000000"/>
          <w:sz w:val="28"/>
          <w:szCs w:val="20"/>
        </w:rPr>
        <w:lastRenderedPageBreak/>
        <w:t>Приложение 2</w:t>
      </w:r>
    </w:p>
    <w:p w:rsidR="004D5F36" w:rsidRPr="004D5F36" w:rsidRDefault="004D5F36" w:rsidP="004D5F36">
      <w:pPr>
        <w:overflowPunct w:val="0"/>
        <w:autoSpaceDE w:val="0"/>
        <w:autoSpaceDN w:val="0"/>
        <w:adjustRightInd w:val="0"/>
        <w:ind w:firstLine="397"/>
        <w:jc w:val="right"/>
        <w:rPr>
          <w:strike/>
          <w:color w:val="000000"/>
          <w:sz w:val="28"/>
          <w:szCs w:val="20"/>
        </w:rPr>
      </w:pPr>
      <w:r w:rsidRPr="004D5F36">
        <w:rPr>
          <w:color w:val="000000"/>
          <w:sz w:val="28"/>
          <w:szCs w:val="20"/>
        </w:rPr>
        <w:t>к постановлению</w:t>
      </w:r>
    </w:p>
    <w:p w:rsidR="004D5F36" w:rsidRPr="004D5F36" w:rsidRDefault="004D5F36" w:rsidP="004D5F36">
      <w:pPr>
        <w:overflowPunct w:val="0"/>
        <w:autoSpaceDE w:val="0"/>
        <w:autoSpaceDN w:val="0"/>
        <w:adjustRightInd w:val="0"/>
        <w:jc w:val="right"/>
        <w:rPr>
          <w:color w:val="000000"/>
          <w:sz w:val="28"/>
          <w:szCs w:val="28"/>
        </w:rPr>
      </w:pP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Приложение 13</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к постановлению Правления</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Национального Банка</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Республики Казахстан</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от 28 августа 2017 года № 167</w:t>
      </w:r>
    </w:p>
    <w:p w:rsidR="004D5F36" w:rsidRPr="004D5F36" w:rsidRDefault="004D5F36" w:rsidP="004D5F36">
      <w:pPr>
        <w:overflowPunct w:val="0"/>
        <w:autoSpaceDE w:val="0"/>
        <w:autoSpaceDN w:val="0"/>
        <w:adjustRightInd w:val="0"/>
        <w:jc w:val="right"/>
        <w:rPr>
          <w:color w:val="000000"/>
          <w:sz w:val="28"/>
          <w:szCs w:val="28"/>
        </w:rPr>
      </w:pPr>
    </w:p>
    <w:p w:rsidR="004D5F36" w:rsidRPr="004D5F36" w:rsidRDefault="004D5F36" w:rsidP="004D5F36">
      <w:pPr>
        <w:overflowPunct w:val="0"/>
        <w:autoSpaceDE w:val="0"/>
        <w:autoSpaceDN w:val="0"/>
        <w:adjustRightInd w:val="0"/>
        <w:jc w:val="right"/>
        <w:rPr>
          <w:color w:val="000000"/>
          <w:sz w:val="28"/>
          <w:szCs w:val="28"/>
        </w:rPr>
      </w:pPr>
    </w:p>
    <w:p w:rsidR="004D5F36" w:rsidRPr="004D5F36" w:rsidRDefault="004D5F36" w:rsidP="004D5F36">
      <w:pPr>
        <w:overflowPunct w:val="0"/>
        <w:autoSpaceDE w:val="0"/>
        <w:autoSpaceDN w:val="0"/>
        <w:adjustRightInd w:val="0"/>
        <w:jc w:val="center"/>
        <w:rPr>
          <w:rFonts w:eastAsia="Calibri"/>
          <w:color w:val="000000"/>
          <w:sz w:val="28"/>
          <w:szCs w:val="28"/>
          <w:lang w:eastAsia="en-US"/>
        </w:rPr>
      </w:pPr>
      <w:r w:rsidRPr="004D5F36">
        <w:rPr>
          <w:rFonts w:eastAsia="Calibri"/>
          <w:color w:val="000000"/>
          <w:sz w:val="28"/>
          <w:szCs w:val="28"/>
          <w:lang w:eastAsia="en-US"/>
        </w:rPr>
        <w:t>Форма, предназначенная для сбора административных данных</w:t>
      </w:r>
    </w:p>
    <w:p w:rsidR="004D5F36" w:rsidRPr="004D5F36" w:rsidRDefault="004D5F36" w:rsidP="004D5F36">
      <w:pPr>
        <w:overflowPunct w:val="0"/>
        <w:autoSpaceDE w:val="0"/>
        <w:autoSpaceDN w:val="0"/>
        <w:adjustRightInd w:val="0"/>
        <w:jc w:val="center"/>
        <w:rPr>
          <w:color w:val="000000"/>
          <w:sz w:val="28"/>
          <w:szCs w:val="28"/>
        </w:rPr>
      </w:pPr>
    </w:p>
    <w:p w:rsidR="004D5F36" w:rsidRPr="004D5F36" w:rsidRDefault="004D5F36" w:rsidP="004D5F36">
      <w:pPr>
        <w:overflowPunct w:val="0"/>
        <w:autoSpaceDE w:val="0"/>
        <w:autoSpaceDN w:val="0"/>
        <w:adjustRightInd w:val="0"/>
        <w:ind w:firstLine="709"/>
        <w:jc w:val="both"/>
        <w:rPr>
          <w:color w:val="000000"/>
          <w:sz w:val="28"/>
          <w:szCs w:val="28"/>
        </w:rPr>
      </w:pPr>
      <w:r w:rsidRPr="004D5F36">
        <w:rPr>
          <w:color w:val="000000"/>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ind w:firstLine="709"/>
        <w:jc w:val="both"/>
        <w:textAlignment w:val="baseline"/>
        <w:rPr>
          <w:rFonts w:eastAsia="Calibri"/>
          <w:bCs/>
          <w:color w:val="000000"/>
          <w:sz w:val="28"/>
          <w:szCs w:val="28"/>
        </w:rPr>
      </w:pPr>
      <w:r w:rsidRPr="004D5F36">
        <w:rPr>
          <w:rFonts w:eastAsia="Calibri"/>
          <w:bCs/>
          <w:color w:val="000000"/>
          <w:sz w:val="28"/>
          <w:szCs w:val="28"/>
        </w:rPr>
        <w:t xml:space="preserve">Форма административных данных размещена на интернет-ресурсе: </w:t>
      </w:r>
      <w:hyperlink r:id="rId9" w:history="1">
        <w:r w:rsidRPr="004D5F36">
          <w:rPr>
            <w:rFonts w:eastAsia="Calibri"/>
            <w:bCs/>
            <w:color w:val="000000"/>
            <w:sz w:val="28"/>
            <w:szCs w:val="28"/>
          </w:rPr>
          <w:t>www.nationalbank.kz</w:t>
        </w:r>
      </w:hyperlink>
    </w:p>
    <w:p w:rsidR="004D5F36" w:rsidRPr="004D5F36" w:rsidRDefault="004D5F36" w:rsidP="004D5F36">
      <w:pPr>
        <w:overflowPunct w:val="0"/>
        <w:autoSpaceDE w:val="0"/>
        <w:autoSpaceDN w:val="0"/>
        <w:adjustRightInd w:val="0"/>
        <w:ind w:right="-2" w:firstLine="709"/>
        <w:jc w:val="center"/>
        <w:rPr>
          <w:color w:val="000000"/>
          <w:sz w:val="28"/>
          <w:szCs w:val="28"/>
        </w:rPr>
      </w:pPr>
    </w:p>
    <w:p w:rsidR="004D5F36" w:rsidRPr="004D5F36" w:rsidRDefault="004D5F36" w:rsidP="004D5F36">
      <w:pPr>
        <w:overflowPunct w:val="0"/>
        <w:autoSpaceDE w:val="0"/>
        <w:autoSpaceDN w:val="0"/>
        <w:adjustRightInd w:val="0"/>
        <w:ind w:right="-2"/>
        <w:jc w:val="center"/>
        <w:rPr>
          <w:color w:val="000000"/>
          <w:sz w:val="28"/>
          <w:szCs w:val="28"/>
        </w:rPr>
      </w:pPr>
      <w:r w:rsidRPr="004D5F36">
        <w:rPr>
          <w:color w:val="000000"/>
          <w:sz w:val="28"/>
          <w:szCs w:val="28"/>
        </w:rPr>
        <w:t>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p>
    <w:p w:rsidR="004D5F36" w:rsidRPr="004D5F36" w:rsidRDefault="004D5F36" w:rsidP="004D5F36">
      <w:pPr>
        <w:overflowPunct w:val="0"/>
        <w:autoSpaceDE w:val="0"/>
        <w:autoSpaceDN w:val="0"/>
        <w:adjustRightInd w:val="0"/>
        <w:ind w:firstLine="709"/>
        <w:jc w:val="both"/>
        <w:rPr>
          <w:color w:val="000000"/>
          <w:sz w:val="28"/>
          <w:szCs w:val="18"/>
        </w:rPr>
      </w:pPr>
      <w:r w:rsidRPr="004D5F36">
        <w:rPr>
          <w:color w:val="000000"/>
          <w:sz w:val="28"/>
          <w:szCs w:val="28"/>
        </w:rPr>
        <w:t xml:space="preserve">Индекс формы административных данных: </w:t>
      </w:r>
      <w:r w:rsidRPr="004D5F36">
        <w:rPr>
          <w:color w:val="000000"/>
          <w:sz w:val="28"/>
          <w:szCs w:val="18"/>
        </w:rPr>
        <w:t>8- ENPF_Vyplaty</w:t>
      </w:r>
    </w:p>
    <w:p w:rsidR="004D5F36" w:rsidRPr="004D5F36" w:rsidRDefault="004D5F36" w:rsidP="004D5F36">
      <w:pPr>
        <w:overflowPunct w:val="0"/>
        <w:autoSpaceDE w:val="0"/>
        <w:autoSpaceDN w:val="0"/>
        <w:adjustRightInd w:val="0"/>
        <w:ind w:firstLine="709"/>
        <w:jc w:val="both"/>
        <w:rPr>
          <w:color w:val="000000"/>
          <w:sz w:val="28"/>
          <w:szCs w:val="28"/>
        </w:rPr>
      </w:pPr>
      <w:r w:rsidRPr="004D5F36">
        <w:rPr>
          <w:color w:val="000000"/>
          <w:sz w:val="28"/>
          <w:szCs w:val="28"/>
        </w:rPr>
        <w:t>Периодичность: ежемесячная</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r w:rsidRPr="004D5F36">
        <w:rPr>
          <w:color w:val="000000"/>
          <w:sz w:val="28"/>
          <w:szCs w:val="28"/>
        </w:rPr>
        <w:t>Отчетный период: по состоянию на «__»________ 20 ___ года</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r w:rsidRPr="004D5F36">
        <w:rPr>
          <w:color w:val="000000"/>
          <w:sz w:val="28"/>
          <w:szCs w:val="28"/>
        </w:rPr>
        <w:t xml:space="preserve">Круг лиц, представляющих отчет информацию: единый накопительный пенсионный фонд </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r w:rsidRPr="004D5F36">
        <w:rPr>
          <w:color w:val="000000"/>
          <w:sz w:val="28"/>
          <w:szCs w:val="28"/>
        </w:rPr>
        <w:t>Срок представления: ежемесячно, не позднее седьмого рабочего дня месяца, следующего за отчетным месяцем</w:t>
      </w:r>
    </w:p>
    <w:p w:rsidR="004D5F36" w:rsidRPr="004D5F36" w:rsidRDefault="004D5F36" w:rsidP="004D5F36">
      <w:pPr>
        <w:overflowPunct w:val="0"/>
        <w:autoSpaceDE w:val="0"/>
        <w:autoSpaceDN w:val="0"/>
        <w:adjustRightInd w:val="0"/>
        <w:ind w:firstLine="709"/>
        <w:jc w:val="both"/>
        <w:rPr>
          <w:color w:val="000000"/>
          <w:sz w:val="28"/>
          <w:szCs w:val="28"/>
        </w:rPr>
      </w:pPr>
    </w:p>
    <w:p w:rsidR="004D5F36" w:rsidRPr="004D5F36" w:rsidRDefault="004D5F36" w:rsidP="004D5F36">
      <w:pPr>
        <w:overflowPunct w:val="0"/>
        <w:autoSpaceDE w:val="0"/>
        <w:autoSpaceDN w:val="0"/>
        <w:adjustRightInd w:val="0"/>
        <w:spacing w:after="200" w:line="276" w:lineRule="auto"/>
        <w:rPr>
          <w:color w:val="000000"/>
          <w:sz w:val="20"/>
          <w:szCs w:val="28"/>
        </w:rPr>
      </w:pPr>
      <w:r w:rsidRPr="004D5F36">
        <w:rPr>
          <w:color w:val="000000"/>
          <w:sz w:val="20"/>
          <w:szCs w:val="28"/>
        </w:rPr>
        <w:br w:type="page"/>
      </w:r>
    </w:p>
    <w:p w:rsidR="004D5F36" w:rsidRPr="004D5F36" w:rsidRDefault="004D5F36" w:rsidP="004D5F36">
      <w:pPr>
        <w:overflowPunct w:val="0"/>
        <w:autoSpaceDE w:val="0"/>
        <w:autoSpaceDN w:val="0"/>
        <w:adjustRightInd w:val="0"/>
        <w:jc w:val="right"/>
        <w:textAlignment w:val="baseline"/>
        <w:rPr>
          <w:bCs/>
          <w:color w:val="000000"/>
          <w:sz w:val="28"/>
          <w:szCs w:val="28"/>
        </w:rPr>
      </w:pPr>
      <w:r w:rsidRPr="004D5F36">
        <w:rPr>
          <w:bCs/>
          <w:color w:val="000000"/>
          <w:sz w:val="28"/>
          <w:szCs w:val="28"/>
        </w:rPr>
        <w:lastRenderedPageBreak/>
        <w:t>Форма</w:t>
      </w:r>
    </w:p>
    <w:p w:rsidR="004D5F36" w:rsidRPr="004D5F36" w:rsidRDefault="004D5F36" w:rsidP="004D5F36">
      <w:pPr>
        <w:overflowPunct w:val="0"/>
        <w:autoSpaceDE w:val="0"/>
        <w:autoSpaceDN w:val="0"/>
        <w:adjustRightInd w:val="0"/>
        <w:jc w:val="right"/>
        <w:textAlignment w:val="baseline"/>
        <w:rPr>
          <w:color w:val="000000"/>
          <w:sz w:val="28"/>
          <w:szCs w:val="28"/>
        </w:rPr>
      </w:pPr>
    </w:p>
    <w:p w:rsidR="004D5F36" w:rsidRPr="004D5F36" w:rsidRDefault="004D5F36" w:rsidP="004D5F36">
      <w:pPr>
        <w:overflowPunct w:val="0"/>
        <w:autoSpaceDE w:val="0"/>
        <w:autoSpaceDN w:val="0"/>
        <w:adjustRightInd w:val="0"/>
        <w:jc w:val="right"/>
        <w:textAlignment w:val="baseline"/>
        <w:rPr>
          <w:color w:val="000000"/>
          <w:sz w:val="28"/>
          <w:szCs w:val="28"/>
        </w:rPr>
      </w:pPr>
      <w:r w:rsidRPr="004D5F36">
        <w:rPr>
          <w:color w:val="000000"/>
          <w:sz w:val="28"/>
          <w:szCs w:val="28"/>
        </w:rPr>
        <w:t>(в тысячах тенге)</w:t>
      </w:r>
    </w:p>
    <w:tbl>
      <w:tblPr>
        <w:tblW w:w="9639" w:type="dxa"/>
        <w:tblInd w:w="-5" w:type="dxa"/>
        <w:tblLook w:val="04A0" w:firstRow="1" w:lastRow="0" w:firstColumn="1" w:lastColumn="0" w:noHBand="0" w:noVBand="1"/>
      </w:tblPr>
      <w:tblGrid>
        <w:gridCol w:w="2065"/>
        <w:gridCol w:w="884"/>
        <w:gridCol w:w="1418"/>
        <w:gridCol w:w="1180"/>
        <w:gridCol w:w="747"/>
        <w:gridCol w:w="1418"/>
        <w:gridCol w:w="1180"/>
        <w:gridCol w:w="747"/>
      </w:tblGrid>
      <w:tr w:rsidR="004D5F36" w:rsidRPr="004D5F36" w:rsidTr="00C62629">
        <w:trPr>
          <w:trHeight w:val="630"/>
        </w:trPr>
        <w:tc>
          <w:tcPr>
            <w:tcW w:w="2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Наименование статей</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Символ</w:t>
            </w:r>
          </w:p>
        </w:tc>
        <w:tc>
          <w:tcPr>
            <w:tcW w:w="3345" w:type="dxa"/>
            <w:gridSpan w:val="3"/>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За период с начала текущего года</w:t>
            </w:r>
          </w:p>
        </w:tc>
        <w:tc>
          <w:tcPr>
            <w:tcW w:w="3108" w:type="dxa"/>
            <w:gridSpan w:val="3"/>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За аналогичный период предыдущего года</w:t>
            </w:r>
          </w:p>
        </w:tc>
      </w:tr>
      <w:tr w:rsidR="004D5F36" w:rsidRPr="004D5F36" w:rsidTr="00C62629">
        <w:trPr>
          <w:trHeight w:val="1070"/>
        </w:trPr>
        <w:tc>
          <w:tcPr>
            <w:tcW w:w="229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p>
        </w:tc>
        <w:tc>
          <w:tcPr>
            <w:tcW w:w="8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вкладчиков (получателей)</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выплат</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сумма</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вкладчиков (получателей)</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выплат</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сумма</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7</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8</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Выплаты пенсионных накоплений</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100</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за счет:</w:t>
            </w:r>
          </w:p>
        </w:tc>
        <w:tc>
          <w:tcPr>
            <w:tcW w:w="89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обязательных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101</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возрасту</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102</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инвалидности</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103</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связи с выездом за пределы Республики Казахстан</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104</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наследникам</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105</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1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 погребение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106</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другим лицам</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107</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xml:space="preserve">на улучшение жилищных условий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108</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 оплату лечения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109</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r w:rsidR="004D5F36" w:rsidRPr="004D5F36" w:rsidTr="00C62629">
        <w:trPr>
          <w:trHeight w:val="51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lastRenderedPageBreak/>
              <w:t>за счет:</w:t>
            </w:r>
          </w:p>
        </w:tc>
        <w:tc>
          <w:tcPr>
            <w:tcW w:w="89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51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обязательных профессиональных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200</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возрасту</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201</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инвалидности</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202</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связи с выездом за пределы Республики Казахстан</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203</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наследникам</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204</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 погребение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205</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другим лицам</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206</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xml:space="preserve">на улучшение жилищных условий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207</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 оплату лечения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208</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за счет:</w:t>
            </w:r>
          </w:p>
        </w:tc>
        <w:tc>
          <w:tcPr>
            <w:tcW w:w="89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добровольных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300</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при достижении пятидесятилетнего возраста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301</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инвалидности</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302</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lastRenderedPageBreak/>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связи с выездом за пределы Республики Казахстан</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303</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наследникам</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304</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Российская Федерация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Беларусь</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Республика Армения</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157"/>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Кыргызская Республика</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 погребение</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305</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другим лицам</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306</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r w:rsidR="004D5F36" w:rsidRPr="004D5F36" w:rsidTr="00C62629">
        <w:trPr>
          <w:trHeight w:val="51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Перевод пенсионных накоплений в страховую организацию</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400</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8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за счет:</w:t>
            </w:r>
          </w:p>
        </w:tc>
        <w:tc>
          <w:tcPr>
            <w:tcW w:w="89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537"/>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обязательных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401</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возрасту</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402</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инвалидности</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403</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178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при достаточности пенсионных накоплений для обеспечения выплаты не ниже размера минимальной пенсии и достижении возраста установленного подпунктом 2) пункта 1 статьи 31 Закона Республики Казахстан «О пенсионном обеспечении в Республике Казахстан»</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404</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416"/>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при недостаточности пенсионных накоплений за счет обязательных профессиональных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405</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19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за счет:</w:t>
            </w:r>
          </w:p>
        </w:tc>
        <w:tc>
          <w:tcPr>
            <w:tcW w:w="89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51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lastRenderedPageBreak/>
              <w:t>обязательных профессиональных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500</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возрасту</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501</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инвалидности</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502</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693"/>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при достаточности пенсионных накоплений для обеспечения выплаты не ниже размера минимальной пенсии и достижении возраста установленного подпунктом 1) пункта 1 статьи 32 Закона Республики Казахстан «О пенсионном обеспечении в Республике Казахстан»</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503</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51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при недостаточности пенсионных накоплений за счет обязательных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504</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8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за счет:</w:t>
            </w:r>
          </w:p>
        </w:tc>
        <w:tc>
          <w:tcPr>
            <w:tcW w:w="89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476"/>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добровольных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600</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возрасту</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601</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инвалидности</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602</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51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при недостаточности пенсионных накоплений за счет обязательных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603</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765"/>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при недостаточности пенсионных накоплений за счет обязательных профессиональных пенсионных взносов</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604</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Другие пенсионные выплаты</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700</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trHeight w:val="300"/>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Всего</w:t>
            </w:r>
          </w:p>
        </w:tc>
        <w:tc>
          <w:tcPr>
            <w:tcW w:w="89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1000</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47"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510" w:type="dxa"/>
            <w:tcBorders>
              <w:top w:val="nil"/>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bl>
    <w:p w:rsidR="004D5F36" w:rsidRPr="004D5F36" w:rsidRDefault="004D5F36" w:rsidP="004D5F36">
      <w:pPr>
        <w:overflowPunct w:val="0"/>
        <w:autoSpaceDE w:val="0"/>
        <w:autoSpaceDN w:val="0"/>
        <w:adjustRightInd w:val="0"/>
        <w:ind w:firstLine="709"/>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Наименование________________             Адрес_______________________   </w:t>
      </w:r>
    </w:p>
    <w:p w:rsidR="004D5F36" w:rsidRPr="004D5F36" w:rsidRDefault="004D5F36" w:rsidP="004D5F36">
      <w:pPr>
        <w:overflowPunct w:val="0"/>
        <w:autoSpaceDE w:val="0"/>
        <w:autoSpaceDN w:val="0"/>
        <w:adjustRightInd w:val="0"/>
        <w:ind w:firstLine="709"/>
        <w:jc w:val="both"/>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Телефон ______________________________________________________</w:t>
      </w:r>
    </w:p>
    <w:p w:rsidR="004D5F36" w:rsidRPr="004D5F36" w:rsidRDefault="004D5F36" w:rsidP="004D5F36">
      <w:pPr>
        <w:overflowPunct w:val="0"/>
        <w:autoSpaceDE w:val="0"/>
        <w:autoSpaceDN w:val="0"/>
        <w:adjustRightInd w:val="0"/>
        <w:ind w:firstLine="709"/>
        <w:jc w:val="both"/>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lastRenderedPageBreak/>
        <w:t>Адрес электронной почты _______________________________________</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Исполнитель_______________________________________   ____________  </w:t>
      </w:r>
      <w:r w:rsidRPr="004D5F36">
        <w:rPr>
          <w:rFonts w:eastAsia="Calibri"/>
          <w:sz w:val="28"/>
          <w:szCs w:val="28"/>
        </w:rPr>
        <w:br/>
        <w:t xml:space="preserve">                                 фамилия, имя и отчество (при его наличии)           телефон  </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__________________________________________           ______________       </w:t>
      </w:r>
      <w:r w:rsidRPr="004D5F36">
        <w:rPr>
          <w:rFonts w:eastAsia="Calibri"/>
          <w:sz w:val="28"/>
          <w:szCs w:val="28"/>
        </w:rPr>
        <w:b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Первый руководитель или лицо, уполномоченное им на подписание отчета  </w:t>
      </w: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____________________________________________       _______________        </w:t>
      </w:r>
      <w:r w:rsidRPr="004D5F36">
        <w:rPr>
          <w:rFonts w:eastAsia="Calibri"/>
          <w:sz w:val="28"/>
          <w:szCs w:val="28"/>
        </w:rPr>
        <w:b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suppressAutoHyphens/>
        <w:overflowPunct w:val="0"/>
        <w:autoSpaceDE w:val="0"/>
        <w:autoSpaceDN w:val="0"/>
        <w:adjustRightInd w:val="0"/>
        <w:ind w:firstLine="709"/>
        <w:jc w:val="both"/>
        <w:rPr>
          <w:color w:val="000000"/>
          <w:sz w:val="28"/>
          <w:szCs w:val="20"/>
        </w:rPr>
      </w:pPr>
      <w:r w:rsidRPr="004D5F36">
        <w:rPr>
          <w:rFonts w:eastAsia="Calibri"/>
          <w:sz w:val="28"/>
          <w:szCs w:val="28"/>
        </w:rPr>
        <w:t>Дата  «____» ______________ 20__ года</w:t>
      </w:r>
      <w:r w:rsidRPr="004D5F36">
        <w:rPr>
          <w:color w:val="000000"/>
          <w:sz w:val="28"/>
          <w:szCs w:val="20"/>
        </w:rPr>
        <w:br w:type="page"/>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lastRenderedPageBreak/>
        <w:t>Приложение</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к форме отчета о пенсионных выплатах по обязательным</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пенсионным взносам, обязательным</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профессиональным пенсионным взносам,</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добровольным пенсионным взносам</w:t>
      </w:r>
    </w:p>
    <w:p w:rsidR="004D5F36" w:rsidRPr="004D5F36" w:rsidRDefault="004D5F36" w:rsidP="004D5F36">
      <w:pPr>
        <w:overflowPunct w:val="0"/>
        <w:autoSpaceDE w:val="0"/>
        <w:autoSpaceDN w:val="0"/>
        <w:adjustRightInd w:val="0"/>
        <w:jc w:val="right"/>
        <w:rPr>
          <w:color w:val="000000"/>
          <w:sz w:val="28"/>
          <w:szCs w:val="28"/>
        </w:rPr>
      </w:pPr>
    </w:p>
    <w:p w:rsidR="004D5F36" w:rsidRPr="004D5F36" w:rsidRDefault="004D5F36" w:rsidP="004D5F36">
      <w:pPr>
        <w:overflowPunct w:val="0"/>
        <w:autoSpaceDE w:val="0"/>
        <w:autoSpaceDN w:val="0"/>
        <w:adjustRightInd w:val="0"/>
        <w:jc w:val="right"/>
        <w:rPr>
          <w:color w:val="000000"/>
          <w:sz w:val="28"/>
          <w:szCs w:val="28"/>
        </w:rPr>
      </w:pPr>
    </w:p>
    <w:p w:rsidR="004D5F36" w:rsidRPr="004D5F36" w:rsidRDefault="004D5F36" w:rsidP="004D5F36">
      <w:pPr>
        <w:overflowPunct w:val="0"/>
        <w:autoSpaceDE w:val="0"/>
        <w:autoSpaceDN w:val="0"/>
        <w:adjustRightInd w:val="0"/>
        <w:jc w:val="center"/>
        <w:rPr>
          <w:color w:val="000000"/>
          <w:sz w:val="28"/>
          <w:szCs w:val="28"/>
        </w:rPr>
      </w:pPr>
      <w:r w:rsidRPr="004D5F36">
        <w:rPr>
          <w:color w:val="000000"/>
          <w:sz w:val="28"/>
          <w:szCs w:val="28"/>
        </w:rPr>
        <w:t>Пояснение</w:t>
      </w:r>
    </w:p>
    <w:p w:rsidR="004D5F36" w:rsidRPr="004D5F36" w:rsidRDefault="004D5F36" w:rsidP="004D5F36">
      <w:pPr>
        <w:overflowPunct w:val="0"/>
        <w:autoSpaceDE w:val="0"/>
        <w:autoSpaceDN w:val="0"/>
        <w:adjustRightInd w:val="0"/>
        <w:jc w:val="center"/>
        <w:rPr>
          <w:color w:val="000000"/>
          <w:sz w:val="28"/>
          <w:szCs w:val="28"/>
        </w:rPr>
      </w:pPr>
      <w:r w:rsidRPr="004D5F36">
        <w:rPr>
          <w:color w:val="000000"/>
          <w:sz w:val="28"/>
          <w:szCs w:val="28"/>
        </w:rPr>
        <w:t>по заполнению формы административных данных</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bCs/>
          <w:color w:val="000000"/>
          <w:sz w:val="28"/>
          <w:szCs w:val="28"/>
        </w:rPr>
      </w:pPr>
      <w:r w:rsidRPr="004D5F36">
        <w:rPr>
          <w:bCs/>
          <w:color w:val="000000"/>
          <w:sz w:val="28"/>
          <w:szCs w:val="28"/>
        </w:rPr>
        <w:t>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color w:val="000000"/>
          <w:sz w:val="28"/>
          <w:szCs w:val="18"/>
        </w:rPr>
      </w:pPr>
      <w:r w:rsidRPr="004D5F36">
        <w:rPr>
          <w:color w:val="000000"/>
          <w:sz w:val="28"/>
          <w:szCs w:val="28"/>
        </w:rPr>
        <w:t>(индекс –</w:t>
      </w:r>
      <w:r w:rsidRPr="004D5F36">
        <w:rPr>
          <w:color w:val="000000"/>
          <w:sz w:val="28"/>
          <w:szCs w:val="18"/>
        </w:rPr>
        <w:t>8- ENPF_Vyplaty</w:t>
      </w:r>
      <w:r w:rsidRPr="004D5F36">
        <w:rPr>
          <w:color w:val="000000"/>
          <w:sz w:val="28"/>
          <w:szCs w:val="28"/>
        </w:rPr>
        <w:t>, периодичность – ежемесячная)</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bCs/>
          <w:color w:val="000000"/>
          <w:sz w:val="28"/>
          <w:szCs w:val="28"/>
        </w:rPr>
      </w:pPr>
      <w:r w:rsidRPr="004D5F36">
        <w:rPr>
          <w:bCs/>
          <w:color w:val="000000"/>
          <w:sz w:val="28"/>
          <w:szCs w:val="28"/>
        </w:rPr>
        <w:t>Глава 1. Общие положения</w:t>
      </w:r>
    </w:p>
    <w:p w:rsidR="004D5F36" w:rsidRPr="004D5F36" w:rsidRDefault="004D5F36" w:rsidP="004D5F36">
      <w:pPr>
        <w:overflowPunct w:val="0"/>
        <w:autoSpaceDE w:val="0"/>
        <w:autoSpaceDN w:val="0"/>
        <w:adjustRightInd w:val="0"/>
        <w:jc w:val="center"/>
        <w:rPr>
          <w:color w:val="000000"/>
          <w:sz w:val="28"/>
          <w:szCs w:val="28"/>
        </w:rPr>
      </w:pP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1.</w:t>
      </w:r>
      <w:r w:rsidRPr="004D5F36">
        <w:rPr>
          <w:color w:val="000000"/>
          <w:sz w:val="28"/>
          <w:szCs w:val="28"/>
        </w:rPr>
        <w:tab/>
        <w:t>Настоящее пояснение (далее – Пояснение) определяет единые требования по заполнению формы административных данных «Отчет о пенсионных выплатах по обязательным пенсионным взносам, обязательным профессиональным пенсионным взносам, добровольным пенсионным взносам» (далее – Форма).</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2.</w:t>
      </w:r>
      <w:r w:rsidRPr="004D5F36">
        <w:rPr>
          <w:color w:val="000000"/>
          <w:sz w:val="28"/>
          <w:szCs w:val="28"/>
        </w:rPr>
        <w:tab/>
        <w:t>Форма разработана в соответствии с подпунктом 18-1) статьи 8 Закона Республики Казахстан «О Национальном Банке Республики Казахстан», пунктом 1 статьи 51 Закона Республики Казахстан «О пенсионном обеспечении в Республике Казахстан».</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3.</w:t>
      </w:r>
      <w:r w:rsidRPr="004D5F36">
        <w:rPr>
          <w:color w:val="000000"/>
          <w:sz w:val="28"/>
          <w:szCs w:val="28"/>
        </w:rPr>
        <w:tab/>
        <w:t>Форма заполняется ежемесячно единым накопительным пенсионным фондом по состоянию на конец отчетного периода. Данные в Форме указываются в тысячах тенге. Сумма менее 500 (пятисот) тенге в отчете округляется до 0 (нуля), а сумма, равная 500 (пятистам) тенге и выше, округляется до 1000 (тысячи) тенге.</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4.</w:t>
      </w:r>
      <w:r w:rsidRPr="004D5F36">
        <w:rPr>
          <w:color w:val="000000"/>
          <w:sz w:val="28"/>
          <w:szCs w:val="28"/>
        </w:rPr>
        <w:tab/>
        <w:t>Форму подписывают первый руководитель, главный бухгалтер или лица, уполномоченные на подписание отчета.</w:t>
      </w:r>
    </w:p>
    <w:p w:rsidR="004D5F36" w:rsidRPr="004D5F36" w:rsidRDefault="004D5F36" w:rsidP="004D5F36">
      <w:pPr>
        <w:tabs>
          <w:tab w:val="left" w:pos="1134"/>
        </w:tabs>
        <w:overflowPunct w:val="0"/>
        <w:autoSpaceDE w:val="0"/>
        <w:autoSpaceDN w:val="0"/>
        <w:adjustRightInd w:val="0"/>
        <w:ind w:firstLine="709"/>
        <w:jc w:val="center"/>
        <w:rPr>
          <w:bCs/>
          <w:color w:val="000000"/>
          <w:sz w:val="28"/>
          <w:szCs w:val="28"/>
        </w:rPr>
      </w:pPr>
    </w:p>
    <w:p w:rsidR="004D5F36" w:rsidRPr="004D5F36" w:rsidRDefault="004D5F36" w:rsidP="004D5F36">
      <w:pPr>
        <w:tabs>
          <w:tab w:val="left" w:pos="1134"/>
        </w:tabs>
        <w:overflowPunct w:val="0"/>
        <w:autoSpaceDE w:val="0"/>
        <w:autoSpaceDN w:val="0"/>
        <w:adjustRightInd w:val="0"/>
        <w:ind w:firstLine="709"/>
        <w:jc w:val="center"/>
        <w:rPr>
          <w:bCs/>
          <w:color w:val="000000"/>
          <w:sz w:val="28"/>
          <w:szCs w:val="28"/>
        </w:rPr>
      </w:pPr>
    </w:p>
    <w:p w:rsidR="004D5F36" w:rsidRPr="004D5F36" w:rsidRDefault="004D5F36" w:rsidP="004D5F36">
      <w:pPr>
        <w:tabs>
          <w:tab w:val="left" w:pos="1134"/>
        </w:tabs>
        <w:overflowPunct w:val="0"/>
        <w:autoSpaceDE w:val="0"/>
        <w:autoSpaceDN w:val="0"/>
        <w:adjustRightInd w:val="0"/>
        <w:jc w:val="center"/>
        <w:rPr>
          <w:bCs/>
          <w:color w:val="000000"/>
          <w:sz w:val="28"/>
          <w:szCs w:val="28"/>
        </w:rPr>
      </w:pPr>
      <w:r w:rsidRPr="004D5F36">
        <w:rPr>
          <w:bCs/>
          <w:color w:val="000000"/>
          <w:sz w:val="28"/>
          <w:szCs w:val="28"/>
        </w:rPr>
        <w:t>Глава 2. Пояснение по заполнению Формы</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5.</w:t>
      </w:r>
      <w:r w:rsidRPr="004D5F36">
        <w:rPr>
          <w:color w:val="000000"/>
          <w:sz w:val="28"/>
          <w:szCs w:val="28"/>
        </w:rPr>
        <w:tab/>
        <w:t>В графе 3 указывается количество вкладчиков (получателей), со счетов которых произведены выплаты за период с начала года (накопленным итогом).</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6.</w:t>
      </w:r>
      <w:r w:rsidRPr="004D5F36">
        <w:rPr>
          <w:color w:val="000000"/>
          <w:sz w:val="28"/>
          <w:szCs w:val="28"/>
        </w:rPr>
        <w:tab/>
        <w:t xml:space="preserve">В графе 4 указывается количество произведенных выплат вкладчикам (получателям) за период с начала года (накопленным итогом). Информация по </w:t>
      </w:r>
      <w:r w:rsidRPr="004D5F36">
        <w:rPr>
          <w:color w:val="000000"/>
          <w:sz w:val="28"/>
          <w:szCs w:val="28"/>
        </w:rPr>
        <w:lastRenderedPageBreak/>
        <w:t>количеству выплат отражается, исходя из произведенных выплат (транзакций) вкладчикам (получателям).</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7.</w:t>
      </w:r>
      <w:r w:rsidRPr="004D5F36">
        <w:rPr>
          <w:color w:val="000000"/>
          <w:sz w:val="28"/>
          <w:szCs w:val="28"/>
        </w:rPr>
        <w:tab/>
        <w:t>В графе 5 указывается сумма выплат за период с начала года (накопленным итогом).</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8.</w:t>
      </w:r>
      <w:r w:rsidRPr="004D5F36">
        <w:rPr>
          <w:color w:val="000000"/>
          <w:sz w:val="28"/>
          <w:szCs w:val="28"/>
        </w:rPr>
        <w:tab/>
        <w:t>В графе 6 указывается количество вкладчиков (получателей), со счетов которых произведены выплаты за аналогичный период предыдущего года.</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9.</w:t>
      </w:r>
      <w:r w:rsidRPr="004D5F36">
        <w:rPr>
          <w:color w:val="000000"/>
          <w:sz w:val="28"/>
          <w:szCs w:val="28"/>
        </w:rPr>
        <w:tab/>
        <w:t>В графе 7 указывается количество произведенных выплат вкладчикам (получателям) за аналогичный период предыдущего года. Информация по количеству выплат отражается, исходя из произведенных выплат (транзакций) вкладчикам (получателям).</w:t>
      </w: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t>10.</w:t>
      </w:r>
      <w:r w:rsidRPr="004D5F36">
        <w:rPr>
          <w:color w:val="000000"/>
          <w:sz w:val="28"/>
          <w:szCs w:val="28"/>
        </w:rPr>
        <w:tab/>
        <w:t>В графе 8 указывается сумма выплат за аналогичный период предыдущего года.</w:t>
      </w: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t>11.</w:t>
      </w:r>
      <w:r w:rsidRPr="004D5F36">
        <w:rPr>
          <w:color w:val="000000"/>
          <w:sz w:val="28"/>
          <w:szCs w:val="28"/>
        </w:rPr>
        <w:tab/>
        <w:t>В строках 405, 504, 603 и 604 количество вкладчиков (получателей) отражается справочно и не суммируется в строках 401, 500 и 600.</w:t>
      </w:r>
    </w:p>
    <w:p w:rsidR="004D5F36" w:rsidRPr="004D5F36" w:rsidRDefault="004D5F36" w:rsidP="004D5F36">
      <w:pPr>
        <w:tabs>
          <w:tab w:val="left" w:pos="1276"/>
        </w:tabs>
        <w:overflowPunct w:val="0"/>
        <w:autoSpaceDE w:val="0"/>
        <w:autoSpaceDN w:val="0"/>
        <w:adjustRightInd w:val="0"/>
        <w:ind w:firstLine="709"/>
        <w:jc w:val="both"/>
        <w:rPr>
          <w:rFonts w:eastAsia="Calibri"/>
          <w:color w:val="000000"/>
          <w:sz w:val="28"/>
          <w:szCs w:val="28"/>
        </w:rPr>
      </w:pPr>
      <w:r w:rsidRPr="004D5F36">
        <w:rPr>
          <w:color w:val="000000"/>
          <w:sz w:val="28"/>
          <w:szCs w:val="28"/>
        </w:rPr>
        <w:t>12.</w:t>
      </w:r>
      <w:r w:rsidRPr="004D5F36">
        <w:rPr>
          <w:color w:val="000000"/>
          <w:sz w:val="28"/>
          <w:szCs w:val="28"/>
        </w:rPr>
        <w:tab/>
        <w:t>В случае отсутствия сведений Форма представляется с нулевыми остатками.</w:t>
      </w:r>
      <w:r w:rsidRPr="004D5F36">
        <w:rPr>
          <w:rFonts w:eastAsia="Calibri"/>
          <w:color w:val="000000"/>
          <w:sz w:val="28"/>
          <w:szCs w:val="28"/>
        </w:rPr>
        <w:br w:type="page"/>
      </w:r>
    </w:p>
    <w:p w:rsidR="004D5F36" w:rsidRPr="004D5F36" w:rsidRDefault="004D5F36" w:rsidP="004D5F36">
      <w:pPr>
        <w:overflowPunct w:val="0"/>
        <w:autoSpaceDE w:val="0"/>
        <w:autoSpaceDN w:val="0"/>
        <w:adjustRightInd w:val="0"/>
        <w:ind w:firstLine="397"/>
        <w:jc w:val="right"/>
        <w:rPr>
          <w:color w:val="000000"/>
          <w:sz w:val="28"/>
          <w:szCs w:val="20"/>
          <w:lang w:val="kk-KZ"/>
        </w:rPr>
      </w:pPr>
      <w:r w:rsidRPr="004D5F36">
        <w:rPr>
          <w:color w:val="000000"/>
          <w:sz w:val="28"/>
          <w:szCs w:val="20"/>
        </w:rPr>
        <w:lastRenderedPageBreak/>
        <w:t xml:space="preserve">Приложение </w:t>
      </w:r>
      <w:r w:rsidRPr="004D5F36">
        <w:rPr>
          <w:color w:val="000000"/>
          <w:sz w:val="28"/>
          <w:szCs w:val="20"/>
          <w:lang w:val="kk-KZ"/>
        </w:rPr>
        <w:t>3</w:t>
      </w:r>
    </w:p>
    <w:p w:rsidR="004D5F36" w:rsidRPr="004D5F36" w:rsidRDefault="004D5F36" w:rsidP="004D5F36">
      <w:pPr>
        <w:overflowPunct w:val="0"/>
        <w:autoSpaceDE w:val="0"/>
        <w:autoSpaceDN w:val="0"/>
        <w:adjustRightInd w:val="0"/>
        <w:ind w:firstLine="397"/>
        <w:jc w:val="right"/>
        <w:rPr>
          <w:strike/>
          <w:color w:val="000000"/>
          <w:sz w:val="28"/>
          <w:szCs w:val="20"/>
        </w:rPr>
      </w:pPr>
      <w:r w:rsidRPr="004D5F36">
        <w:rPr>
          <w:color w:val="000000"/>
          <w:sz w:val="28"/>
          <w:szCs w:val="20"/>
        </w:rPr>
        <w:t>к постановлению</w:t>
      </w:r>
    </w:p>
    <w:p w:rsidR="004D5F36" w:rsidRPr="004D5F36" w:rsidRDefault="004D5F36" w:rsidP="004D5F36">
      <w:pPr>
        <w:overflowPunct w:val="0"/>
        <w:autoSpaceDE w:val="0"/>
        <w:autoSpaceDN w:val="0"/>
        <w:adjustRightInd w:val="0"/>
        <w:ind w:firstLine="709"/>
        <w:jc w:val="both"/>
        <w:rPr>
          <w:color w:val="000000"/>
          <w:sz w:val="28"/>
          <w:szCs w:val="28"/>
        </w:rPr>
      </w:pP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Приложение 13-1</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к постановлению Правления</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Национального Банка</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Республики Казахстан</w:t>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t>от 28 августа 2017 года № 167</w:t>
      </w:r>
    </w:p>
    <w:p w:rsidR="004D5F36" w:rsidRPr="004D5F36" w:rsidRDefault="004D5F36" w:rsidP="004D5F36">
      <w:pPr>
        <w:overflowPunct w:val="0"/>
        <w:autoSpaceDE w:val="0"/>
        <w:autoSpaceDN w:val="0"/>
        <w:adjustRightInd w:val="0"/>
        <w:jc w:val="right"/>
        <w:rPr>
          <w:color w:val="000000"/>
          <w:sz w:val="28"/>
          <w:szCs w:val="28"/>
        </w:rPr>
      </w:pPr>
    </w:p>
    <w:p w:rsidR="004D5F36" w:rsidRPr="004D5F36" w:rsidRDefault="004D5F36" w:rsidP="004D5F36">
      <w:pPr>
        <w:overflowPunct w:val="0"/>
        <w:autoSpaceDE w:val="0"/>
        <w:autoSpaceDN w:val="0"/>
        <w:adjustRightInd w:val="0"/>
        <w:jc w:val="right"/>
        <w:rPr>
          <w:color w:val="000000"/>
          <w:sz w:val="28"/>
          <w:szCs w:val="28"/>
        </w:rPr>
      </w:pPr>
    </w:p>
    <w:p w:rsidR="004D5F36" w:rsidRPr="004D5F36" w:rsidRDefault="004D5F36" w:rsidP="004D5F36">
      <w:pPr>
        <w:overflowPunct w:val="0"/>
        <w:autoSpaceDE w:val="0"/>
        <w:autoSpaceDN w:val="0"/>
        <w:adjustRightInd w:val="0"/>
        <w:jc w:val="center"/>
        <w:rPr>
          <w:rFonts w:eastAsia="Calibri"/>
          <w:color w:val="000000"/>
          <w:sz w:val="28"/>
          <w:szCs w:val="28"/>
          <w:lang w:eastAsia="en-US"/>
        </w:rPr>
      </w:pPr>
      <w:r w:rsidRPr="004D5F36">
        <w:rPr>
          <w:rFonts w:eastAsia="Calibri"/>
          <w:color w:val="000000"/>
          <w:sz w:val="28"/>
          <w:szCs w:val="28"/>
          <w:lang w:eastAsia="en-US"/>
        </w:rPr>
        <w:t>Форма, предназначенная для сбора административных данных</w:t>
      </w:r>
    </w:p>
    <w:p w:rsidR="004D5F36" w:rsidRPr="004D5F36" w:rsidRDefault="004D5F36" w:rsidP="004D5F36">
      <w:pPr>
        <w:overflowPunct w:val="0"/>
        <w:autoSpaceDE w:val="0"/>
        <w:autoSpaceDN w:val="0"/>
        <w:adjustRightInd w:val="0"/>
        <w:jc w:val="center"/>
        <w:rPr>
          <w:color w:val="000000"/>
          <w:sz w:val="28"/>
          <w:szCs w:val="28"/>
        </w:rPr>
      </w:pPr>
    </w:p>
    <w:p w:rsidR="004D5F36" w:rsidRPr="004D5F36" w:rsidRDefault="004D5F36" w:rsidP="004D5F36">
      <w:pPr>
        <w:overflowPunct w:val="0"/>
        <w:autoSpaceDE w:val="0"/>
        <w:autoSpaceDN w:val="0"/>
        <w:adjustRightInd w:val="0"/>
        <w:ind w:firstLine="709"/>
        <w:jc w:val="both"/>
        <w:rPr>
          <w:color w:val="000000"/>
          <w:sz w:val="28"/>
          <w:szCs w:val="28"/>
        </w:rPr>
      </w:pPr>
      <w:r w:rsidRPr="004D5F36">
        <w:rPr>
          <w:color w:val="000000"/>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ind w:firstLine="709"/>
        <w:jc w:val="both"/>
        <w:textAlignment w:val="baseline"/>
        <w:rPr>
          <w:rFonts w:eastAsia="Calibri"/>
          <w:bCs/>
          <w:color w:val="000000"/>
          <w:sz w:val="28"/>
          <w:szCs w:val="28"/>
        </w:rPr>
      </w:pPr>
      <w:r w:rsidRPr="004D5F36">
        <w:rPr>
          <w:rFonts w:eastAsia="Calibri"/>
          <w:bCs/>
          <w:color w:val="000000"/>
          <w:sz w:val="28"/>
          <w:szCs w:val="28"/>
        </w:rPr>
        <w:t xml:space="preserve">Форма административных данных размещена на интернет-ресурсе: </w:t>
      </w:r>
      <w:hyperlink r:id="rId10" w:history="1">
        <w:r w:rsidRPr="004D5F36">
          <w:rPr>
            <w:rFonts w:eastAsia="Calibri"/>
            <w:bCs/>
            <w:color w:val="000000"/>
            <w:sz w:val="28"/>
            <w:szCs w:val="28"/>
          </w:rPr>
          <w:t>www.nationalbank.kz</w:t>
        </w:r>
      </w:hyperlink>
    </w:p>
    <w:p w:rsidR="004D5F36" w:rsidRPr="004D5F36" w:rsidRDefault="004D5F36" w:rsidP="004D5F36">
      <w:pPr>
        <w:overflowPunct w:val="0"/>
        <w:autoSpaceDE w:val="0"/>
        <w:autoSpaceDN w:val="0"/>
        <w:adjustRightInd w:val="0"/>
        <w:ind w:right="-2" w:firstLine="709"/>
        <w:jc w:val="center"/>
        <w:rPr>
          <w:color w:val="000000"/>
          <w:sz w:val="28"/>
          <w:szCs w:val="28"/>
        </w:rPr>
      </w:pPr>
    </w:p>
    <w:p w:rsidR="004D5F36" w:rsidRPr="004D5F36" w:rsidRDefault="004D5F36" w:rsidP="004D5F36">
      <w:pPr>
        <w:overflowPunct w:val="0"/>
        <w:autoSpaceDE w:val="0"/>
        <w:autoSpaceDN w:val="0"/>
        <w:adjustRightInd w:val="0"/>
        <w:ind w:right="-2"/>
        <w:jc w:val="center"/>
        <w:rPr>
          <w:color w:val="000000"/>
          <w:sz w:val="28"/>
          <w:szCs w:val="28"/>
        </w:rPr>
      </w:pPr>
      <w:r w:rsidRPr="004D5F36">
        <w:rPr>
          <w:color w:val="000000"/>
          <w:sz w:val="28"/>
          <w:szCs w:val="28"/>
        </w:rPr>
        <w:t xml:space="preserve">Отчет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  </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p>
    <w:p w:rsidR="004D5F36" w:rsidRPr="004D5F36" w:rsidRDefault="004D5F36" w:rsidP="004D5F36">
      <w:pPr>
        <w:overflowPunct w:val="0"/>
        <w:autoSpaceDE w:val="0"/>
        <w:autoSpaceDN w:val="0"/>
        <w:adjustRightInd w:val="0"/>
        <w:ind w:firstLine="709"/>
        <w:jc w:val="both"/>
        <w:rPr>
          <w:color w:val="000000"/>
          <w:sz w:val="28"/>
          <w:szCs w:val="18"/>
        </w:rPr>
      </w:pPr>
      <w:r w:rsidRPr="004D5F36">
        <w:rPr>
          <w:color w:val="000000"/>
          <w:sz w:val="28"/>
          <w:szCs w:val="28"/>
        </w:rPr>
        <w:t xml:space="preserve">Индекс формы административных данных: </w:t>
      </w:r>
      <w:r w:rsidRPr="004D5F36">
        <w:rPr>
          <w:color w:val="000000"/>
          <w:sz w:val="28"/>
          <w:szCs w:val="18"/>
        </w:rPr>
        <w:t>1- ENPF_Vyplaty_EEK</w:t>
      </w:r>
    </w:p>
    <w:p w:rsidR="004D5F36" w:rsidRPr="004D5F36" w:rsidRDefault="004D5F36" w:rsidP="004D5F36">
      <w:pPr>
        <w:overflowPunct w:val="0"/>
        <w:autoSpaceDE w:val="0"/>
        <w:autoSpaceDN w:val="0"/>
        <w:adjustRightInd w:val="0"/>
        <w:ind w:firstLine="709"/>
        <w:jc w:val="both"/>
        <w:rPr>
          <w:color w:val="000000"/>
          <w:sz w:val="28"/>
          <w:szCs w:val="28"/>
        </w:rPr>
      </w:pPr>
      <w:r w:rsidRPr="004D5F36">
        <w:rPr>
          <w:color w:val="000000"/>
          <w:sz w:val="28"/>
          <w:szCs w:val="28"/>
        </w:rPr>
        <w:t>Периодичность: ежемесячная</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r w:rsidRPr="004D5F36">
        <w:rPr>
          <w:color w:val="000000"/>
          <w:sz w:val="28"/>
          <w:szCs w:val="28"/>
        </w:rPr>
        <w:t>Отчетный период: по состоянию на «__»________ 20 ___ года</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r w:rsidRPr="004D5F36">
        <w:rPr>
          <w:color w:val="000000"/>
          <w:sz w:val="28"/>
          <w:szCs w:val="28"/>
        </w:rPr>
        <w:t xml:space="preserve">Круг лиц, представляющих отчет информацию: единый накопительный пенсионный фонд </w:t>
      </w:r>
    </w:p>
    <w:p w:rsidR="004D5F36" w:rsidRPr="004D5F36" w:rsidRDefault="004D5F36" w:rsidP="004D5F36">
      <w:pPr>
        <w:overflowPunct w:val="0"/>
        <w:autoSpaceDE w:val="0"/>
        <w:autoSpaceDN w:val="0"/>
        <w:adjustRightInd w:val="0"/>
        <w:ind w:firstLine="709"/>
        <w:jc w:val="both"/>
        <w:textAlignment w:val="baseline"/>
        <w:rPr>
          <w:color w:val="000000"/>
          <w:sz w:val="28"/>
          <w:szCs w:val="28"/>
        </w:rPr>
      </w:pPr>
      <w:r w:rsidRPr="004D5F36">
        <w:rPr>
          <w:color w:val="000000"/>
          <w:sz w:val="28"/>
          <w:szCs w:val="28"/>
        </w:rPr>
        <w:t>Срок представления: ежеквартально, не позднее седьмого рабочего дня месяца, следующего за отчетным кварталом</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jc w:val="right"/>
        <w:textAlignment w:val="baseline"/>
        <w:rPr>
          <w:color w:val="000000"/>
          <w:sz w:val="28"/>
          <w:szCs w:val="28"/>
        </w:rPr>
      </w:pPr>
      <w:r w:rsidRPr="004D5F36">
        <w:rPr>
          <w:color w:val="000000"/>
          <w:sz w:val="28"/>
          <w:szCs w:val="28"/>
        </w:rPr>
        <w:lastRenderedPageBreak/>
        <w:t>Форма</w:t>
      </w:r>
    </w:p>
    <w:p w:rsidR="004D5F36" w:rsidRPr="004D5F36" w:rsidRDefault="004D5F36" w:rsidP="004D5F36">
      <w:pPr>
        <w:overflowPunct w:val="0"/>
        <w:autoSpaceDE w:val="0"/>
        <w:autoSpaceDN w:val="0"/>
        <w:adjustRightInd w:val="0"/>
        <w:jc w:val="right"/>
        <w:textAlignment w:val="baseline"/>
        <w:rPr>
          <w:color w:val="000000"/>
          <w:sz w:val="28"/>
          <w:szCs w:val="28"/>
        </w:rPr>
      </w:pPr>
      <w:r w:rsidRPr="004D5F36">
        <w:rPr>
          <w:color w:val="000000"/>
          <w:sz w:val="28"/>
          <w:szCs w:val="28"/>
        </w:rPr>
        <w:t> </w:t>
      </w:r>
    </w:p>
    <w:p w:rsidR="004D5F36" w:rsidRPr="004D5F36" w:rsidRDefault="004D5F36" w:rsidP="004D5F36">
      <w:pPr>
        <w:overflowPunct w:val="0"/>
        <w:autoSpaceDE w:val="0"/>
        <w:autoSpaceDN w:val="0"/>
        <w:adjustRightInd w:val="0"/>
        <w:jc w:val="right"/>
        <w:textAlignment w:val="baseline"/>
        <w:rPr>
          <w:color w:val="000000"/>
          <w:sz w:val="28"/>
          <w:szCs w:val="28"/>
        </w:rPr>
      </w:pPr>
      <w:r w:rsidRPr="004D5F36">
        <w:rPr>
          <w:color w:val="000000"/>
          <w:sz w:val="28"/>
          <w:szCs w:val="28"/>
        </w:rPr>
        <w:t>(в тысячах тенге)</w:t>
      </w:r>
    </w:p>
    <w:tbl>
      <w:tblPr>
        <w:tblW w:w="97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2"/>
        <w:gridCol w:w="900"/>
        <w:gridCol w:w="1418"/>
        <w:gridCol w:w="1180"/>
        <w:gridCol w:w="757"/>
        <w:gridCol w:w="1418"/>
        <w:gridCol w:w="1236"/>
        <w:gridCol w:w="805"/>
        <w:gridCol w:w="28"/>
      </w:tblGrid>
      <w:tr w:rsidR="004D5F36" w:rsidRPr="004D5F36" w:rsidTr="00C62629">
        <w:trPr>
          <w:trHeight w:val="630"/>
        </w:trPr>
        <w:tc>
          <w:tcPr>
            <w:tcW w:w="2022" w:type="dxa"/>
            <w:vMerge w:val="restart"/>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Наименование статей</w:t>
            </w:r>
          </w:p>
        </w:tc>
        <w:tc>
          <w:tcPr>
            <w:tcW w:w="900" w:type="dxa"/>
            <w:vMerge w:val="restart"/>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Символ</w:t>
            </w:r>
          </w:p>
        </w:tc>
        <w:tc>
          <w:tcPr>
            <w:tcW w:w="3355" w:type="dxa"/>
            <w:gridSpan w:val="3"/>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За период с начала текущего года</w:t>
            </w:r>
          </w:p>
        </w:tc>
        <w:tc>
          <w:tcPr>
            <w:tcW w:w="3487" w:type="dxa"/>
            <w:gridSpan w:val="4"/>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За аналогичный период предыдущего года</w:t>
            </w:r>
          </w:p>
        </w:tc>
      </w:tr>
      <w:tr w:rsidR="004D5F36" w:rsidRPr="004D5F36" w:rsidTr="00C62629">
        <w:trPr>
          <w:gridAfter w:val="1"/>
          <w:wAfter w:w="28" w:type="dxa"/>
          <w:trHeight w:val="1530"/>
        </w:trPr>
        <w:tc>
          <w:tcPr>
            <w:tcW w:w="2022" w:type="dxa"/>
            <w:vMerge/>
            <w:vAlign w:val="center"/>
            <w:hideMark/>
          </w:tcPr>
          <w:p w:rsidR="004D5F36" w:rsidRPr="004D5F36" w:rsidRDefault="004D5F36" w:rsidP="004D5F36">
            <w:pPr>
              <w:overflowPunct w:val="0"/>
              <w:autoSpaceDE w:val="0"/>
              <w:autoSpaceDN w:val="0"/>
              <w:adjustRightInd w:val="0"/>
              <w:rPr>
                <w:color w:val="000000"/>
                <w:sz w:val="20"/>
                <w:szCs w:val="20"/>
              </w:rPr>
            </w:pPr>
          </w:p>
        </w:tc>
        <w:tc>
          <w:tcPr>
            <w:tcW w:w="900" w:type="dxa"/>
            <w:vMerge/>
            <w:vAlign w:val="center"/>
            <w:hideMark/>
          </w:tcPr>
          <w:p w:rsidR="004D5F36" w:rsidRPr="004D5F36" w:rsidRDefault="004D5F36" w:rsidP="004D5F36">
            <w:pPr>
              <w:overflowPunct w:val="0"/>
              <w:autoSpaceDE w:val="0"/>
              <w:autoSpaceDN w:val="0"/>
              <w:adjustRightInd w:val="0"/>
              <w:rPr>
                <w:color w:val="000000"/>
                <w:sz w:val="20"/>
                <w:szCs w:val="20"/>
              </w:rPr>
            </w:pPr>
          </w:p>
        </w:tc>
        <w:tc>
          <w:tcPr>
            <w:tcW w:w="1418"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вкладчиков (получателей)</w:t>
            </w:r>
          </w:p>
        </w:tc>
        <w:tc>
          <w:tcPr>
            <w:tcW w:w="118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выплат</w:t>
            </w:r>
          </w:p>
        </w:tc>
        <w:tc>
          <w:tcPr>
            <w:tcW w:w="757"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сумма</w:t>
            </w:r>
          </w:p>
        </w:tc>
        <w:tc>
          <w:tcPr>
            <w:tcW w:w="1418"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вкладчиков (получателей)</w:t>
            </w:r>
          </w:p>
        </w:tc>
        <w:tc>
          <w:tcPr>
            <w:tcW w:w="1236"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выплат</w:t>
            </w:r>
          </w:p>
        </w:tc>
        <w:tc>
          <w:tcPr>
            <w:tcW w:w="805"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сумма</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w:t>
            </w:r>
          </w:p>
        </w:tc>
        <w:tc>
          <w:tcPr>
            <w:tcW w:w="1418"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w:t>
            </w:r>
          </w:p>
        </w:tc>
        <w:tc>
          <w:tcPr>
            <w:tcW w:w="118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w:t>
            </w:r>
          </w:p>
        </w:tc>
        <w:tc>
          <w:tcPr>
            <w:tcW w:w="757"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w:t>
            </w:r>
          </w:p>
        </w:tc>
        <w:tc>
          <w:tcPr>
            <w:tcW w:w="1418"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w:t>
            </w:r>
          </w:p>
        </w:tc>
        <w:tc>
          <w:tcPr>
            <w:tcW w:w="1236"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7</w:t>
            </w:r>
          </w:p>
        </w:tc>
        <w:tc>
          <w:tcPr>
            <w:tcW w:w="805"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8</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Выплаты пенсионных накоплений</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100</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90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возрасту</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101</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в том числе:</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Российская Федерация</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Республика Беларусь</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Республика Армения</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Кыргызская Республика</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по инвалидности</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102</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 том числе:</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Российская Федерация</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Республика Беларусь</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Республика Армения</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Кыргызская Республика</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наследникам</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103</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в том числе:</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Российская Федерация</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Республика Беларусь</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Республика Армения</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bCs/>
                <w:color w:val="000000"/>
                <w:sz w:val="20"/>
                <w:szCs w:val="20"/>
              </w:rPr>
            </w:pPr>
            <w:r w:rsidRPr="004D5F36">
              <w:rPr>
                <w:bCs/>
                <w:color w:val="000000"/>
                <w:sz w:val="20"/>
                <w:szCs w:val="20"/>
              </w:rPr>
              <w:t>Кыргызская Республика</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90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r w:rsidR="004D5F36" w:rsidRPr="004D5F36" w:rsidTr="00C62629">
        <w:trPr>
          <w:gridAfter w:val="1"/>
          <w:wAfter w:w="28" w:type="dxa"/>
          <w:trHeight w:val="300"/>
        </w:trPr>
        <w:tc>
          <w:tcPr>
            <w:tcW w:w="2022" w:type="dxa"/>
            <w:shd w:val="clear" w:color="auto" w:fill="auto"/>
            <w:vAlign w:val="center"/>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Всего</w:t>
            </w:r>
          </w:p>
        </w:tc>
        <w:tc>
          <w:tcPr>
            <w:tcW w:w="900"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1000</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180"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757"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418"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1236"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c>
          <w:tcPr>
            <w:tcW w:w="805" w:type="dxa"/>
            <w:shd w:val="clear" w:color="auto" w:fill="auto"/>
            <w:hideMark/>
          </w:tcPr>
          <w:p w:rsidR="004D5F36" w:rsidRPr="004D5F36" w:rsidRDefault="004D5F36" w:rsidP="004D5F36">
            <w:pPr>
              <w:overflowPunct w:val="0"/>
              <w:autoSpaceDE w:val="0"/>
              <w:autoSpaceDN w:val="0"/>
              <w:adjustRightInd w:val="0"/>
              <w:rPr>
                <w:color w:val="000000"/>
                <w:sz w:val="20"/>
                <w:szCs w:val="20"/>
              </w:rPr>
            </w:pPr>
            <w:r w:rsidRPr="004D5F36">
              <w:rPr>
                <w:color w:val="000000"/>
                <w:sz w:val="20"/>
                <w:szCs w:val="20"/>
              </w:rPr>
              <w:t> </w:t>
            </w:r>
          </w:p>
        </w:tc>
      </w:tr>
    </w:tbl>
    <w:p w:rsidR="004D5F36" w:rsidRPr="004D5F36" w:rsidRDefault="004D5F36" w:rsidP="004D5F36">
      <w:pPr>
        <w:overflowPunct w:val="0"/>
        <w:autoSpaceDE w:val="0"/>
        <w:autoSpaceDN w:val="0"/>
        <w:adjustRightInd w:val="0"/>
        <w:ind w:firstLine="709"/>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Наименование________________             Адрес_______________________   </w:t>
      </w:r>
    </w:p>
    <w:p w:rsidR="004D5F36" w:rsidRPr="004D5F36" w:rsidRDefault="004D5F36" w:rsidP="004D5F36">
      <w:pPr>
        <w:overflowPunct w:val="0"/>
        <w:autoSpaceDE w:val="0"/>
        <w:autoSpaceDN w:val="0"/>
        <w:adjustRightInd w:val="0"/>
        <w:ind w:firstLine="709"/>
        <w:jc w:val="both"/>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Телефон ______________________________________________________</w:t>
      </w:r>
    </w:p>
    <w:p w:rsidR="004D5F36" w:rsidRPr="004D5F36" w:rsidRDefault="004D5F36" w:rsidP="004D5F36">
      <w:pPr>
        <w:overflowPunct w:val="0"/>
        <w:autoSpaceDE w:val="0"/>
        <w:autoSpaceDN w:val="0"/>
        <w:adjustRightInd w:val="0"/>
        <w:ind w:firstLine="709"/>
        <w:jc w:val="both"/>
        <w:rPr>
          <w:sz w:val="28"/>
          <w:szCs w:val="28"/>
        </w:rPr>
      </w:pP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Адрес электронной почты _______________________________________</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Исполнитель_______________________________________   ____________  </w:t>
      </w:r>
      <w:r w:rsidRPr="004D5F36">
        <w:rPr>
          <w:rFonts w:eastAsia="Calibri"/>
          <w:sz w:val="28"/>
          <w:szCs w:val="28"/>
        </w:rPr>
        <w:br/>
        <w:t xml:space="preserve">                                 фамилия, имя и отчество (при его наличии)           телефон  </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__________________________________________           ______________       </w:t>
      </w:r>
      <w:r w:rsidRPr="004D5F36">
        <w:rPr>
          <w:rFonts w:eastAsia="Calibri"/>
          <w:sz w:val="28"/>
          <w:szCs w:val="28"/>
        </w:rPr>
        <w:b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Первый руководитель или лицо, уполномоченное им на подписание отчета  </w:t>
      </w:r>
    </w:p>
    <w:p w:rsidR="004D5F36" w:rsidRPr="004D5F36" w:rsidRDefault="004D5F36" w:rsidP="004D5F36">
      <w:pPr>
        <w:overflowPunct w:val="0"/>
        <w:autoSpaceDE w:val="0"/>
        <w:autoSpaceDN w:val="0"/>
        <w:adjustRightInd w:val="0"/>
        <w:ind w:firstLine="709"/>
        <w:rPr>
          <w:rFonts w:eastAsia="Calibri"/>
          <w:sz w:val="28"/>
          <w:szCs w:val="28"/>
        </w:rPr>
      </w:pPr>
      <w:r w:rsidRPr="004D5F36">
        <w:rPr>
          <w:rFonts w:eastAsia="Calibri"/>
          <w:sz w:val="28"/>
          <w:szCs w:val="28"/>
        </w:rPr>
        <w:t xml:space="preserve">____________________________________________       _______________        </w:t>
      </w:r>
      <w:r w:rsidRPr="004D5F36">
        <w:rPr>
          <w:rFonts w:eastAsia="Calibri"/>
          <w:sz w:val="28"/>
          <w:szCs w:val="28"/>
        </w:rPr>
        <w:b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ind w:firstLine="709"/>
        <w:rPr>
          <w:rFonts w:eastAsia="Calibri"/>
          <w:sz w:val="28"/>
          <w:szCs w:val="28"/>
        </w:rPr>
      </w:pPr>
    </w:p>
    <w:p w:rsidR="004D5F36" w:rsidRPr="004D5F36" w:rsidRDefault="004D5F36" w:rsidP="004D5F36">
      <w:pPr>
        <w:overflowPunct w:val="0"/>
        <w:autoSpaceDE w:val="0"/>
        <w:autoSpaceDN w:val="0"/>
        <w:adjustRightInd w:val="0"/>
        <w:spacing w:after="200" w:line="276" w:lineRule="auto"/>
        <w:rPr>
          <w:color w:val="000000"/>
          <w:sz w:val="28"/>
          <w:szCs w:val="20"/>
        </w:rPr>
      </w:pPr>
      <w:r w:rsidRPr="004D5F36">
        <w:rPr>
          <w:rFonts w:eastAsia="Calibri"/>
          <w:sz w:val="28"/>
          <w:szCs w:val="28"/>
        </w:rPr>
        <w:t>Дата  «____» ______________ 20__ года</w:t>
      </w:r>
      <w:r w:rsidRPr="004D5F36">
        <w:rPr>
          <w:color w:val="000000"/>
          <w:sz w:val="28"/>
          <w:szCs w:val="20"/>
        </w:rPr>
        <w:br w:type="page"/>
      </w:r>
    </w:p>
    <w:p w:rsidR="004D5F36" w:rsidRPr="004D5F36" w:rsidRDefault="004D5F36" w:rsidP="004D5F36">
      <w:pPr>
        <w:overflowPunct w:val="0"/>
        <w:autoSpaceDE w:val="0"/>
        <w:autoSpaceDN w:val="0"/>
        <w:adjustRightInd w:val="0"/>
        <w:ind w:firstLine="709"/>
        <w:jc w:val="right"/>
        <w:rPr>
          <w:color w:val="000000"/>
          <w:sz w:val="28"/>
          <w:szCs w:val="28"/>
        </w:rPr>
      </w:pPr>
      <w:r w:rsidRPr="004D5F36">
        <w:rPr>
          <w:color w:val="000000"/>
          <w:sz w:val="28"/>
          <w:szCs w:val="28"/>
        </w:rPr>
        <w:lastRenderedPageBreak/>
        <w:t>Приложение</w:t>
      </w:r>
    </w:p>
    <w:p w:rsidR="004D5F36" w:rsidRPr="004D5F36" w:rsidRDefault="004D5F36" w:rsidP="004D5F36">
      <w:pPr>
        <w:overflowPunct w:val="0"/>
        <w:autoSpaceDE w:val="0"/>
        <w:autoSpaceDN w:val="0"/>
        <w:adjustRightInd w:val="0"/>
        <w:ind w:firstLine="709"/>
        <w:jc w:val="right"/>
        <w:rPr>
          <w:color w:val="000000"/>
          <w:sz w:val="28"/>
          <w:szCs w:val="28"/>
        </w:rPr>
      </w:pPr>
      <w:r w:rsidRPr="004D5F36">
        <w:rPr>
          <w:color w:val="000000"/>
          <w:sz w:val="28"/>
          <w:szCs w:val="28"/>
        </w:rPr>
        <w:t xml:space="preserve">к форме отчета об объемах выплат пенсий и </w:t>
      </w:r>
    </w:p>
    <w:p w:rsidR="004D5F36" w:rsidRPr="004D5F36" w:rsidRDefault="004D5F36" w:rsidP="004D5F36">
      <w:pPr>
        <w:overflowPunct w:val="0"/>
        <w:autoSpaceDE w:val="0"/>
        <w:autoSpaceDN w:val="0"/>
        <w:adjustRightInd w:val="0"/>
        <w:ind w:firstLine="709"/>
        <w:jc w:val="right"/>
        <w:rPr>
          <w:color w:val="000000"/>
          <w:sz w:val="28"/>
          <w:szCs w:val="28"/>
        </w:rPr>
      </w:pPr>
      <w:r w:rsidRPr="004D5F36">
        <w:rPr>
          <w:color w:val="000000"/>
          <w:sz w:val="28"/>
          <w:szCs w:val="28"/>
        </w:rPr>
        <w:t xml:space="preserve">пенсионных накоплений трудящимся </w:t>
      </w:r>
    </w:p>
    <w:p w:rsidR="004D5F36" w:rsidRPr="004D5F36" w:rsidRDefault="004D5F36" w:rsidP="004D5F36">
      <w:pPr>
        <w:overflowPunct w:val="0"/>
        <w:autoSpaceDE w:val="0"/>
        <w:autoSpaceDN w:val="0"/>
        <w:adjustRightInd w:val="0"/>
        <w:ind w:firstLine="709"/>
        <w:jc w:val="right"/>
        <w:rPr>
          <w:color w:val="000000"/>
          <w:sz w:val="28"/>
          <w:szCs w:val="28"/>
        </w:rPr>
      </w:pPr>
      <w:r w:rsidRPr="004D5F36">
        <w:rPr>
          <w:color w:val="000000"/>
          <w:sz w:val="28"/>
          <w:szCs w:val="28"/>
        </w:rPr>
        <w:t xml:space="preserve">(членам семьи) государств – членов </w:t>
      </w:r>
    </w:p>
    <w:p w:rsidR="004D5F36" w:rsidRPr="004D5F36" w:rsidRDefault="004D5F36" w:rsidP="004D5F36">
      <w:pPr>
        <w:overflowPunct w:val="0"/>
        <w:autoSpaceDE w:val="0"/>
        <w:autoSpaceDN w:val="0"/>
        <w:adjustRightInd w:val="0"/>
        <w:ind w:firstLine="709"/>
        <w:jc w:val="right"/>
        <w:rPr>
          <w:color w:val="000000"/>
          <w:sz w:val="28"/>
          <w:szCs w:val="28"/>
        </w:rPr>
      </w:pPr>
      <w:r w:rsidRPr="004D5F36">
        <w:rPr>
          <w:color w:val="000000"/>
          <w:sz w:val="28"/>
          <w:szCs w:val="28"/>
        </w:rPr>
        <w:t xml:space="preserve">Евразийского экономического </w:t>
      </w:r>
    </w:p>
    <w:p w:rsidR="004D5F36" w:rsidRPr="004D5F36" w:rsidRDefault="004D5F36" w:rsidP="004D5F36">
      <w:pPr>
        <w:overflowPunct w:val="0"/>
        <w:autoSpaceDE w:val="0"/>
        <w:autoSpaceDN w:val="0"/>
        <w:adjustRightInd w:val="0"/>
        <w:ind w:firstLine="709"/>
        <w:jc w:val="right"/>
        <w:rPr>
          <w:color w:val="000000"/>
          <w:sz w:val="28"/>
          <w:szCs w:val="28"/>
        </w:rPr>
      </w:pPr>
      <w:r w:rsidRPr="004D5F36">
        <w:rPr>
          <w:color w:val="000000"/>
          <w:sz w:val="28"/>
          <w:szCs w:val="28"/>
        </w:rPr>
        <w:t xml:space="preserve">союза на территории Республики Казахстан  </w:t>
      </w:r>
    </w:p>
    <w:p w:rsidR="004D5F36" w:rsidRPr="004D5F36" w:rsidRDefault="004D5F36" w:rsidP="004D5F36">
      <w:pPr>
        <w:overflowPunct w:val="0"/>
        <w:autoSpaceDE w:val="0"/>
        <w:autoSpaceDN w:val="0"/>
        <w:adjustRightInd w:val="0"/>
        <w:ind w:firstLine="709"/>
        <w:jc w:val="right"/>
        <w:rPr>
          <w:color w:val="000000"/>
          <w:sz w:val="28"/>
          <w:szCs w:val="28"/>
        </w:rPr>
      </w:pPr>
    </w:p>
    <w:p w:rsidR="004D5F36" w:rsidRPr="004D5F36" w:rsidRDefault="004D5F36" w:rsidP="004D5F36">
      <w:pPr>
        <w:overflowPunct w:val="0"/>
        <w:autoSpaceDE w:val="0"/>
        <w:autoSpaceDN w:val="0"/>
        <w:adjustRightInd w:val="0"/>
        <w:ind w:firstLine="709"/>
        <w:jc w:val="right"/>
        <w:rPr>
          <w:color w:val="000000"/>
          <w:sz w:val="28"/>
          <w:szCs w:val="28"/>
        </w:rPr>
      </w:pPr>
    </w:p>
    <w:p w:rsidR="004D5F36" w:rsidRPr="004D5F36" w:rsidRDefault="004D5F36" w:rsidP="004D5F36">
      <w:pPr>
        <w:overflowPunct w:val="0"/>
        <w:autoSpaceDE w:val="0"/>
        <w:autoSpaceDN w:val="0"/>
        <w:adjustRightInd w:val="0"/>
        <w:jc w:val="center"/>
        <w:rPr>
          <w:color w:val="000000"/>
          <w:sz w:val="28"/>
          <w:szCs w:val="28"/>
        </w:rPr>
      </w:pPr>
      <w:r w:rsidRPr="004D5F36">
        <w:rPr>
          <w:color w:val="000000"/>
          <w:sz w:val="28"/>
          <w:szCs w:val="28"/>
        </w:rPr>
        <w:t>Пояснение</w:t>
      </w:r>
    </w:p>
    <w:p w:rsidR="004D5F36" w:rsidRPr="004D5F36" w:rsidRDefault="004D5F36" w:rsidP="004D5F36">
      <w:pPr>
        <w:overflowPunct w:val="0"/>
        <w:autoSpaceDE w:val="0"/>
        <w:autoSpaceDN w:val="0"/>
        <w:adjustRightInd w:val="0"/>
        <w:jc w:val="center"/>
        <w:rPr>
          <w:color w:val="000000"/>
          <w:sz w:val="28"/>
          <w:szCs w:val="28"/>
        </w:rPr>
      </w:pPr>
      <w:r w:rsidRPr="004D5F36">
        <w:rPr>
          <w:color w:val="000000"/>
          <w:sz w:val="28"/>
          <w:szCs w:val="28"/>
        </w:rPr>
        <w:t>по заполнению формы административных данных</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bCs/>
          <w:color w:val="000000"/>
          <w:sz w:val="28"/>
          <w:szCs w:val="28"/>
        </w:rPr>
      </w:pPr>
      <w:r w:rsidRPr="004D5F36">
        <w:rPr>
          <w:bCs/>
          <w:color w:val="000000"/>
          <w:sz w:val="28"/>
          <w:szCs w:val="28"/>
        </w:rPr>
        <w:t>Отчет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color w:val="000000"/>
          <w:sz w:val="28"/>
          <w:szCs w:val="18"/>
        </w:rPr>
      </w:pPr>
      <w:r w:rsidRPr="004D5F36">
        <w:rPr>
          <w:color w:val="000000"/>
          <w:sz w:val="28"/>
          <w:szCs w:val="28"/>
        </w:rPr>
        <w:t xml:space="preserve">(индекс – </w:t>
      </w:r>
      <w:r w:rsidRPr="004D5F36">
        <w:rPr>
          <w:color w:val="000000"/>
          <w:sz w:val="28"/>
          <w:szCs w:val="18"/>
        </w:rPr>
        <w:t>1- ENPF_Vyplaty_EEK</w:t>
      </w:r>
      <w:r w:rsidRPr="004D5F36">
        <w:rPr>
          <w:color w:val="000000"/>
          <w:sz w:val="28"/>
          <w:szCs w:val="28"/>
        </w:rPr>
        <w:t>, периодичность – ежемесячная)</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overflowPunct w:val="0"/>
        <w:autoSpaceDE w:val="0"/>
        <w:autoSpaceDN w:val="0"/>
        <w:adjustRightInd w:val="0"/>
        <w:jc w:val="center"/>
        <w:rPr>
          <w:bCs/>
          <w:color w:val="000000"/>
          <w:sz w:val="28"/>
          <w:szCs w:val="28"/>
        </w:rPr>
      </w:pPr>
      <w:r w:rsidRPr="004D5F36">
        <w:rPr>
          <w:bCs/>
          <w:color w:val="000000"/>
          <w:sz w:val="28"/>
          <w:szCs w:val="28"/>
        </w:rPr>
        <w:t>Глава 1. Общие положения</w:t>
      </w:r>
    </w:p>
    <w:p w:rsidR="004D5F36" w:rsidRPr="004D5F36" w:rsidRDefault="004D5F36" w:rsidP="004D5F36">
      <w:pPr>
        <w:overflowPunct w:val="0"/>
        <w:autoSpaceDE w:val="0"/>
        <w:autoSpaceDN w:val="0"/>
        <w:adjustRightInd w:val="0"/>
        <w:jc w:val="center"/>
        <w:rPr>
          <w:color w:val="000000"/>
          <w:sz w:val="28"/>
          <w:szCs w:val="28"/>
        </w:rPr>
      </w:pP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1.</w:t>
      </w:r>
      <w:r w:rsidRPr="004D5F36">
        <w:rPr>
          <w:color w:val="000000"/>
          <w:sz w:val="28"/>
          <w:szCs w:val="28"/>
        </w:rPr>
        <w:tab/>
        <w:t>Настоящее пояснение (далее – Пояснение) определяет единые требования по заполнению формы административных данных «Отчет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 (далее – Форма).</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2.</w:t>
      </w:r>
      <w:r w:rsidRPr="004D5F36">
        <w:rPr>
          <w:color w:val="000000"/>
          <w:sz w:val="28"/>
          <w:szCs w:val="28"/>
        </w:rPr>
        <w:tab/>
        <w:t>Форма разработана в соответствии с подпунктом 18-1) статьи 8 Закона Республики Казахстан «О Национальном Банке Республики Казахстан», пунктом 1 статьи 51 Закона Республики Казахстан «О пенсионном обеспечении в Республике Казахстан».</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3.</w:t>
      </w:r>
      <w:r w:rsidRPr="004D5F36">
        <w:rPr>
          <w:color w:val="000000"/>
          <w:sz w:val="28"/>
          <w:szCs w:val="28"/>
        </w:rPr>
        <w:tab/>
        <w:t>Форма заполняется ежеквартально единым накопительным пенсионным фондом по состоянию на конец отчетного периода. Данные в Форме указываются в тысячах тенге. Сумма менее 500 (пятисот) тенге в отчете округляется до 0 (нуля), а сумма, равная 500 (пятистам) тенге и выше, округляется до 1000 (тысячи) тенге.</w:t>
      </w:r>
    </w:p>
    <w:p w:rsidR="004D5F36" w:rsidRPr="004D5F36" w:rsidRDefault="004D5F36" w:rsidP="004D5F36">
      <w:pPr>
        <w:tabs>
          <w:tab w:val="left" w:pos="1134"/>
        </w:tabs>
        <w:overflowPunct w:val="0"/>
        <w:autoSpaceDE w:val="0"/>
        <w:autoSpaceDN w:val="0"/>
        <w:adjustRightInd w:val="0"/>
        <w:ind w:firstLine="709"/>
        <w:jc w:val="both"/>
        <w:rPr>
          <w:color w:val="000000"/>
          <w:sz w:val="28"/>
          <w:szCs w:val="28"/>
        </w:rPr>
      </w:pPr>
      <w:r w:rsidRPr="004D5F36">
        <w:rPr>
          <w:color w:val="000000"/>
          <w:sz w:val="28"/>
          <w:szCs w:val="28"/>
        </w:rPr>
        <w:t>4.</w:t>
      </w:r>
      <w:r w:rsidRPr="004D5F36">
        <w:rPr>
          <w:color w:val="000000"/>
          <w:sz w:val="28"/>
          <w:szCs w:val="28"/>
        </w:rPr>
        <w:tab/>
        <w:t>Форму подписывают первый руководитель, главный бухгалтер или лица, уполномоченные на подписание отчета.</w:t>
      </w:r>
    </w:p>
    <w:p w:rsidR="004D5F36" w:rsidRPr="004D5F36" w:rsidRDefault="004D5F36" w:rsidP="004D5F36">
      <w:pPr>
        <w:tabs>
          <w:tab w:val="left" w:pos="1134"/>
        </w:tabs>
        <w:overflowPunct w:val="0"/>
        <w:autoSpaceDE w:val="0"/>
        <w:autoSpaceDN w:val="0"/>
        <w:adjustRightInd w:val="0"/>
        <w:ind w:firstLine="709"/>
        <w:jc w:val="center"/>
        <w:rPr>
          <w:bCs/>
          <w:color w:val="000000"/>
          <w:sz w:val="28"/>
          <w:szCs w:val="28"/>
        </w:rPr>
      </w:pPr>
    </w:p>
    <w:p w:rsidR="004D5F36" w:rsidRPr="004D5F36" w:rsidRDefault="004D5F36" w:rsidP="004D5F36">
      <w:pPr>
        <w:tabs>
          <w:tab w:val="left" w:pos="1134"/>
        </w:tabs>
        <w:overflowPunct w:val="0"/>
        <w:autoSpaceDE w:val="0"/>
        <w:autoSpaceDN w:val="0"/>
        <w:adjustRightInd w:val="0"/>
        <w:ind w:firstLine="709"/>
        <w:jc w:val="center"/>
        <w:rPr>
          <w:bCs/>
          <w:color w:val="000000"/>
          <w:sz w:val="28"/>
          <w:szCs w:val="28"/>
        </w:rPr>
      </w:pPr>
    </w:p>
    <w:p w:rsidR="004D5F36" w:rsidRPr="004D5F36" w:rsidRDefault="004D5F36" w:rsidP="004D5F36">
      <w:pPr>
        <w:tabs>
          <w:tab w:val="left" w:pos="1134"/>
        </w:tabs>
        <w:overflowPunct w:val="0"/>
        <w:autoSpaceDE w:val="0"/>
        <w:autoSpaceDN w:val="0"/>
        <w:adjustRightInd w:val="0"/>
        <w:jc w:val="center"/>
        <w:rPr>
          <w:bCs/>
          <w:color w:val="000000"/>
          <w:sz w:val="28"/>
          <w:szCs w:val="28"/>
        </w:rPr>
      </w:pPr>
      <w:r w:rsidRPr="004D5F36">
        <w:rPr>
          <w:bCs/>
          <w:color w:val="000000"/>
          <w:sz w:val="28"/>
          <w:szCs w:val="28"/>
        </w:rPr>
        <w:t>Глава 2. Пояснение по заполнению Формы</w:t>
      </w:r>
    </w:p>
    <w:p w:rsidR="004D5F36" w:rsidRPr="004D5F36" w:rsidRDefault="004D5F36" w:rsidP="004D5F36">
      <w:pPr>
        <w:overflowPunct w:val="0"/>
        <w:autoSpaceDE w:val="0"/>
        <w:autoSpaceDN w:val="0"/>
        <w:adjustRightInd w:val="0"/>
        <w:jc w:val="center"/>
        <w:rPr>
          <w:bCs/>
          <w:color w:val="000000"/>
          <w:sz w:val="28"/>
          <w:szCs w:val="28"/>
        </w:rPr>
      </w:pP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t>5. В графе 3 указывается количество вкладчиков (получателей), которым были произведены выплаты за период с начала года (накопленным итогом).</w:t>
      </w: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lastRenderedPageBreak/>
        <w:t>6. В графе 4 указывается количество произведенных выплат вкладчикам (получателям) за период с начала года (накопленным итогом). Информация по количеству выплат отражается, исходя из произведенных выплат (транзакций) вкладчикам (получателям).</w:t>
      </w: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t>7. В графе 5 указывается сумма выплат за период с начала года (накопленным итогом).</w:t>
      </w: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t>8. В графе 6 указывается количество вкладчиков (получателей), которым были произведены выплаты за аналогичный период предыдущего года.</w:t>
      </w: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t>9. В графе 7 указывается количество произведенных выплат вкладчикам (получателям) за аналогичный период предыдущего года. Информация по количеству выплат отражается, исходя из произведенных выплат (транзакций) вкладчикам (получателям).</w:t>
      </w:r>
    </w:p>
    <w:p w:rsidR="004D5F36" w:rsidRPr="004D5F36" w:rsidRDefault="004D5F36" w:rsidP="004D5F36">
      <w:pPr>
        <w:tabs>
          <w:tab w:val="left" w:pos="1276"/>
        </w:tabs>
        <w:overflowPunct w:val="0"/>
        <w:autoSpaceDE w:val="0"/>
        <w:autoSpaceDN w:val="0"/>
        <w:adjustRightInd w:val="0"/>
        <w:ind w:firstLine="709"/>
        <w:jc w:val="both"/>
        <w:rPr>
          <w:color w:val="000000"/>
          <w:sz w:val="28"/>
          <w:szCs w:val="28"/>
        </w:rPr>
      </w:pPr>
      <w:r w:rsidRPr="004D5F36">
        <w:rPr>
          <w:color w:val="000000"/>
          <w:sz w:val="28"/>
          <w:szCs w:val="28"/>
        </w:rPr>
        <w:t>10. В графе 8 указывается сумма выплат за аналогичный период предыдущего года.</w:t>
      </w:r>
    </w:p>
    <w:p w:rsidR="004D5F36" w:rsidRPr="004D5F36" w:rsidRDefault="004D5F36" w:rsidP="004D5F36">
      <w:pPr>
        <w:tabs>
          <w:tab w:val="left" w:pos="1276"/>
        </w:tabs>
        <w:overflowPunct w:val="0"/>
        <w:autoSpaceDE w:val="0"/>
        <w:autoSpaceDN w:val="0"/>
        <w:adjustRightInd w:val="0"/>
        <w:ind w:firstLine="709"/>
        <w:jc w:val="both"/>
        <w:rPr>
          <w:rFonts w:eastAsia="Calibri"/>
          <w:color w:val="000000"/>
          <w:sz w:val="28"/>
          <w:szCs w:val="28"/>
        </w:rPr>
      </w:pPr>
      <w:r w:rsidRPr="004D5F36">
        <w:rPr>
          <w:color w:val="000000"/>
          <w:sz w:val="28"/>
          <w:szCs w:val="28"/>
        </w:rPr>
        <w:t>11.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ind w:firstLine="397"/>
        <w:jc w:val="right"/>
        <w:rPr>
          <w:color w:val="000000"/>
          <w:sz w:val="28"/>
          <w:szCs w:val="20"/>
          <w:lang w:val="kk-KZ"/>
        </w:rPr>
      </w:pPr>
      <w:r w:rsidRPr="004D5F36">
        <w:rPr>
          <w:color w:val="000000"/>
          <w:sz w:val="28"/>
          <w:szCs w:val="20"/>
        </w:rPr>
        <w:lastRenderedPageBreak/>
        <w:t>Приложение 4</w:t>
      </w:r>
    </w:p>
    <w:p w:rsidR="004D5F36" w:rsidRPr="004D5F36" w:rsidRDefault="004D5F36" w:rsidP="004D5F36">
      <w:pPr>
        <w:overflowPunct w:val="0"/>
        <w:autoSpaceDE w:val="0"/>
        <w:autoSpaceDN w:val="0"/>
        <w:adjustRightInd w:val="0"/>
        <w:ind w:firstLine="397"/>
        <w:jc w:val="right"/>
        <w:rPr>
          <w:strike/>
          <w:color w:val="000000"/>
          <w:sz w:val="28"/>
          <w:szCs w:val="20"/>
        </w:rPr>
      </w:pPr>
      <w:r w:rsidRPr="004D5F36">
        <w:rPr>
          <w:color w:val="000000"/>
          <w:sz w:val="28"/>
          <w:szCs w:val="20"/>
        </w:rPr>
        <w:t>к постановлению</w:t>
      </w:r>
    </w:p>
    <w:p w:rsidR="004D5F36" w:rsidRPr="004D5F36" w:rsidRDefault="004D5F36" w:rsidP="004D5F36">
      <w:pPr>
        <w:overflowPunct w:val="0"/>
        <w:autoSpaceDE w:val="0"/>
        <w:autoSpaceDN w:val="0"/>
        <w:adjustRightInd w:val="0"/>
        <w:contextualSpacing/>
        <w:jc w:val="right"/>
        <w:rPr>
          <w:color w:val="000000"/>
          <w:sz w:val="28"/>
          <w:szCs w:val="28"/>
        </w:rPr>
      </w:pP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Приложение 27</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к постановлению Правления</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Национального Банка</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Республики Казахстан</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от 26 ноября 2019 года № 211</w:t>
      </w:r>
    </w:p>
    <w:p w:rsidR="004D5F36" w:rsidRPr="004D5F36" w:rsidRDefault="004D5F36" w:rsidP="004D5F36">
      <w:pPr>
        <w:widowControl w:val="0"/>
        <w:overflowPunct w:val="0"/>
        <w:autoSpaceDE w:val="0"/>
        <w:autoSpaceDN w:val="0"/>
        <w:adjustRightInd w:val="0"/>
        <w:contextualSpacing/>
        <w:jc w:val="center"/>
        <w:rPr>
          <w:rFonts w:eastAsia="Calibri"/>
          <w:b/>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Форма, предназначенная для сбора административных данных</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overflowPunct w:val="0"/>
        <w:autoSpaceDE w:val="0"/>
        <w:autoSpaceDN w:val="0"/>
        <w:adjustRightInd w:val="0"/>
        <w:ind w:firstLine="709"/>
        <w:contextualSpacing/>
        <w:jc w:val="both"/>
        <w:textAlignment w:val="baseline"/>
        <w:rPr>
          <w:color w:val="000000"/>
          <w:sz w:val="28"/>
          <w:szCs w:val="28"/>
        </w:rPr>
      </w:pPr>
      <w:r w:rsidRPr="004D5F36">
        <w:rPr>
          <w:color w:val="000000"/>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ind w:firstLine="709"/>
        <w:contextualSpacing/>
        <w:jc w:val="both"/>
        <w:textAlignment w:val="baseline"/>
        <w:rPr>
          <w:bCs/>
          <w:color w:val="000000"/>
          <w:sz w:val="28"/>
          <w:szCs w:val="28"/>
        </w:rPr>
      </w:pPr>
      <w:r w:rsidRPr="004D5F36">
        <w:rPr>
          <w:bCs/>
          <w:color w:val="000000"/>
          <w:sz w:val="28"/>
          <w:szCs w:val="28"/>
        </w:rPr>
        <w:t xml:space="preserve">Форма административных данных размещена на интернет-ресурсе: </w:t>
      </w:r>
      <w:hyperlink r:id="rId11"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Отчет о соблюдении лимитов инвестирования</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Индекс</w:t>
      </w:r>
      <w:r w:rsidRPr="004D5F36">
        <w:rPr>
          <w:color w:val="000000"/>
          <w:sz w:val="28"/>
          <w:szCs w:val="28"/>
        </w:rPr>
        <w:t xml:space="preserve"> формы административных данных</w:t>
      </w:r>
      <w:r w:rsidRPr="004D5F36">
        <w:rPr>
          <w:rFonts w:eastAsia="Calibri"/>
          <w:color w:val="000000"/>
          <w:sz w:val="28"/>
          <w:szCs w:val="28"/>
        </w:rPr>
        <w:t>: 1-LIMITS-NPF</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Периодичность: ежемесячная</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Отчетный период: по состоянию на «_____» _______________ 20 __ года</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Круг лиц, представляющих отчет: доверительный управляющий</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lastRenderedPageBreak/>
        <w:t>Форма</w:t>
      </w:r>
    </w:p>
    <w:p w:rsidR="004D5F36" w:rsidRPr="004D5F36" w:rsidRDefault="004D5F36" w:rsidP="004D5F36">
      <w:pPr>
        <w:overflowPunct w:val="0"/>
        <w:autoSpaceDE w:val="0"/>
        <w:autoSpaceDN w:val="0"/>
        <w:adjustRightInd w:val="0"/>
        <w:ind w:firstLine="397"/>
        <w:jc w:val="both"/>
        <w:rPr>
          <w:sz w:val="28"/>
          <w:szCs w:val="20"/>
        </w:rPr>
      </w:pPr>
      <w:r w:rsidRPr="004D5F36">
        <w:rPr>
          <w:sz w:val="28"/>
          <w:szCs w:val="20"/>
        </w:rPr>
        <w:t>Таблица 1. В долговые ценные бумаги одного выпуска эмитента</w:t>
      </w:r>
    </w:p>
    <w:p w:rsidR="004D5F36" w:rsidRPr="004D5F36" w:rsidRDefault="004D5F36" w:rsidP="004D5F36">
      <w:pPr>
        <w:overflowPunct w:val="0"/>
        <w:autoSpaceDE w:val="0"/>
        <w:autoSpaceDN w:val="0"/>
        <w:adjustRightInd w:val="0"/>
        <w:ind w:firstLine="397"/>
        <w:jc w:val="both"/>
        <w:rPr>
          <w:sz w:val="28"/>
          <w:szCs w:val="20"/>
        </w:rPr>
      </w:pPr>
      <w:r w:rsidRPr="004D5F36">
        <w:rPr>
          <w:sz w:val="28"/>
          <w:szCs w:val="20"/>
        </w:rPr>
        <w:t> </w:t>
      </w:r>
    </w:p>
    <w:tbl>
      <w:tblPr>
        <w:tblW w:w="50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8"/>
        <w:gridCol w:w="1700"/>
        <w:gridCol w:w="2045"/>
        <w:gridCol w:w="1688"/>
        <w:gridCol w:w="1829"/>
        <w:gridCol w:w="2057"/>
      </w:tblGrid>
      <w:tr w:rsidR="004D5F36" w:rsidRPr="004D5F36" w:rsidTr="00C62629">
        <w:trPr>
          <w:jc w:val="center"/>
        </w:trPr>
        <w:tc>
          <w:tcPr>
            <w:tcW w:w="21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w:t>
            </w:r>
          </w:p>
        </w:tc>
        <w:tc>
          <w:tcPr>
            <w:tcW w:w="88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Наименование эмитента</w:t>
            </w: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Идентификационный номер</w:t>
            </w:r>
          </w:p>
        </w:tc>
        <w:tc>
          <w:tcPr>
            <w:tcW w:w="87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Общее количество размещенных долговых ценных бумаг данного выпуска (в штуках)</w:t>
            </w:r>
          </w:p>
        </w:tc>
        <w:tc>
          <w:tcPr>
            <w:tcW w:w="94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Количество ценных бумаг данного выпуска, приобретенных за счет пенсионных активов (в штуках)</w:t>
            </w:r>
          </w:p>
        </w:tc>
        <w:tc>
          <w:tcPr>
            <w:tcW w:w="1066" w:type="pct"/>
          </w:tcPr>
          <w:p w:rsidR="004D5F36" w:rsidRPr="004D5F36" w:rsidRDefault="004D5F36" w:rsidP="004D5F36">
            <w:pPr>
              <w:overflowPunct w:val="0"/>
              <w:autoSpaceDE w:val="0"/>
              <w:autoSpaceDN w:val="0"/>
              <w:adjustRightInd w:val="0"/>
              <w:jc w:val="center"/>
              <w:rPr>
                <w:sz w:val="20"/>
                <w:szCs w:val="20"/>
              </w:rPr>
            </w:pPr>
            <w:r w:rsidRPr="004D5F36">
              <w:rPr>
                <w:sz w:val="20"/>
                <w:szCs w:val="20"/>
              </w:rPr>
              <w:t>Итого в процентах от общего количества размещенных долговых ценных бумаг данного выпуска за счет пенсионных активов</w:t>
            </w:r>
          </w:p>
        </w:tc>
      </w:tr>
      <w:tr w:rsidR="004D5F36" w:rsidRPr="004D5F36" w:rsidTr="00C62629">
        <w:trPr>
          <w:jc w:val="center"/>
        </w:trPr>
        <w:tc>
          <w:tcPr>
            <w:tcW w:w="21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1</w:t>
            </w:r>
          </w:p>
        </w:tc>
        <w:tc>
          <w:tcPr>
            <w:tcW w:w="88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2</w:t>
            </w: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3</w:t>
            </w:r>
          </w:p>
        </w:tc>
        <w:tc>
          <w:tcPr>
            <w:tcW w:w="87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4</w:t>
            </w:r>
          </w:p>
        </w:tc>
        <w:tc>
          <w:tcPr>
            <w:tcW w:w="94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5</w:t>
            </w:r>
          </w:p>
        </w:tc>
        <w:tc>
          <w:tcPr>
            <w:tcW w:w="1066" w:type="pct"/>
          </w:tcPr>
          <w:p w:rsidR="004D5F36" w:rsidRPr="004D5F36" w:rsidRDefault="004D5F36" w:rsidP="004D5F36">
            <w:pPr>
              <w:overflowPunct w:val="0"/>
              <w:autoSpaceDE w:val="0"/>
              <w:autoSpaceDN w:val="0"/>
              <w:adjustRightInd w:val="0"/>
              <w:jc w:val="center"/>
              <w:rPr>
                <w:sz w:val="20"/>
                <w:szCs w:val="20"/>
              </w:rPr>
            </w:pPr>
            <w:r w:rsidRPr="004D5F36">
              <w:rPr>
                <w:sz w:val="20"/>
                <w:szCs w:val="20"/>
              </w:rPr>
              <w:t>6</w:t>
            </w:r>
          </w:p>
        </w:tc>
      </w:tr>
      <w:tr w:rsidR="004D5F36" w:rsidRPr="004D5F36" w:rsidTr="00C62629">
        <w:trPr>
          <w:jc w:val="center"/>
        </w:trPr>
        <w:tc>
          <w:tcPr>
            <w:tcW w:w="21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882"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1011"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876"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948" w:type="pct"/>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1066" w:type="pct"/>
          </w:tcPr>
          <w:p w:rsidR="004D5F36" w:rsidRPr="004D5F36" w:rsidRDefault="004D5F36" w:rsidP="004D5F36">
            <w:pPr>
              <w:overflowPunct w:val="0"/>
              <w:autoSpaceDE w:val="0"/>
              <w:autoSpaceDN w:val="0"/>
              <w:adjustRightInd w:val="0"/>
              <w:jc w:val="center"/>
              <w:rPr>
                <w:sz w:val="20"/>
                <w:szCs w:val="20"/>
              </w:rPr>
            </w:pPr>
          </w:p>
        </w:tc>
      </w:tr>
    </w:tbl>
    <w:p w:rsidR="004D5F36" w:rsidRPr="004D5F36" w:rsidRDefault="004D5F36" w:rsidP="004D5F36">
      <w:pPr>
        <w:overflowPunct w:val="0"/>
        <w:autoSpaceDE w:val="0"/>
        <w:autoSpaceDN w:val="0"/>
        <w:adjustRightInd w:val="0"/>
        <w:ind w:firstLine="397"/>
        <w:jc w:val="both"/>
        <w:rPr>
          <w:sz w:val="20"/>
          <w:szCs w:val="20"/>
        </w:rPr>
      </w:pPr>
      <w:r w:rsidRPr="004D5F36">
        <w:rPr>
          <w:sz w:val="20"/>
          <w:szCs w:val="20"/>
        </w:rPr>
        <w:t>  </w:t>
      </w:r>
    </w:p>
    <w:p w:rsidR="004D5F36" w:rsidRPr="004D5F36" w:rsidRDefault="004D5F36" w:rsidP="004D5F36">
      <w:pPr>
        <w:overflowPunct w:val="0"/>
        <w:autoSpaceDE w:val="0"/>
        <w:autoSpaceDN w:val="0"/>
        <w:adjustRightInd w:val="0"/>
        <w:ind w:firstLine="397"/>
        <w:jc w:val="both"/>
        <w:rPr>
          <w:sz w:val="28"/>
          <w:szCs w:val="20"/>
        </w:rPr>
      </w:pPr>
      <w:r w:rsidRPr="004D5F36">
        <w:rPr>
          <w:sz w:val="28"/>
          <w:szCs w:val="20"/>
        </w:rPr>
        <w:t>Таблица 2. В голосующие акции эмитента-резидента Республики Казахстан</w:t>
      </w:r>
    </w:p>
    <w:p w:rsidR="004D5F36" w:rsidRPr="004D5F36" w:rsidRDefault="004D5F36" w:rsidP="004D5F36">
      <w:pPr>
        <w:overflowPunct w:val="0"/>
        <w:autoSpaceDE w:val="0"/>
        <w:autoSpaceDN w:val="0"/>
        <w:adjustRightInd w:val="0"/>
        <w:ind w:firstLine="397"/>
        <w:jc w:val="both"/>
        <w:rPr>
          <w:sz w:val="20"/>
          <w:szCs w:val="20"/>
        </w:rPr>
      </w:pPr>
      <w:r w:rsidRPr="004D5F36">
        <w:rPr>
          <w:sz w:val="20"/>
          <w:szCs w:val="20"/>
        </w:rPr>
        <w:t> </w:t>
      </w:r>
    </w:p>
    <w:tbl>
      <w:tblPr>
        <w:tblW w:w="5000" w:type="pct"/>
        <w:jc w:val="center"/>
        <w:tblLayout w:type="fixed"/>
        <w:tblCellMar>
          <w:left w:w="0" w:type="dxa"/>
          <w:right w:w="0" w:type="dxa"/>
        </w:tblCellMar>
        <w:tblLook w:val="04A0" w:firstRow="1" w:lastRow="0" w:firstColumn="1" w:lastColumn="0" w:noHBand="0" w:noVBand="1"/>
      </w:tblPr>
      <w:tblGrid>
        <w:gridCol w:w="663"/>
        <w:gridCol w:w="1285"/>
        <w:gridCol w:w="1108"/>
        <w:gridCol w:w="1021"/>
        <w:gridCol w:w="1541"/>
        <w:gridCol w:w="1527"/>
        <w:gridCol w:w="1364"/>
        <w:gridCol w:w="1108"/>
      </w:tblGrid>
      <w:tr w:rsidR="004D5F36" w:rsidRPr="004D5F36" w:rsidTr="00C62629">
        <w:trPr>
          <w:jc w:val="center"/>
        </w:trPr>
        <w:tc>
          <w:tcPr>
            <w:tcW w:w="344"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w:t>
            </w:r>
          </w:p>
        </w:tc>
        <w:tc>
          <w:tcPr>
            <w:tcW w:w="668"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Наименование эмитента-резидента Республики Казахстан</w:t>
            </w:r>
          </w:p>
        </w:tc>
        <w:tc>
          <w:tcPr>
            <w:tcW w:w="576"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Идентифи-кационный номер</w:t>
            </w:r>
          </w:p>
        </w:tc>
        <w:tc>
          <w:tcPr>
            <w:tcW w:w="531"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Общее количество голосующих акций данного эмитента</w:t>
            </w:r>
          </w:p>
          <w:p w:rsidR="004D5F36" w:rsidRPr="004D5F36" w:rsidRDefault="004D5F36" w:rsidP="004D5F36">
            <w:pPr>
              <w:overflowPunct w:val="0"/>
              <w:autoSpaceDE w:val="0"/>
              <w:autoSpaceDN w:val="0"/>
              <w:adjustRightInd w:val="0"/>
              <w:jc w:val="center"/>
              <w:rPr>
                <w:sz w:val="20"/>
                <w:szCs w:val="20"/>
              </w:rPr>
            </w:pPr>
            <w:r w:rsidRPr="004D5F36">
              <w:rPr>
                <w:sz w:val="20"/>
                <w:szCs w:val="20"/>
              </w:rPr>
              <w:t>(в штуках)</w:t>
            </w:r>
          </w:p>
        </w:tc>
        <w:tc>
          <w:tcPr>
            <w:tcW w:w="801" w:type="pct"/>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xml:space="preserve">Количество голосующих акций эмитента, в том числе являющихся базовым активом депозитарных расписок, приобретенных за счет пенсионных активов </w:t>
            </w:r>
          </w:p>
          <w:p w:rsidR="004D5F36" w:rsidRPr="004D5F36" w:rsidRDefault="004D5F36" w:rsidP="004D5F36">
            <w:pPr>
              <w:overflowPunct w:val="0"/>
              <w:autoSpaceDE w:val="0"/>
              <w:autoSpaceDN w:val="0"/>
              <w:adjustRightInd w:val="0"/>
              <w:jc w:val="center"/>
              <w:rPr>
                <w:sz w:val="20"/>
                <w:szCs w:val="20"/>
              </w:rPr>
            </w:pPr>
            <w:r w:rsidRPr="004D5F36">
              <w:rPr>
                <w:sz w:val="20"/>
                <w:szCs w:val="20"/>
              </w:rPr>
              <w:t>(в штуках)</w:t>
            </w:r>
          </w:p>
        </w:tc>
        <w:tc>
          <w:tcPr>
            <w:tcW w:w="79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Количество голосующих акций эмитента, в том числе являющихся базовым активом депозитарных расписок, приобретенных за счет пенсионных активов единого накопительного пенсионного фонда</w:t>
            </w:r>
          </w:p>
          <w:p w:rsidR="004D5F36" w:rsidRPr="004D5F36" w:rsidRDefault="004D5F36" w:rsidP="004D5F36">
            <w:pPr>
              <w:overflowPunct w:val="0"/>
              <w:autoSpaceDE w:val="0"/>
              <w:autoSpaceDN w:val="0"/>
              <w:adjustRightInd w:val="0"/>
              <w:jc w:val="center"/>
              <w:rPr>
                <w:sz w:val="20"/>
                <w:szCs w:val="20"/>
              </w:rPr>
            </w:pPr>
            <w:r w:rsidRPr="004D5F36">
              <w:rPr>
                <w:sz w:val="20"/>
                <w:szCs w:val="20"/>
              </w:rPr>
              <w:t>(в штуках)</w:t>
            </w:r>
          </w:p>
        </w:tc>
        <w:tc>
          <w:tcPr>
            <w:tcW w:w="709" w:type="pct"/>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Итого в процентах от общего количества голосующих акций данного эмитента за счет пенсионных активов</w:t>
            </w:r>
          </w:p>
        </w:tc>
        <w:tc>
          <w:tcPr>
            <w:tcW w:w="576" w:type="pct"/>
            <w:tcBorders>
              <w:top w:val="single" w:sz="8" w:space="0" w:color="auto"/>
              <w:left w:val="single" w:sz="4" w:space="0" w:color="auto"/>
              <w:bottom w:val="single" w:sz="4" w:space="0" w:color="auto"/>
              <w:right w:val="single" w:sz="8"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 xml:space="preserve">Итого в процентах от общего количества голосующих акций, приобретенных за счет пенсионных активов </w:t>
            </w:r>
          </w:p>
          <w:p w:rsidR="004D5F36" w:rsidRPr="004D5F36" w:rsidRDefault="004D5F36" w:rsidP="004D5F36">
            <w:pPr>
              <w:overflowPunct w:val="0"/>
              <w:autoSpaceDE w:val="0"/>
              <w:autoSpaceDN w:val="0"/>
              <w:adjustRightInd w:val="0"/>
              <w:jc w:val="center"/>
              <w:rPr>
                <w:sz w:val="20"/>
                <w:szCs w:val="20"/>
              </w:rPr>
            </w:pPr>
            <w:r w:rsidRPr="004D5F36">
              <w:rPr>
                <w:sz w:val="20"/>
                <w:szCs w:val="20"/>
              </w:rPr>
              <w:t xml:space="preserve">единого накопительного пенсионного фонда </w:t>
            </w:r>
          </w:p>
        </w:tc>
      </w:tr>
      <w:tr w:rsidR="004D5F36" w:rsidRPr="004D5F36" w:rsidTr="00C62629">
        <w:trPr>
          <w:jc w:val="center"/>
        </w:trPr>
        <w:tc>
          <w:tcPr>
            <w:tcW w:w="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1</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2</w:t>
            </w:r>
          </w:p>
        </w:tc>
        <w:tc>
          <w:tcPr>
            <w:tcW w:w="5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3</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4</w:t>
            </w:r>
          </w:p>
        </w:tc>
        <w:tc>
          <w:tcPr>
            <w:tcW w:w="8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5</w:t>
            </w:r>
          </w:p>
        </w:tc>
        <w:tc>
          <w:tcPr>
            <w:tcW w:w="79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6</w:t>
            </w:r>
          </w:p>
        </w:tc>
        <w:tc>
          <w:tcPr>
            <w:tcW w:w="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7</w:t>
            </w:r>
          </w:p>
        </w:tc>
        <w:tc>
          <w:tcPr>
            <w:tcW w:w="576"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8</w:t>
            </w:r>
          </w:p>
        </w:tc>
      </w:tr>
      <w:tr w:rsidR="004D5F36" w:rsidRPr="004D5F36" w:rsidTr="00C62629">
        <w:trPr>
          <w:jc w:val="center"/>
        </w:trPr>
        <w:tc>
          <w:tcPr>
            <w:tcW w:w="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5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8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79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p>
        </w:tc>
        <w:tc>
          <w:tcPr>
            <w:tcW w:w="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576"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p>
        </w:tc>
      </w:tr>
    </w:tbl>
    <w:p w:rsidR="004D5F36" w:rsidRPr="004D5F36" w:rsidRDefault="004D5F36" w:rsidP="004D5F36">
      <w:pPr>
        <w:overflowPunct w:val="0"/>
        <w:autoSpaceDE w:val="0"/>
        <w:autoSpaceDN w:val="0"/>
        <w:adjustRightInd w:val="0"/>
        <w:ind w:firstLine="397"/>
        <w:jc w:val="both"/>
        <w:rPr>
          <w:sz w:val="20"/>
          <w:szCs w:val="20"/>
        </w:rPr>
      </w:pPr>
      <w:r w:rsidRPr="004D5F36">
        <w:rPr>
          <w:sz w:val="20"/>
          <w:szCs w:val="20"/>
        </w:rPr>
        <w:t> </w:t>
      </w:r>
    </w:p>
    <w:p w:rsidR="004D5F36" w:rsidRPr="004D5F36" w:rsidRDefault="004D5F36" w:rsidP="004D5F36">
      <w:pPr>
        <w:overflowPunct w:val="0"/>
        <w:autoSpaceDE w:val="0"/>
        <w:autoSpaceDN w:val="0"/>
        <w:adjustRightInd w:val="0"/>
        <w:ind w:firstLine="397"/>
        <w:jc w:val="both"/>
        <w:rPr>
          <w:sz w:val="28"/>
          <w:szCs w:val="20"/>
        </w:rPr>
      </w:pPr>
      <w:r w:rsidRPr="004D5F36">
        <w:rPr>
          <w:sz w:val="28"/>
          <w:szCs w:val="20"/>
        </w:rPr>
        <w:t>Таблица 3. В финансовые инструменты, выпущенные (предоставленные) одним лицом и его аффилированными лицами</w:t>
      </w:r>
    </w:p>
    <w:p w:rsidR="004D5F36" w:rsidRPr="004D5F36" w:rsidRDefault="004D5F36" w:rsidP="004D5F36">
      <w:pPr>
        <w:overflowPunct w:val="0"/>
        <w:autoSpaceDE w:val="0"/>
        <w:autoSpaceDN w:val="0"/>
        <w:adjustRightInd w:val="0"/>
        <w:ind w:firstLine="397"/>
        <w:jc w:val="right"/>
        <w:rPr>
          <w:sz w:val="20"/>
          <w:szCs w:val="20"/>
        </w:rPr>
      </w:pPr>
      <w:r w:rsidRPr="004D5F36">
        <w:rPr>
          <w:sz w:val="20"/>
          <w:szCs w:val="20"/>
        </w:rPr>
        <w:t>(в тысячах тенге)</w:t>
      </w:r>
    </w:p>
    <w:tbl>
      <w:tblPr>
        <w:tblW w:w="4932" w:type="pct"/>
        <w:jc w:val="center"/>
        <w:tblLayout w:type="fixed"/>
        <w:tblCellMar>
          <w:left w:w="0" w:type="dxa"/>
          <w:right w:w="0" w:type="dxa"/>
        </w:tblCellMar>
        <w:tblLook w:val="04A0" w:firstRow="1" w:lastRow="0" w:firstColumn="1" w:lastColumn="0" w:noHBand="0" w:noVBand="1"/>
      </w:tblPr>
      <w:tblGrid>
        <w:gridCol w:w="613"/>
        <w:gridCol w:w="2269"/>
        <w:gridCol w:w="1797"/>
        <w:gridCol w:w="1935"/>
        <w:gridCol w:w="1436"/>
        <w:gridCol w:w="1436"/>
      </w:tblGrid>
      <w:tr w:rsidR="004D5F36" w:rsidRPr="004D5F36" w:rsidTr="00C62629">
        <w:trPr>
          <w:jc w:val="center"/>
        </w:trPr>
        <w:tc>
          <w:tcPr>
            <w:tcW w:w="32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w:t>
            </w:r>
          </w:p>
        </w:tc>
        <w:tc>
          <w:tcPr>
            <w:tcW w:w="1196"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Наименование эмитента, выпустившего (предоставившего) финансовый инструмент</w:t>
            </w:r>
          </w:p>
        </w:tc>
        <w:tc>
          <w:tcPr>
            <w:tcW w:w="947"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Наименование аффилированного лица эмитента, указанного в графе 2</w:t>
            </w:r>
          </w:p>
        </w:tc>
        <w:tc>
          <w:tcPr>
            <w:tcW w:w="1020"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xml:space="preserve">Текущая стоимость инвестиций в финансовые инструменты, выпущенные (предоставленные) эмитентом и его аффилированными лицами </w:t>
            </w:r>
          </w:p>
        </w:tc>
        <w:tc>
          <w:tcPr>
            <w:tcW w:w="7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Текущая стоимость пенсионных активов</w:t>
            </w:r>
          </w:p>
        </w:tc>
        <w:tc>
          <w:tcPr>
            <w:tcW w:w="7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Итого в процентах от текущей стоимости пенсионных активов</w:t>
            </w:r>
          </w:p>
        </w:tc>
      </w:tr>
      <w:tr w:rsidR="004D5F36" w:rsidRPr="004D5F36" w:rsidTr="00C62629">
        <w:trPr>
          <w:jc w:val="center"/>
        </w:trPr>
        <w:tc>
          <w:tcPr>
            <w:tcW w:w="3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1</w:t>
            </w:r>
          </w:p>
        </w:tc>
        <w:tc>
          <w:tcPr>
            <w:tcW w:w="1196" w:type="pct"/>
            <w:tcBorders>
              <w:top w:val="nil"/>
              <w:left w:val="nil"/>
              <w:bottom w:val="single" w:sz="8"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2</w:t>
            </w:r>
          </w:p>
        </w:tc>
        <w:tc>
          <w:tcPr>
            <w:tcW w:w="947"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3</w:t>
            </w:r>
          </w:p>
        </w:tc>
        <w:tc>
          <w:tcPr>
            <w:tcW w:w="1020"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4</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5</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6</w:t>
            </w:r>
          </w:p>
        </w:tc>
      </w:tr>
      <w:tr w:rsidR="004D5F36" w:rsidRPr="004D5F36" w:rsidTr="00C62629">
        <w:trPr>
          <w:jc w:val="center"/>
        </w:trPr>
        <w:tc>
          <w:tcPr>
            <w:tcW w:w="3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1196" w:type="pct"/>
            <w:tcBorders>
              <w:top w:val="nil"/>
              <w:left w:val="nil"/>
              <w:bottom w:val="single" w:sz="8"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947"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p>
        </w:tc>
        <w:tc>
          <w:tcPr>
            <w:tcW w:w="1020"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w:t>
            </w:r>
          </w:p>
        </w:tc>
      </w:tr>
    </w:tbl>
    <w:p w:rsidR="004D5F36" w:rsidRPr="004D5F36" w:rsidRDefault="004D5F36" w:rsidP="004D5F36">
      <w:pPr>
        <w:overflowPunct w:val="0"/>
        <w:autoSpaceDE w:val="0"/>
        <w:autoSpaceDN w:val="0"/>
        <w:adjustRightInd w:val="0"/>
        <w:ind w:firstLine="397"/>
        <w:jc w:val="both"/>
        <w:rPr>
          <w:sz w:val="20"/>
          <w:szCs w:val="20"/>
        </w:rPr>
      </w:pPr>
      <w:r w:rsidRPr="004D5F36">
        <w:rPr>
          <w:sz w:val="20"/>
          <w:szCs w:val="20"/>
        </w:rPr>
        <w:t>  </w:t>
      </w:r>
    </w:p>
    <w:p w:rsidR="004D5F36" w:rsidRPr="004D5F36" w:rsidRDefault="004D5F36" w:rsidP="004D5F36">
      <w:pPr>
        <w:overflowPunct w:val="0"/>
        <w:autoSpaceDE w:val="0"/>
        <w:autoSpaceDN w:val="0"/>
        <w:adjustRightInd w:val="0"/>
        <w:ind w:firstLine="397"/>
        <w:jc w:val="both"/>
        <w:rPr>
          <w:sz w:val="28"/>
          <w:szCs w:val="28"/>
        </w:rPr>
      </w:pPr>
      <w:r w:rsidRPr="004D5F36">
        <w:rPr>
          <w:sz w:val="28"/>
          <w:szCs w:val="28"/>
        </w:rPr>
        <w:t>Таблица 4. В финансовые инструменты, номинированные в иностранной валюте</w:t>
      </w:r>
    </w:p>
    <w:p w:rsidR="004D5F36" w:rsidRPr="004D5F36" w:rsidRDefault="004D5F36" w:rsidP="004D5F36">
      <w:pPr>
        <w:overflowPunct w:val="0"/>
        <w:autoSpaceDE w:val="0"/>
        <w:autoSpaceDN w:val="0"/>
        <w:adjustRightInd w:val="0"/>
        <w:ind w:firstLine="397"/>
        <w:jc w:val="right"/>
        <w:rPr>
          <w:sz w:val="20"/>
          <w:szCs w:val="20"/>
        </w:rPr>
      </w:pPr>
      <w:r w:rsidRPr="004D5F36">
        <w:rPr>
          <w:sz w:val="20"/>
          <w:szCs w:val="20"/>
        </w:rPr>
        <w:t xml:space="preserve"> (в тысячах тенге)</w:t>
      </w:r>
    </w:p>
    <w:tbl>
      <w:tblPr>
        <w:tblW w:w="4944" w:type="pct"/>
        <w:jc w:val="center"/>
        <w:tblCellMar>
          <w:left w:w="0" w:type="dxa"/>
          <w:right w:w="0" w:type="dxa"/>
        </w:tblCellMar>
        <w:tblLook w:val="04A0" w:firstRow="1" w:lastRow="0" w:firstColumn="1" w:lastColumn="0" w:noHBand="0" w:noVBand="1"/>
      </w:tblPr>
      <w:tblGrid>
        <w:gridCol w:w="408"/>
        <w:gridCol w:w="1948"/>
        <w:gridCol w:w="1332"/>
        <w:gridCol w:w="1120"/>
        <w:gridCol w:w="1765"/>
        <w:gridCol w:w="1468"/>
        <w:gridCol w:w="1468"/>
      </w:tblGrid>
      <w:tr w:rsidR="004D5F36" w:rsidRPr="004D5F36" w:rsidTr="00C62629">
        <w:trPr>
          <w:jc w:val="center"/>
        </w:trPr>
        <w:tc>
          <w:tcPr>
            <w:tcW w:w="214" w:type="pct"/>
            <w:tcBorders>
              <w:top w:val="single" w:sz="8" w:space="0" w:color="auto"/>
              <w:left w:val="single" w:sz="8"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w:t>
            </w:r>
          </w:p>
        </w:tc>
        <w:tc>
          <w:tcPr>
            <w:tcW w:w="102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 xml:space="preserve">Наименование эмитента, выпустившего (предоставившего) </w:t>
            </w:r>
            <w:r w:rsidRPr="004D5F36">
              <w:rPr>
                <w:sz w:val="20"/>
                <w:szCs w:val="20"/>
              </w:rPr>
              <w:lastRenderedPageBreak/>
              <w:t>финансовый инструмент</w:t>
            </w:r>
          </w:p>
        </w:tc>
        <w:tc>
          <w:tcPr>
            <w:tcW w:w="700" w:type="pct"/>
            <w:tcBorders>
              <w:top w:val="single" w:sz="8"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lastRenderedPageBreak/>
              <w:t>Вид финансового инструмента</w:t>
            </w:r>
          </w:p>
        </w:tc>
        <w:tc>
          <w:tcPr>
            <w:tcW w:w="589" w:type="pct"/>
            <w:tcBorders>
              <w:top w:val="single" w:sz="8"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Валюта номинала</w:t>
            </w:r>
          </w:p>
        </w:tc>
        <w:tc>
          <w:tcPr>
            <w:tcW w:w="928" w:type="pct"/>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Текущая стоимость инвестиций в финансовые инструменты</w:t>
            </w:r>
          </w:p>
        </w:tc>
        <w:tc>
          <w:tcPr>
            <w:tcW w:w="772"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Текущая стоимость пенсионных активов</w:t>
            </w:r>
          </w:p>
        </w:tc>
        <w:tc>
          <w:tcPr>
            <w:tcW w:w="772"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t xml:space="preserve">Итого в процентах от текущей стоимости </w:t>
            </w:r>
            <w:r w:rsidRPr="004D5F36">
              <w:rPr>
                <w:sz w:val="20"/>
                <w:szCs w:val="20"/>
              </w:rPr>
              <w:lastRenderedPageBreak/>
              <w:t>пенсионных активов</w:t>
            </w:r>
          </w:p>
        </w:tc>
      </w:tr>
      <w:tr w:rsidR="004D5F36" w:rsidRPr="004D5F36" w:rsidTr="00C62629">
        <w:trPr>
          <w:jc w:val="center"/>
        </w:trPr>
        <w:tc>
          <w:tcPr>
            <w:tcW w:w="2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5F36" w:rsidRPr="004D5F36" w:rsidRDefault="004D5F36" w:rsidP="004D5F36">
            <w:pPr>
              <w:overflowPunct w:val="0"/>
              <w:autoSpaceDE w:val="0"/>
              <w:autoSpaceDN w:val="0"/>
              <w:adjustRightInd w:val="0"/>
              <w:jc w:val="center"/>
              <w:rPr>
                <w:sz w:val="20"/>
                <w:szCs w:val="20"/>
              </w:rPr>
            </w:pPr>
            <w:r w:rsidRPr="004D5F36">
              <w:rPr>
                <w:sz w:val="20"/>
                <w:szCs w:val="20"/>
              </w:rPr>
              <w:lastRenderedPageBreak/>
              <w:t>1</w:t>
            </w:r>
          </w:p>
        </w:tc>
        <w:tc>
          <w:tcPr>
            <w:tcW w:w="102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2</w:t>
            </w:r>
          </w:p>
        </w:tc>
        <w:tc>
          <w:tcPr>
            <w:tcW w:w="700"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3</w:t>
            </w:r>
          </w:p>
        </w:tc>
        <w:tc>
          <w:tcPr>
            <w:tcW w:w="589"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r w:rsidRPr="004D5F36">
              <w:rPr>
                <w:sz w:val="20"/>
                <w:szCs w:val="20"/>
              </w:rPr>
              <w:t>4</w:t>
            </w:r>
          </w:p>
        </w:tc>
        <w:tc>
          <w:tcPr>
            <w:tcW w:w="9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r w:rsidRPr="004D5F36">
              <w:rPr>
                <w:sz w:val="20"/>
                <w:szCs w:val="20"/>
              </w:rPr>
              <w:t>5</w:t>
            </w:r>
          </w:p>
        </w:tc>
        <w:tc>
          <w:tcPr>
            <w:tcW w:w="7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r w:rsidRPr="004D5F36">
              <w:rPr>
                <w:sz w:val="20"/>
                <w:szCs w:val="20"/>
              </w:rPr>
              <w:t>6</w:t>
            </w:r>
          </w:p>
        </w:tc>
        <w:tc>
          <w:tcPr>
            <w:tcW w:w="7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r w:rsidRPr="004D5F36">
              <w:rPr>
                <w:sz w:val="20"/>
                <w:szCs w:val="20"/>
              </w:rPr>
              <w:t>7</w:t>
            </w:r>
          </w:p>
        </w:tc>
      </w:tr>
      <w:tr w:rsidR="004D5F36" w:rsidRPr="004D5F36" w:rsidTr="00C62629">
        <w:trPr>
          <w:jc w:val="center"/>
        </w:trPr>
        <w:tc>
          <w:tcPr>
            <w:tcW w:w="2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102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p>
        </w:tc>
        <w:tc>
          <w:tcPr>
            <w:tcW w:w="700"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p>
        </w:tc>
        <w:tc>
          <w:tcPr>
            <w:tcW w:w="589"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sz w:val="20"/>
                <w:szCs w:val="20"/>
              </w:rPr>
            </w:pPr>
          </w:p>
        </w:tc>
        <w:tc>
          <w:tcPr>
            <w:tcW w:w="9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7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c>
          <w:tcPr>
            <w:tcW w:w="7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5F36" w:rsidRPr="004D5F36" w:rsidRDefault="004D5F36" w:rsidP="004D5F36">
            <w:pPr>
              <w:overflowPunct w:val="0"/>
              <w:autoSpaceDE w:val="0"/>
              <w:autoSpaceDN w:val="0"/>
              <w:adjustRightInd w:val="0"/>
              <w:jc w:val="center"/>
              <w:rPr>
                <w:sz w:val="20"/>
                <w:szCs w:val="20"/>
              </w:rPr>
            </w:pPr>
          </w:p>
        </w:tc>
      </w:tr>
    </w:tbl>
    <w:p w:rsidR="004D5F36" w:rsidRPr="004D5F36" w:rsidRDefault="004D5F36" w:rsidP="004D5F36">
      <w:pPr>
        <w:overflowPunct w:val="0"/>
        <w:autoSpaceDE w:val="0"/>
        <w:autoSpaceDN w:val="0"/>
        <w:adjustRightInd w:val="0"/>
        <w:rPr>
          <w:color w:val="000000"/>
          <w:sz w:val="28"/>
          <w:szCs w:val="28"/>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lastRenderedPageBreak/>
        <w:t>Приложение</w:t>
      </w:r>
    </w:p>
    <w:p w:rsidR="004D5F36" w:rsidRPr="004D5F36" w:rsidRDefault="004D5F36" w:rsidP="004D5F36">
      <w:pPr>
        <w:overflowPunct w:val="0"/>
        <w:autoSpaceDE w:val="0"/>
        <w:autoSpaceDN w:val="0"/>
        <w:adjustRightInd w:val="0"/>
        <w:ind w:left="4962" w:firstLine="397"/>
        <w:contextualSpacing/>
        <w:jc w:val="right"/>
        <w:rPr>
          <w:rFonts w:eastAsia="Calibri"/>
          <w:sz w:val="28"/>
          <w:szCs w:val="28"/>
        </w:rPr>
      </w:pPr>
      <w:r w:rsidRPr="004D5F36">
        <w:rPr>
          <w:rFonts w:eastAsia="Calibri"/>
          <w:sz w:val="28"/>
          <w:szCs w:val="28"/>
        </w:rPr>
        <w:t>к форме отчета о соблюдении лимитов инвестирования</w:t>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 xml:space="preserve">«Отчет о соблюдении лимитов инвестирования» </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 xml:space="preserve">(индекс: </w:t>
      </w:r>
      <w:r w:rsidRPr="004D5F36">
        <w:rPr>
          <w:rFonts w:eastAsia="Calibri"/>
          <w:sz w:val="28"/>
          <w:szCs w:val="28"/>
        </w:rPr>
        <w:t>1-LIMITS-NPF, периодичность: ежемесячная</w:t>
      </w:r>
      <w:r w:rsidRPr="004D5F36">
        <w:rPr>
          <w:rFonts w:eastAsia="Calibri"/>
          <w:bCs/>
          <w:sz w:val="28"/>
          <w:szCs w:val="28"/>
        </w:rPr>
        <w:t>)</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sz w:val="28"/>
          <w:szCs w:val="28"/>
        </w:rPr>
      </w:pPr>
      <w:r w:rsidRPr="004D5F36">
        <w:rPr>
          <w:rFonts w:eastAsia="Calibri"/>
          <w:bCs/>
          <w:sz w:val="28"/>
          <w:szCs w:val="28"/>
        </w:rPr>
        <w:t>Глава 1. Общие положения</w:t>
      </w:r>
    </w:p>
    <w:p w:rsidR="004D5F36" w:rsidRPr="004D5F36" w:rsidRDefault="004D5F36" w:rsidP="004D5F36">
      <w:pPr>
        <w:overflowPunct w:val="0"/>
        <w:autoSpaceDE w:val="0"/>
        <w:autoSpaceDN w:val="0"/>
        <w:adjustRightInd w:val="0"/>
        <w:ind w:firstLine="397"/>
        <w:contextualSpacing/>
        <w:jc w:val="center"/>
        <w:textAlignment w:val="baseline"/>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1. Настоящее пояснение (далее – Пояснение) определяет единые требования по заполнению формы «Отчет о соблюдении лимитов инвестирования» (далее – Форма).</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3. Форма составляется ежемесячно доверительным управляющим.</w:t>
      </w:r>
      <w:r w:rsidRPr="004D5F36">
        <w:rPr>
          <w:sz w:val="20"/>
          <w:szCs w:val="20"/>
        </w:rPr>
        <w:t xml:space="preserve"> </w:t>
      </w:r>
      <w:r w:rsidRPr="004D5F36">
        <w:rPr>
          <w:rFonts w:eastAsia="Calibri"/>
          <w:sz w:val="28"/>
          <w:szCs w:val="28"/>
        </w:rPr>
        <w:t>Данные в Форме указываются в тенге.</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p>
    <w:p w:rsidR="004D5F36" w:rsidRPr="004D5F36" w:rsidRDefault="004D5F36" w:rsidP="004D5F36">
      <w:pPr>
        <w:overflowPunct w:val="0"/>
        <w:autoSpaceDE w:val="0"/>
        <w:autoSpaceDN w:val="0"/>
        <w:adjustRightInd w:val="0"/>
        <w:contextualSpacing/>
        <w:jc w:val="center"/>
        <w:rPr>
          <w:rFonts w:eastAsia="Calibri"/>
          <w:sz w:val="28"/>
          <w:szCs w:val="28"/>
        </w:rPr>
      </w:pPr>
      <w:r w:rsidRPr="004D5F36">
        <w:rPr>
          <w:rFonts w:eastAsia="Calibri"/>
          <w:bCs/>
          <w:sz w:val="28"/>
          <w:szCs w:val="28"/>
        </w:rPr>
        <w:t>Глава 2. Пояснение по заполнению Формы</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5. Текущая стоимость инвестиций в финансовые инструменты и пенсионных активов, а также значения в процентах указываются с двумя знаками после запятой.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6. По Таблице 1: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графа 4 заполняется на основании данных из информационно-аналитических систем Блумберг и (или) Рейтер и (или) интернет-ресурса Акционерного общества «Казахстанская фондовая биржа»;</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2) графа 6 рассчитывается как отношение графы 5 к графе 4.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7. По Таблице 2:</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графа 4 заполняется на основании данных официального сайта Акционерного общества «Казахстанская фондовая биржа» и (или) интернет-ресурса уполномоченного органа по регулированию, контролю и надзору финансового рынка и финансовых организаций;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 xml:space="preserve">2) в графе 6 указывается количество голосующих акций эмитента, в том числе являющихся базовым активом депозитарных расписок, приобретенных за счет пенсионных активов единого накопительного пенсионного фонда, находящихся в доверительном управлении Национального Банка Республики Казахстан и управляющих инвестиционным портфелем. Графа 6 заполняется на </w:t>
      </w:r>
      <w:r w:rsidRPr="004D5F36">
        <w:rPr>
          <w:sz w:val="28"/>
          <w:szCs w:val="28"/>
        </w:rPr>
        <w:lastRenderedPageBreak/>
        <w:t>основании последних сведений о структуре инвестиционного портфеля единого накопительного пенсионного фонда за счет пенсионных активов, опубликованных единым накопительным пенсионным фондом на своем интернет-ресурсе;</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3) графа 7 рассчитывается как отношение графы 5 к графе 4;</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4) графа 8 рассчитывается как отношение графы 6 к графе 4.</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8. По Таблице 3:</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графа 3 не заполняется в отношении лиц, более 50 (пятидесяти) процентов голосующих акций которых принадлежат государству или национальному управляющему холдингу;</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графа 4 заполняется без учета инвестиций в финансовые инструменты аффилированного лица, в случае если более 50 (пятидесяти) процентов его голосующих акций принадлежат государству или национальному управляющему холдингу;</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3) графа 6 рассчитывается как отношение графы 4 к графе 5.</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9. По Таблице 4:</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 при заполнении Таблицы 4 также включаются остатки в иностранной валюте на банковских счетах кастодиана, осуществляющего учет и хранение данных пенсионных активов;</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2) в графе 3 по ценным бумагам указывается идентификационный номер ценной бумаги;</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3) графа 7 рассчитывается как отношение графы 5 к графе 6.</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10.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ind w:firstLine="397"/>
        <w:jc w:val="right"/>
        <w:rPr>
          <w:color w:val="000000"/>
          <w:sz w:val="28"/>
          <w:szCs w:val="20"/>
          <w:lang w:val="kk-KZ"/>
        </w:rPr>
      </w:pPr>
      <w:r w:rsidRPr="004D5F36">
        <w:rPr>
          <w:color w:val="000000"/>
          <w:sz w:val="28"/>
          <w:szCs w:val="20"/>
        </w:rPr>
        <w:lastRenderedPageBreak/>
        <w:t>Приложение 5</w:t>
      </w:r>
    </w:p>
    <w:p w:rsidR="004D5F36" w:rsidRPr="004D5F36" w:rsidRDefault="004D5F36" w:rsidP="004D5F36">
      <w:pPr>
        <w:overflowPunct w:val="0"/>
        <w:autoSpaceDE w:val="0"/>
        <w:autoSpaceDN w:val="0"/>
        <w:adjustRightInd w:val="0"/>
        <w:ind w:firstLine="397"/>
        <w:jc w:val="right"/>
        <w:rPr>
          <w:strike/>
          <w:color w:val="000000"/>
          <w:sz w:val="28"/>
          <w:szCs w:val="20"/>
        </w:rPr>
      </w:pPr>
      <w:r w:rsidRPr="004D5F36">
        <w:rPr>
          <w:color w:val="000000"/>
          <w:sz w:val="28"/>
          <w:szCs w:val="20"/>
        </w:rPr>
        <w:t>к постановлению</w:t>
      </w:r>
    </w:p>
    <w:p w:rsidR="004D5F36" w:rsidRPr="004D5F36" w:rsidRDefault="004D5F36" w:rsidP="004D5F36">
      <w:pPr>
        <w:overflowPunct w:val="0"/>
        <w:autoSpaceDE w:val="0"/>
        <w:autoSpaceDN w:val="0"/>
        <w:adjustRightInd w:val="0"/>
        <w:contextualSpacing/>
        <w:jc w:val="right"/>
        <w:rPr>
          <w:color w:val="000000"/>
          <w:sz w:val="28"/>
          <w:szCs w:val="28"/>
        </w:rPr>
      </w:pP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Приложение 27-1</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к постановлению Правления</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Национального Банка</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Республики Казахстан</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от 26 ноября 2019 года № 211</w:t>
      </w:r>
    </w:p>
    <w:p w:rsidR="004D5F36" w:rsidRPr="004D5F36" w:rsidRDefault="004D5F36" w:rsidP="004D5F36">
      <w:pPr>
        <w:widowControl w:val="0"/>
        <w:overflowPunct w:val="0"/>
        <w:autoSpaceDE w:val="0"/>
        <w:autoSpaceDN w:val="0"/>
        <w:adjustRightInd w:val="0"/>
        <w:contextualSpacing/>
        <w:jc w:val="center"/>
        <w:rPr>
          <w:rFonts w:eastAsia="Calibri"/>
          <w:b/>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Форма, предназначенная для сбора административных данных</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overflowPunct w:val="0"/>
        <w:autoSpaceDE w:val="0"/>
        <w:autoSpaceDN w:val="0"/>
        <w:adjustRightInd w:val="0"/>
        <w:ind w:firstLine="709"/>
        <w:contextualSpacing/>
        <w:jc w:val="both"/>
        <w:textAlignment w:val="baseline"/>
        <w:rPr>
          <w:color w:val="000000"/>
          <w:sz w:val="28"/>
          <w:szCs w:val="28"/>
        </w:rPr>
      </w:pPr>
      <w:r w:rsidRPr="004D5F36">
        <w:rPr>
          <w:color w:val="000000"/>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ind w:firstLine="709"/>
        <w:contextualSpacing/>
        <w:jc w:val="both"/>
        <w:textAlignment w:val="baseline"/>
        <w:rPr>
          <w:bCs/>
          <w:color w:val="000000"/>
          <w:sz w:val="28"/>
          <w:szCs w:val="28"/>
        </w:rPr>
      </w:pPr>
      <w:r w:rsidRPr="004D5F36">
        <w:rPr>
          <w:bCs/>
          <w:color w:val="000000"/>
          <w:sz w:val="28"/>
          <w:szCs w:val="28"/>
        </w:rPr>
        <w:t xml:space="preserve">Форма административных данных размещена на интернет-ресурсе: </w:t>
      </w:r>
      <w:hyperlink r:id="rId12"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Отчет о стоимости одной условной единицы пенсионных активов,</w:t>
      </w:r>
      <w:r w:rsidRPr="004D5F36">
        <w:rPr>
          <w:color w:val="000000"/>
          <w:sz w:val="28"/>
          <w:szCs w:val="28"/>
        </w:rPr>
        <w:t xml:space="preserve"> находящихся в доверительном управлении</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Индекс</w:t>
      </w:r>
      <w:r w:rsidRPr="004D5F36">
        <w:rPr>
          <w:color w:val="000000"/>
          <w:sz w:val="28"/>
          <w:szCs w:val="28"/>
        </w:rPr>
        <w:t xml:space="preserve"> формы административных данных</w:t>
      </w:r>
      <w:r w:rsidRPr="004D5F36">
        <w:rPr>
          <w:rFonts w:eastAsia="Calibri"/>
          <w:color w:val="000000"/>
          <w:sz w:val="28"/>
          <w:szCs w:val="28"/>
        </w:rPr>
        <w:t>: 1- RCB_YE</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Периодичность: ежемесячная</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Отчетный период: за _______________ 20 __ года</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Круг лиц, представляющих отчет: доверительный управляющий</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overflowPunct w:val="0"/>
        <w:autoSpaceDE w:val="0"/>
        <w:autoSpaceDN w:val="0"/>
        <w:adjustRightInd w:val="0"/>
        <w:contextualSpacing/>
        <w:rPr>
          <w:rFonts w:eastAsia="Calibri"/>
          <w:color w:val="000000"/>
          <w:sz w:val="28"/>
          <w:szCs w:val="28"/>
        </w:rPr>
      </w:pPr>
      <w:r w:rsidRPr="004D5F36">
        <w:rPr>
          <w:rFonts w:eastAsia="Calibri"/>
          <w:color w:val="000000"/>
          <w:sz w:val="28"/>
          <w:szCs w:val="28"/>
        </w:rPr>
        <w:br w:type="page"/>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lastRenderedPageBreak/>
        <w:t>Форма</w:t>
      </w:r>
    </w:p>
    <w:p w:rsidR="004D5F36" w:rsidRPr="004D5F36" w:rsidRDefault="004D5F36" w:rsidP="004D5F36">
      <w:pPr>
        <w:overflowPunct w:val="0"/>
        <w:autoSpaceDE w:val="0"/>
        <w:autoSpaceDN w:val="0"/>
        <w:adjustRightInd w:val="0"/>
        <w:jc w:val="both"/>
        <w:rPr>
          <w:color w:val="000000"/>
          <w:sz w:val="28"/>
          <w:szCs w:val="28"/>
        </w:rPr>
      </w:pPr>
    </w:p>
    <w:tbl>
      <w:tblPr>
        <w:tblW w:w="9441" w:type="dxa"/>
        <w:tblInd w:w="108" w:type="dxa"/>
        <w:tblLayout w:type="fixed"/>
        <w:tblLook w:val="04A0" w:firstRow="1" w:lastRow="0" w:firstColumn="1" w:lastColumn="0" w:noHBand="0" w:noVBand="1"/>
      </w:tblPr>
      <w:tblGrid>
        <w:gridCol w:w="1090"/>
        <w:gridCol w:w="3486"/>
        <w:gridCol w:w="3050"/>
        <w:gridCol w:w="1815"/>
      </w:tblGrid>
      <w:tr w:rsidR="004D5F36" w:rsidRPr="004D5F36" w:rsidTr="00C62629">
        <w:trPr>
          <w:trHeight w:val="1628"/>
        </w:trPr>
        <w:tc>
          <w:tcPr>
            <w:tcW w:w="1090" w:type="dxa"/>
            <w:tcBorders>
              <w:top w:val="single" w:sz="4" w:space="0" w:color="auto"/>
              <w:left w:val="single" w:sz="4" w:space="0" w:color="auto"/>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Расчетная дата</w:t>
            </w:r>
          </w:p>
        </w:tc>
        <w:tc>
          <w:tcPr>
            <w:tcW w:w="3486" w:type="dxa"/>
            <w:tcBorders>
              <w:top w:val="single" w:sz="4" w:space="0" w:color="auto"/>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Переводы пенсионных активов, полученные в доверительное управление от другого управляющего инвестиционным портфелем и (или) Национального Банка Республики Казахстан за расчетный период</w:t>
            </w:r>
          </w:p>
        </w:tc>
        <w:tc>
          <w:tcPr>
            <w:tcW w:w="3050" w:type="dxa"/>
            <w:tcBorders>
              <w:top w:val="single" w:sz="4" w:space="0" w:color="auto"/>
              <w:left w:val="nil"/>
              <w:bottom w:val="single" w:sz="4" w:space="0" w:color="auto"/>
              <w:right w:val="single" w:sz="4" w:space="0" w:color="auto"/>
            </w:tcBorders>
            <w:shd w:val="clear" w:color="auto" w:fill="auto"/>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Переводы в доверительное управление другому управляющему инвестиционным портфелем и (или) Национальному Банку Республики Казахстан за расчетный период</w:t>
            </w:r>
          </w:p>
        </w:tc>
        <w:tc>
          <w:tcPr>
            <w:tcW w:w="1815" w:type="dxa"/>
            <w:tcBorders>
              <w:top w:val="single" w:sz="4" w:space="0" w:color="auto"/>
              <w:left w:val="nil"/>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Текущая стоимость «чистых» пенсионных активов на расчетную дату</w:t>
            </w:r>
          </w:p>
        </w:tc>
      </w:tr>
      <w:tr w:rsidR="004D5F36" w:rsidRPr="004D5F36" w:rsidTr="00C62629">
        <w:trPr>
          <w:trHeight w:val="190"/>
        </w:trPr>
        <w:tc>
          <w:tcPr>
            <w:tcW w:w="1090"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w:t>
            </w:r>
          </w:p>
        </w:tc>
        <w:tc>
          <w:tcPr>
            <w:tcW w:w="3486"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w:t>
            </w:r>
          </w:p>
        </w:tc>
        <w:tc>
          <w:tcPr>
            <w:tcW w:w="305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w:t>
            </w:r>
          </w:p>
        </w:tc>
        <w:tc>
          <w:tcPr>
            <w:tcW w:w="1815" w:type="dxa"/>
            <w:tcBorders>
              <w:top w:val="nil"/>
              <w:left w:val="nil"/>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w:t>
            </w:r>
          </w:p>
        </w:tc>
      </w:tr>
      <w:tr w:rsidR="004D5F36" w:rsidRPr="004D5F36" w:rsidTr="00C62629">
        <w:trPr>
          <w:trHeight w:val="190"/>
        </w:trPr>
        <w:tc>
          <w:tcPr>
            <w:tcW w:w="1090"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rFonts w:ascii="Calibri" w:hAnsi="Calibri" w:cs="Calibri"/>
                <w:color w:val="000000"/>
                <w:sz w:val="20"/>
                <w:szCs w:val="20"/>
              </w:rPr>
            </w:pPr>
            <w:r w:rsidRPr="004D5F36">
              <w:rPr>
                <w:rFonts w:ascii="Calibri" w:hAnsi="Calibri" w:cs="Calibri"/>
                <w:color w:val="000000"/>
                <w:sz w:val="20"/>
                <w:szCs w:val="20"/>
              </w:rPr>
              <w:t> </w:t>
            </w:r>
          </w:p>
        </w:tc>
        <w:tc>
          <w:tcPr>
            <w:tcW w:w="3486" w:type="dxa"/>
            <w:tcBorders>
              <w:top w:val="nil"/>
              <w:left w:val="nil"/>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rFonts w:ascii="Calibri" w:hAnsi="Calibri" w:cs="Calibri"/>
                <w:color w:val="000000"/>
                <w:sz w:val="20"/>
                <w:szCs w:val="20"/>
              </w:rPr>
            </w:pPr>
            <w:r w:rsidRPr="004D5F36">
              <w:rPr>
                <w:rFonts w:ascii="Calibri" w:hAnsi="Calibri" w:cs="Calibri"/>
                <w:color w:val="000000"/>
                <w:sz w:val="20"/>
                <w:szCs w:val="20"/>
              </w:rPr>
              <w:t> </w:t>
            </w:r>
          </w:p>
        </w:tc>
        <w:tc>
          <w:tcPr>
            <w:tcW w:w="3050" w:type="dxa"/>
            <w:tcBorders>
              <w:top w:val="nil"/>
              <w:left w:val="nil"/>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rFonts w:ascii="Calibri" w:hAnsi="Calibri" w:cs="Calibri"/>
                <w:color w:val="000000"/>
                <w:sz w:val="20"/>
                <w:szCs w:val="20"/>
              </w:rPr>
            </w:pPr>
            <w:r w:rsidRPr="004D5F36">
              <w:rPr>
                <w:rFonts w:ascii="Calibri" w:hAnsi="Calibri" w:cs="Calibri"/>
                <w:color w:val="000000"/>
                <w:sz w:val="20"/>
                <w:szCs w:val="20"/>
              </w:rPr>
              <w:t> </w:t>
            </w:r>
          </w:p>
        </w:tc>
        <w:tc>
          <w:tcPr>
            <w:tcW w:w="1815" w:type="dxa"/>
            <w:tcBorders>
              <w:top w:val="nil"/>
              <w:left w:val="nil"/>
              <w:bottom w:val="single" w:sz="4" w:space="0" w:color="auto"/>
              <w:right w:val="single" w:sz="4" w:space="0" w:color="auto"/>
            </w:tcBorders>
          </w:tcPr>
          <w:p w:rsidR="004D5F36" w:rsidRPr="004D5F36" w:rsidRDefault="004D5F36" w:rsidP="004D5F36">
            <w:pPr>
              <w:overflowPunct w:val="0"/>
              <w:autoSpaceDE w:val="0"/>
              <w:autoSpaceDN w:val="0"/>
              <w:adjustRightInd w:val="0"/>
              <w:rPr>
                <w:rFonts w:ascii="Calibri" w:hAnsi="Calibri" w:cs="Calibri"/>
                <w:color w:val="000000"/>
                <w:sz w:val="20"/>
                <w:szCs w:val="20"/>
              </w:rPr>
            </w:pPr>
          </w:p>
        </w:tc>
      </w:tr>
    </w:tbl>
    <w:p w:rsidR="004D5F36" w:rsidRPr="004D5F36" w:rsidRDefault="004D5F36" w:rsidP="004D5F36">
      <w:pPr>
        <w:overflowPunct w:val="0"/>
        <w:autoSpaceDE w:val="0"/>
        <w:autoSpaceDN w:val="0"/>
        <w:adjustRightInd w:val="0"/>
        <w:rPr>
          <w:color w:val="000000"/>
          <w:sz w:val="28"/>
          <w:szCs w:val="28"/>
        </w:rPr>
      </w:pP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t>продолжение таблицы: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702"/>
        <w:gridCol w:w="1814"/>
        <w:gridCol w:w="2155"/>
        <w:gridCol w:w="2126"/>
      </w:tblGrid>
      <w:tr w:rsidR="004D5F36" w:rsidRPr="004D5F36" w:rsidTr="00C62629">
        <w:trPr>
          <w:trHeight w:val="928"/>
        </w:trPr>
        <w:tc>
          <w:tcPr>
            <w:tcW w:w="1559" w:type="dxa"/>
            <w:shd w:val="clear" w:color="auto" w:fill="auto"/>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условных единиц на расчетную дату</w:t>
            </w:r>
          </w:p>
        </w:tc>
        <w:tc>
          <w:tcPr>
            <w:tcW w:w="1702" w:type="dxa"/>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Стоимость одной условной единицы пенсионных активов на расчетную дату</w:t>
            </w:r>
          </w:p>
        </w:tc>
        <w:tc>
          <w:tcPr>
            <w:tcW w:w="1814" w:type="dxa"/>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Комиссионное вознаграждение от пенсионных активов за расчетный период</w:t>
            </w:r>
          </w:p>
        </w:tc>
        <w:tc>
          <w:tcPr>
            <w:tcW w:w="2155" w:type="dxa"/>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Комиссионное вознаграждение от инвестиционного дохода за расчетный период</w:t>
            </w:r>
          </w:p>
        </w:tc>
        <w:tc>
          <w:tcPr>
            <w:tcW w:w="2126" w:type="dxa"/>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Инвестиционный доход по пенсионным активам, начисленный за расчетный период</w:t>
            </w:r>
          </w:p>
        </w:tc>
      </w:tr>
      <w:tr w:rsidR="004D5F36" w:rsidRPr="004D5F36" w:rsidTr="00C62629">
        <w:trPr>
          <w:trHeight w:val="217"/>
        </w:trPr>
        <w:tc>
          <w:tcPr>
            <w:tcW w:w="1559" w:type="dxa"/>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w:t>
            </w:r>
          </w:p>
        </w:tc>
        <w:tc>
          <w:tcPr>
            <w:tcW w:w="1702" w:type="dxa"/>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w:t>
            </w:r>
          </w:p>
        </w:tc>
        <w:tc>
          <w:tcPr>
            <w:tcW w:w="1814" w:type="dxa"/>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7</w:t>
            </w:r>
          </w:p>
        </w:tc>
        <w:tc>
          <w:tcPr>
            <w:tcW w:w="2155" w:type="dxa"/>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8</w:t>
            </w:r>
          </w:p>
        </w:tc>
        <w:tc>
          <w:tcPr>
            <w:tcW w:w="2126" w:type="dxa"/>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9</w:t>
            </w:r>
          </w:p>
        </w:tc>
      </w:tr>
      <w:tr w:rsidR="004D5F36" w:rsidRPr="004D5F36" w:rsidTr="00C62629">
        <w:trPr>
          <w:trHeight w:val="217"/>
        </w:trPr>
        <w:tc>
          <w:tcPr>
            <w:tcW w:w="1559" w:type="dxa"/>
            <w:shd w:val="clear" w:color="auto" w:fill="auto"/>
            <w:noWrap/>
            <w:vAlign w:val="bottom"/>
            <w:hideMark/>
          </w:tcPr>
          <w:p w:rsidR="004D5F36" w:rsidRPr="004D5F36" w:rsidRDefault="004D5F36" w:rsidP="004D5F36">
            <w:pPr>
              <w:overflowPunct w:val="0"/>
              <w:autoSpaceDE w:val="0"/>
              <w:autoSpaceDN w:val="0"/>
              <w:adjustRightInd w:val="0"/>
              <w:rPr>
                <w:rFonts w:ascii="Calibri" w:hAnsi="Calibri" w:cs="Calibri"/>
                <w:color w:val="000000"/>
                <w:sz w:val="20"/>
                <w:szCs w:val="20"/>
              </w:rPr>
            </w:pPr>
            <w:r w:rsidRPr="004D5F36">
              <w:rPr>
                <w:rFonts w:ascii="Calibri" w:hAnsi="Calibri" w:cs="Calibri"/>
                <w:color w:val="000000"/>
                <w:sz w:val="20"/>
                <w:szCs w:val="20"/>
              </w:rPr>
              <w:t> </w:t>
            </w:r>
          </w:p>
        </w:tc>
        <w:tc>
          <w:tcPr>
            <w:tcW w:w="1702" w:type="dxa"/>
          </w:tcPr>
          <w:p w:rsidR="004D5F36" w:rsidRPr="004D5F36" w:rsidRDefault="004D5F36" w:rsidP="004D5F36">
            <w:pPr>
              <w:overflowPunct w:val="0"/>
              <w:autoSpaceDE w:val="0"/>
              <w:autoSpaceDN w:val="0"/>
              <w:adjustRightInd w:val="0"/>
              <w:rPr>
                <w:rFonts w:ascii="Calibri" w:hAnsi="Calibri" w:cs="Calibri"/>
                <w:color w:val="000000"/>
                <w:sz w:val="20"/>
                <w:szCs w:val="20"/>
              </w:rPr>
            </w:pPr>
          </w:p>
        </w:tc>
        <w:tc>
          <w:tcPr>
            <w:tcW w:w="1814" w:type="dxa"/>
          </w:tcPr>
          <w:p w:rsidR="004D5F36" w:rsidRPr="004D5F36" w:rsidRDefault="004D5F36" w:rsidP="004D5F36">
            <w:pPr>
              <w:overflowPunct w:val="0"/>
              <w:autoSpaceDE w:val="0"/>
              <w:autoSpaceDN w:val="0"/>
              <w:adjustRightInd w:val="0"/>
              <w:rPr>
                <w:rFonts w:ascii="Calibri" w:hAnsi="Calibri" w:cs="Calibri"/>
                <w:color w:val="000000"/>
                <w:sz w:val="20"/>
                <w:szCs w:val="20"/>
              </w:rPr>
            </w:pPr>
          </w:p>
        </w:tc>
        <w:tc>
          <w:tcPr>
            <w:tcW w:w="2155" w:type="dxa"/>
          </w:tcPr>
          <w:p w:rsidR="004D5F36" w:rsidRPr="004D5F36" w:rsidRDefault="004D5F36" w:rsidP="004D5F36">
            <w:pPr>
              <w:overflowPunct w:val="0"/>
              <w:autoSpaceDE w:val="0"/>
              <w:autoSpaceDN w:val="0"/>
              <w:adjustRightInd w:val="0"/>
              <w:rPr>
                <w:rFonts w:ascii="Calibri" w:hAnsi="Calibri" w:cs="Calibri"/>
                <w:color w:val="000000"/>
                <w:sz w:val="20"/>
                <w:szCs w:val="20"/>
              </w:rPr>
            </w:pPr>
          </w:p>
        </w:tc>
        <w:tc>
          <w:tcPr>
            <w:tcW w:w="2126" w:type="dxa"/>
          </w:tcPr>
          <w:p w:rsidR="004D5F36" w:rsidRPr="004D5F36" w:rsidRDefault="004D5F36" w:rsidP="004D5F36">
            <w:pPr>
              <w:overflowPunct w:val="0"/>
              <w:autoSpaceDE w:val="0"/>
              <w:autoSpaceDN w:val="0"/>
              <w:adjustRightInd w:val="0"/>
              <w:rPr>
                <w:rFonts w:ascii="Calibri" w:hAnsi="Calibri" w:cs="Calibri"/>
                <w:color w:val="000000"/>
                <w:sz w:val="20"/>
                <w:szCs w:val="20"/>
              </w:rPr>
            </w:pPr>
          </w:p>
        </w:tc>
      </w:tr>
    </w:tbl>
    <w:p w:rsidR="004D5F36" w:rsidRPr="004D5F36" w:rsidRDefault="004D5F36" w:rsidP="004D5F36">
      <w:pPr>
        <w:overflowPunct w:val="0"/>
        <w:autoSpaceDE w:val="0"/>
        <w:autoSpaceDN w:val="0"/>
        <w:adjustRightInd w:val="0"/>
        <w:rPr>
          <w:color w:val="000000"/>
          <w:sz w:val="28"/>
          <w:szCs w:val="28"/>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color w:val="000000"/>
          <w:sz w:val="28"/>
          <w:szCs w:val="20"/>
        </w:rPr>
      </w:pPr>
      <w:r w:rsidRPr="004D5F36">
        <w:rPr>
          <w:color w:val="000000"/>
          <w:sz w:val="28"/>
          <w:szCs w:val="20"/>
        </w:rPr>
        <w:br w:type="page"/>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lastRenderedPageBreak/>
        <w:t>Приложение</w:t>
      </w:r>
    </w:p>
    <w:p w:rsidR="004D5F36" w:rsidRPr="004D5F36" w:rsidRDefault="004D5F36" w:rsidP="004D5F36">
      <w:pPr>
        <w:overflowPunct w:val="0"/>
        <w:autoSpaceDE w:val="0"/>
        <w:autoSpaceDN w:val="0"/>
        <w:adjustRightInd w:val="0"/>
        <w:ind w:left="4962" w:firstLine="397"/>
        <w:contextualSpacing/>
        <w:jc w:val="right"/>
        <w:rPr>
          <w:rFonts w:eastAsia="Calibri"/>
          <w:sz w:val="28"/>
          <w:szCs w:val="28"/>
        </w:rPr>
      </w:pPr>
      <w:r w:rsidRPr="004D5F36">
        <w:rPr>
          <w:rFonts w:eastAsia="Calibri"/>
          <w:sz w:val="28"/>
          <w:szCs w:val="28"/>
        </w:rPr>
        <w:t>к форме отчет о стоимости одной условной единицы пенсионных активов,</w:t>
      </w:r>
      <w:r w:rsidRPr="004D5F36">
        <w:rPr>
          <w:color w:val="000000"/>
          <w:sz w:val="28"/>
          <w:szCs w:val="28"/>
        </w:rPr>
        <w:t xml:space="preserve"> находящихся в доверительном управлении</w:t>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«Отчет о стоимости одной условной единицы пенсионных активов,</w:t>
      </w:r>
      <w:r w:rsidRPr="004D5F36">
        <w:rPr>
          <w:color w:val="000000"/>
          <w:sz w:val="28"/>
          <w:szCs w:val="28"/>
        </w:rPr>
        <w:t xml:space="preserve"> находящихся в доверительном управлении</w:t>
      </w:r>
      <w:r w:rsidRPr="004D5F36">
        <w:rPr>
          <w:rFonts w:eastAsia="Calibri"/>
          <w:bCs/>
          <w:sz w:val="28"/>
          <w:szCs w:val="28"/>
        </w:rPr>
        <w:t xml:space="preserve">» </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 xml:space="preserve">(индекс: </w:t>
      </w:r>
      <w:r w:rsidRPr="004D5F36">
        <w:rPr>
          <w:rFonts w:eastAsia="Calibri"/>
          <w:sz w:val="28"/>
          <w:szCs w:val="28"/>
        </w:rPr>
        <w:t>1-RCB_YE, периодичность: ежемесячная</w:t>
      </w:r>
      <w:r w:rsidRPr="004D5F36">
        <w:rPr>
          <w:rFonts w:eastAsia="Calibri"/>
          <w:bCs/>
          <w:sz w:val="28"/>
          <w:szCs w:val="28"/>
        </w:rPr>
        <w:t>)</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sz w:val="28"/>
          <w:szCs w:val="28"/>
        </w:rPr>
      </w:pPr>
      <w:r w:rsidRPr="004D5F36">
        <w:rPr>
          <w:rFonts w:eastAsia="Calibri"/>
          <w:bCs/>
          <w:sz w:val="28"/>
          <w:szCs w:val="28"/>
        </w:rPr>
        <w:t>Глава 1. Общие положения</w:t>
      </w:r>
    </w:p>
    <w:p w:rsidR="004D5F36" w:rsidRPr="004D5F36" w:rsidRDefault="004D5F36" w:rsidP="004D5F36">
      <w:pPr>
        <w:overflowPunct w:val="0"/>
        <w:autoSpaceDE w:val="0"/>
        <w:autoSpaceDN w:val="0"/>
        <w:adjustRightInd w:val="0"/>
        <w:ind w:firstLine="397"/>
        <w:contextualSpacing/>
        <w:jc w:val="center"/>
        <w:textAlignment w:val="baseline"/>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1. Настоящее пояснение (далее – Пояснение) определяет единые требования по заполнению формы «Отчет о стоимости одной условной единицы пенсионных активов,</w:t>
      </w:r>
      <w:r w:rsidRPr="004D5F36">
        <w:rPr>
          <w:color w:val="000000"/>
          <w:sz w:val="28"/>
          <w:szCs w:val="28"/>
        </w:rPr>
        <w:t xml:space="preserve"> находящихся в доверительном управлении</w:t>
      </w:r>
      <w:r w:rsidRPr="004D5F36">
        <w:rPr>
          <w:rFonts w:eastAsia="Calibri"/>
          <w:sz w:val="28"/>
          <w:szCs w:val="28"/>
        </w:rPr>
        <w:t>» (далее – Форма).</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2. Форма разработана в соответствии со статьей 3 Закона Республики Казахстан «О рынке ценных бумаг», пунктом 1 статьи 51 Закона Республики Казахстан «О пенсионном обеспечении в Республике Казахстан».</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3. Форма составляется ежемесячно доверительным управляющим.</w:t>
      </w:r>
      <w:r w:rsidRPr="004D5F36">
        <w:rPr>
          <w:sz w:val="20"/>
          <w:szCs w:val="20"/>
        </w:rPr>
        <w:t xml:space="preserve"> </w:t>
      </w:r>
      <w:r w:rsidRPr="004D5F36">
        <w:rPr>
          <w:rFonts w:eastAsia="Calibri"/>
          <w:sz w:val="28"/>
          <w:szCs w:val="28"/>
        </w:rPr>
        <w:t>Данные в Форме указываются в тенге.</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p>
    <w:p w:rsidR="004D5F36" w:rsidRPr="004D5F36" w:rsidRDefault="004D5F36" w:rsidP="004D5F36">
      <w:pPr>
        <w:overflowPunct w:val="0"/>
        <w:autoSpaceDE w:val="0"/>
        <w:autoSpaceDN w:val="0"/>
        <w:adjustRightInd w:val="0"/>
        <w:contextualSpacing/>
        <w:jc w:val="center"/>
        <w:rPr>
          <w:rFonts w:eastAsia="Calibri"/>
          <w:sz w:val="28"/>
          <w:szCs w:val="28"/>
        </w:rPr>
      </w:pPr>
      <w:r w:rsidRPr="004D5F36">
        <w:rPr>
          <w:rFonts w:eastAsia="Calibri"/>
          <w:bCs/>
          <w:sz w:val="28"/>
          <w:szCs w:val="28"/>
        </w:rPr>
        <w:t>Глава 2. Пояснение по заполнению Формы</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5. В графе 5 указывается количество условных единиц пенсионных активов с точностью до трех знаков после запятой.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6. В графе 6 указывается стоимость одной условной единицы пенсионных активов с точностью до семи знаков после запятой.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7. Графы 7, 8 и 9 заполняются справочно.</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8.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lastRenderedPageBreak/>
        <w:t>Приложение 27-2</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к постановлению Правления</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Национального Банка</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Республики Казахстан</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от 26 ноября 2019 года № 211</w:t>
      </w:r>
    </w:p>
    <w:p w:rsidR="004D5F36" w:rsidRPr="004D5F36" w:rsidRDefault="004D5F36" w:rsidP="004D5F36">
      <w:pPr>
        <w:widowControl w:val="0"/>
        <w:overflowPunct w:val="0"/>
        <w:autoSpaceDE w:val="0"/>
        <w:autoSpaceDN w:val="0"/>
        <w:adjustRightInd w:val="0"/>
        <w:contextualSpacing/>
        <w:jc w:val="center"/>
        <w:rPr>
          <w:rFonts w:eastAsia="Calibri"/>
          <w:b/>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Форма, предназначенная для сбора административных данных</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overflowPunct w:val="0"/>
        <w:autoSpaceDE w:val="0"/>
        <w:autoSpaceDN w:val="0"/>
        <w:adjustRightInd w:val="0"/>
        <w:ind w:firstLine="709"/>
        <w:contextualSpacing/>
        <w:jc w:val="both"/>
        <w:textAlignment w:val="baseline"/>
        <w:rPr>
          <w:color w:val="000000"/>
          <w:sz w:val="28"/>
          <w:szCs w:val="28"/>
        </w:rPr>
      </w:pPr>
      <w:r w:rsidRPr="004D5F36">
        <w:rPr>
          <w:color w:val="000000"/>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ind w:firstLine="709"/>
        <w:contextualSpacing/>
        <w:jc w:val="both"/>
        <w:textAlignment w:val="baseline"/>
        <w:rPr>
          <w:bCs/>
          <w:color w:val="000000"/>
          <w:sz w:val="28"/>
          <w:szCs w:val="28"/>
        </w:rPr>
      </w:pPr>
      <w:r w:rsidRPr="004D5F36">
        <w:rPr>
          <w:bCs/>
          <w:color w:val="000000"/>
          <w:sz w:val="28"/>
          <w:szCs w:val="28"/>
        </w:rPr>
        <w:t xml:space="preserve">Форма административных данных размещена на интернет-ресурсе: </w:t>
      </w:r>
      <w:hyperlink r:id="rId13"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Отчет о стоимости одной условной единицы пенсионных активов</w:t>
      </w:r>
      <w:r w:rsidRPr="004D5F36">
        <w:rPr>
          <w:color w:val="000000"/>
          <w:sz w:val="28"/>
          <w:szCs w:val="28"/>
        </w:rPr>
        <w:t xml:space="preserve"> добровольного накопительного пенсионного фонда</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Индекс</w:t>
      </w:r>
      <w:r w:rsidRPr="004D5F36">
        <w:rPr>
          <w:color w:val="000000"/>
          <w:sz w:val="28"/>
          <w:szCs w:val="28"/>
        </w:rPr>
        <w:t xml:space="preserve"> формы административных данных</w:t>
      </w:r>
      <w:r w:rsidRPr="004D5F36">
        <w:rPr>
          <w:rFonts w:eastAsia="Calibri"/>
          <w:color w:val="000000"/>
          <w:sz w:val="28"/>
          <w:szCs w:val="28"/>
        </w:rPr>
        <w:t>: 1- RCB_</w:t>
      </w:r>
      <w:r w:rsidRPr="004D5F36">
        <w:rPr>
          <w:rFonts w:eastAsia="Calibri"/>
          <w:color w:val="000000"/>
          <w:sz w:val="28"/>
          <w:szCs w:val="28"/>
          <w:lang w:val="en-US"/>
        </w:rPr>
        <w:t>DNPF</w:t>
      </w:r>
      <w:r w:rsidRPr="004D5F36">
        <w:rPr>
          <w:rFonts w:eastAsia="Calibri"/>
          <w:color w:val="000000"/>
          <w:sz w:val="28"/>
          <w:szCs w:val="28"/>
        </w:rPr>
        <w:t>_YE</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Периодичность: ежемесячная</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Отчетный период: за _______________ 20 __ года</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Круг лиц, представляющих отчет: добровольный накопительный пенсионный фонд</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lastRenderedPageBreak/>
        <w:t>Форма</w:t>
      </w:r>
    </w:p>
    <w:p w:rsidR="004D5F36" w:rsidRPr="004D5F36" w:rsidRDefault="004D5F36" w:rsidP="004D5F36">
      <w:pPr>
        <w:overflowPunct w:val="0"/>
        <w:autoSpaceDE w:val="0"/>
        <w:autoSpaceDN w:val="0"/>
        <w:adjustRightInd w:val="0"/>
        <w:jc w:val="right"/>
        <w:rPr>
          <w:color w:val="000000"/>
          <w:sz w:val="28"/>
          <w:szCs w:val="28"/>
        </w:rPr>
      </w:pPr>
    </w:p>
    <w:tbl>
      <w:tblPr>
        <w:tblW w:w="9625" w:type="dxa"/>
        <w:tblInd w:w="-5" w:type="dxa"/>
        <w:tblLook w:val="04A0" w:firstRow="1" w:lastRow="0" w:firstColumn="1" w:lastColumn="0" w:noHBand="0" w:noVBand="1"/>
      </w:tblPr>
      <w:tblGrid>
        <w:gridCol w:w="758"/>
        <w:gridCol w:w="1583"/>
        <w:gridCol w:w="1880"/>
        <w:gridCol w:w="2069"/>
        <w:gridCol w:w="1266"/>
        <w:gridCol w:w="2069"/>
      </w:tblGrid>
      <w:tr w:rsidR="004D5F36" w:rsidRPr="004D5F36" w:rsidTr="00C62629">
        <w:trPr>
          <w:trHeight w:val="1120"/>
        </w:trPr>
        <w:tc>
          <w:tcPr>
            <w:tcW w:w="7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Дата</w:t>
            </w:r>
          </w:p>
        </w:tc>
        <w:tc>
          <w:tcPr>
            <w:tcW w:w="1583"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Пенсионные взносы</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Переводы из добровольных накопительных пенсионных фондов</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Пеня, полученная за несвоевременное перечисление пенсионных взносов и за несвоевременное инвестирование пенсионных активов</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Выплаты и переводы</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Обязательства по возвратам пенсионных взносов и (или) пени, полученной за несвоевременное перечисление пенсионных взносов</w:t>
            </w:r>
          </w:p>
        </w:tc>
      </w:tr>
      <w:tr w:rsidR="004D5F36" w:rsidRPr="004D5F36" w:rsidTr="00C62629">
        <w:trPr>
          <w:trHeight w:val="187"/>
        </w:trPr>
        <w:tc>
          <w:tcPr>
            <w:tcW w:w="7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2</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3</w:t>
            </w:r>
          </w:p>
        </w:tc>
        <w:tc>
          <w:tcPr>
            <w:tcW w:w="2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4</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5</w:t>
            </w:r>
          </w:p>
        </w:tc>
        <w:tc>
          <w:tcPr>
            <w:tcW w:w="2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6</w:t>
            </w:r>
          </w:p>
        </w:tc>
      </w:tr>
      <w:tr w:rsidR="004D5F36" w:rsidRPr="004D5F36" w:rsidTr="00C62629">
        <w:trPr>
          <w:trHeight w:val="187"/>
        </w:trPr>
        <w:tc>
          <w:tcPr>
            <w:tcW w:w="7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2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2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bl>
    <w:p w:rsidR="004D5F36" w:rsidRPr="004D5F36" w:rsidRDefault="004D5F36" w:rsidP="004D5F36">
      <w:pPr>
        <w:overflowPunct w:val="0"/>
        <w:autoSpaceDE w:val="0"/>
        <w:autoSpaceDN w:val="0"/>
        <w:adjustRightInd w:val="0"/>
        <w:jc w:val="both"/>
        <w:rPr>
          <w:color w:val="000000"/>
          <w:sz w:val="28"/>
          <w:szCs w:val="28"/>
        </w:rPr>
      </w:pP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t>продолжение таблицы: </w:t>
      </w:r>
    </w:p>
    <w:tbl>
      <w:tblPr>
        <w:tblW w:w="9632" w:type="dxa"/>
        <w:tblInd w:w="-5" w:type="dxa"/>
        <w:tblLook w:val="04A0" w:firstRow="1" w:lastRow="0" w:firstColumn="1" w:lastColumn="0" w:noHBand="0" w:noVBand="1"/>
      </w:tblPr>
      <w:tblGrid>
        <w:gridCol w:w="1639"/>
        <w:gridCol w:w="1158"/>
        <w:gridCol w:w="1116"/>
        <w:gridCol w:w="1158"/>
        <w:gridCol w:w="1450"/>
        <w:gridCol w:w="1557"/>
        <w:gridCol w:w="1554"/>
      </w:tblGrid>
      <w:tr w:rsidR="004D5F36" w:rsidRPr="004D5F36" w:rsidTr="00C62629">
        <w:trPr>
          <w:trHeight w:val="2298"/>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18"/>
              </w:rPr>
              <w:t>Нераспределенная прибыль (непокрытый убыток)</w:t>
            </w:r>
          </w:p>
        </w:tc>
        <w:tc>
          <w:tcPr>
            <w:tcW w:w="1521" w:type="dxa"/>
            <w:tcBorders>
              <w:top w:val="single" w:sz="4" w:space="0" w:color="auto"/>
              <w:left w:val="nil"/>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Текущая стоимость «чистых» пенсионных активов</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Количество условных единиц</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8"/>
              </w:rPr>
              <w:t>Стоимость одной условной единицы пенсионных активов</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Комиссионное вознаграждение от пенсионных активов</w:t>
            </w:r>
          </w:p>
        </w:tc>
        <w:tc>
          <w:tcPr>
            <w:tcW w:w="1557"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Комиссионное вознаграждение от инвестиционного дохода (убытка)</w:t>
            </w:r>
          </w:p>
        </w:tc>
        <w:tc>
          <w:tcPr>
            <w:tcW w:w="1554" w:type="dxa"/>
            <w:tcBorders>
              <w:top w:val="single" w:sz="4" w:space="0" w:color="auto"/>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Инвестиционный доход (убыток) по пенсионным активам, начисленный за день</w:t>
            </w:r>
          </w:p>
        </w:tc>
      </w:tr>
      <w:tr w:rsidR="004D5F36" w:rsidRPr="004D5F36" w:rsidTr="00C62629">
        <w:trPr>
          <w:trHeight w:val="300"/>
        </w:trPr>
        <w:tc>
          <w:tcPr>
            <w:tcW w:w="1276" w:type="dxa"/>
            <w:tcBorders>
              <w:top w:val="nil"/>
              <w:left w:val="single" w:sz="4" w:space="0" w:color="auto"/>
              <w:bottom w:val="single" w:sz="4" w:space="0" w:color="auto"/>
              <w:right w:val="single" w:sz="4" w:space="0" w:color="auto"/>
            </w:tcBorders>
            <w:shd w:val="clear" w:color="auto" w:fill="auto"/>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7</w:t>
            </w:r>
          </w:p>
        </w:tc>
        <w:tc>
          <w:tcPr>
            <w:tcW w:w="1521" w:type="dxa"/>
            <w:tcBorders>
              <w:top w:val="single" w:sz="4" w:space="0" w:color="auto"/>
              <w:left w:val="nil"/>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8</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9</w:t>
            </w:r>
          </w:p>
        </w:tc>
        <w:tc>
          <w:tcPr>
            <w:tcW w:w="115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10</w:t>
            </w:r>
          </w:p>
        </w:tc>
        <w:tc>
          <w:tcPr>
            <w:tcW w:w="145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11</w:t>
            </w:r>
          </w:p>
        </w:tc>
        <w:tc>
          <w:tcPr>
            <w:tcW w:w="155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12</w:t>
            </w:r>
          </w:p>
        </w:tc>
        <w:tc>
          <w:tcPr>
            <w:tcW w:w="1554"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13</w:t>
            </w:r>
          </w:p>
        </w:tc>
      </w:tr>
      <w:tr w:rsidR="004D5F36" w:rsidRPr="004D5F36" w:rsidTr="00C62629">
        <w:trPr>
          <w:trHeight w:val="30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521" w:type="dxa"/>
            <w:tcBorders>
              <w:top w:val="single" w:sz="4" w:space="0" w:color="auto"/>
              <w:left w:val="nil"/>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color w:val="000000"/>
                <w:sz w:val="20"/>
                <w:szCs w:val="20"/>
              </w:rPr>
            </w:pP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158"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450"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557"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c>
          <w:tcPr>
            <w:tcW w:w="1554" w:type="dxa"/>
            <w:tcBorders>
              <w:top w:val="nil"/>
              <w:left w:val="nil"/>
              <w:bottom w:val="single" w:sz="4" w:space="0" w:color="auto"/>
              <w:right w:val="single" w:sz="4" w:space="0" w:color="auto"/>
            </w:tcBorders>
            <w:shd w:val="clear" w:color="auto" w:fill="auto"/>
            <w:vAlign w:val="center"/>
            <w:hideMark/>
          </w:tcPr>
          <w:p w:rsidR="004D5F36" w:rsidRPr="004D5F36" w:rsidRDefault="004D5F36" w:rsidP="004D5F36">
            <w:pPr>
              <w:overflowPunct w:val="0"/>
              <w:autoSpaceDE w:val="0"/>
              <w:autoSpaceDN w:val="0"/>
              <w:adjustRightInd w:val="0"/>
              <w:jc w:val="center"/>
              <w:rPr>
                <w:color w:val="000000"/>
                <w:sz w:val="20"/>
                <w:szCs w:val="20"/>
              </w:rPr>
            </w:pPr>
            <w:r w:rsidRPr="004D5F36">
              <w:rPr>
                <w:color w:val="000000"/>
                <w:sz w:val="20"/>
                <w:szCs w:val="20"/>
              </w:rPr>
              <w:t> </w:t>
            </w:r>
          </w:p>
        </w:tc>
      </w:tr>
    </w:tbl>
    <w:p w:rsidR="004D5F36" w:rsidRPr="004D5F36" w:rsidRDefault="004D5F36" w:rsidP="004D5F36">
      <w:pPr>
        <w:overflowPunct w:val="0"/>
        <w:autoSpaceDE w:val="0"/>
        <w:autoSpaceDN w:val="0"/>
        <w:adjustRightInd w:val="0"/>
        <w:rPr>
          <w:color w:val="000000"/>
          <w:sz w:val="28"/>
          <w:szCs w:val="28"/>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lastRenderedPageBreak/>
        <w:t>Приложение</w:t>
      </w:r>
    </w:p>
    <w:p w:rsidR="004D5F36" w:rsidRPr="004D5F36" w:rsidRDefault="004D5F36" w:rsidP="004D5F36">
      <w:pPr>
        <w:overflowPunct w:val="0"/>
        <w:autoSpaceDE w:val="0"/>
        <w:autoSpaceDN w:val="0"/>
        <w:adjustRightInd w:val="0"/>
        <w:ind w:left="4962" w:firstLine="397"/>
        <w:contextualSpacing/>
        <w:jc w:val="right"/>
        <w:rPr>
          <w:rFonts w:eastAsia="Calibri"/>
          <w:sz w:val="28"/>
          <w:szCs w:val="28"/>
        </w:rPr>
      </w:pPr>
      <w:r w:rsidRPr="004D5F36">
        <w:rPr>
          <w:rFonts w:eastAsia="Calibri"/>
          <w:sz w:val="28"/>
          <w:szCs w:val="28"/>
        </w:rPr>
        <w:t xml:space="preserve">к форме отчет </w:t>
      </w:r>
      <w:r w:rsidRPr="004D5F36">
        <w:rPr>
          <w:rFonts w:eastAsia="Calibri"/>
          <w:bCs/>
          <w:color w:val="000000"/>
          <w:sz w:val="28"/>
          <w:szCs w:val="28"/>
        </w:rPr>
        <w:t>о стоимости одной условной единицы пенсионных активов</w:t>
      </w:r>
      <w:r w:rsidRPr="004D5F36">
        <w:rPr>
          <w:color w:val="000000"/>
          <w:sz w:val="28"/>
          <w:szCs w:val="28"/>
        </w:rPr>
        <w:t xml:space="preserve"> добровольного накопительного пенсионного фонда</w:t>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397"/>
        <w:contextualSpacing/>
        <w:jc w:val="right"/>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 xml:space="preserve">«Отчет </w:t>
      </w:r>
      <w:r w:rsidRPr="004D5F36">
        <w:rPr>
          <w:rFonts w:eastAsia="Calibri"/>
          <w:bCs/>
          <w:color w:val="000000"/>
          <w:sz w:val="28"/>
          <w:szCs w:val="28"/>
        </w:rPr>
        <w:t>о стоимости одной условной единицы пенсионных активов</w:t>
      </w:r>
      <w:r w:rsidRPr="004D5F36">
        <w:rPr>
          <w:color w:val="000000"/>
          <w:sz w:val="28"/>
          <w:szCs w:val="28"/>
        </w:rPr>
        <w:t xml:space="preserve"> добровольного накопительного пенсионного фонда</w:t>
      </w:r>
      <w:r w:rsidRPr="004D5F36">
        <w:rPr>
          <w:rFonts w:eastAsia="Calibri"/>
          <w:bCs/>
          <w:sz w:val="28"/>
          <w:szCs w:val="28"/>
        </w:rPr>
        <w:t xml:space="preserve">» </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r w:rsidRPr="004D5F36">
        <w:rPr>
          <w:rFonts w:eastAsia="Calibri"/>
          <w:bCs/>
          <w:sz w:val="28"/>
          <w:szCs w:val="28"/>
        </w:rPr>
        <w:t xml:space="preserve">(индекс: </w:t>
      </w:r>
      <w:r w:rsidRPr="004D5F36">
        <w:rPr>
          <w:rFonts w:eastAsia="Calibri"/>
          <w:sz w:val="28"/>
          <w:szCs w:val="28"/>
        </w:rPr>
        <w:t>1- RCB_DNPF_YE, периодичность: ежемесячная</w:t>
      </w:r>
      <w:r w:rsidRPr="004D5F36">
        <w:rPr>
          <w:rFonts w:eastAsia="Calibri"/>
          <w:bCs/>
          <w:sz w:val="28"/>
          <w:szCs w:val="28"/>
        </w:rPr>
        <w:t>)</w:t>
      </w:r>
    </w:p>
    <w:p w:rsidR="004D5F36" w:rsidRPr="004D5F36" w:rsidRDefault="004D5F36" w:rsidP="004D5F36">
      <w:pPr>
        <w:overflowPunct w:val="0"/>
        <w:autoSpaceDE w:val="0"/>
        <w:autoSpaceDN w:val="0"/>
        <w:adjustRightInd w:val="0"/>
        <w:contextualSpacing/>
        <w:jc w:val="center"/>
        <w:textAlignment w:val="baseline"/>
        <w:rPr>
          <w:rFonts w:eastAsia="Calibri"/>
          <w:bCs/>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sz w:val="28"/>
          <w:szCs w:val="28"/>
        </w:rPr>
      </w:pPr>
      <w:r w:rsidRPr="004D5F36">
        <w:rPr>
          <w:rFonts w:eastAsia="Calibri"/>
          <w:bCs/>
          <w:sz w:val="28"/>
          <w:szCs w:val="28"/>
        </w:rPr>
        <w:t>Глава 1. Общие положения</w:t>
      </w:r>
    </w:p>
    <w:p w:rsidR="004D5F36" w:rsidRPr="004D5F36" w:rsidRDefault="004D5F36" w:rsidP="004D5F36">
      <w:pPr>
        <w:overflowPunct w:val="0"/>
        <w:autoSpaceDE w:val="0"/>
        <w:autoSpaceDN w:val="0"/>
        <w:adjustRightInd w:val="0"/>
        <w:ind w:firstLine="397"/>
        <w:contextualSpacing/>
        <w:jc w:val="center"/>
        <w:textAlignment w:val="baseline"/>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 xml:space="preserve">1. Настоящее пояснение (далее – Пояснение) определяет единые требования по заполнению формы «Отчет </w:t>
      </w:r>
      <w:r w:rsidRPr="004D5F36">
        <w:rPr>
          <w:rFonts w:eastAsia="Calibri"/>
          <w:bCs/>
          <w:color w:val="000000"/>
          <w:sz w:val="28"/>
          <w:szCs w:val="28"/>
        </w:rPr>
        <w:t>о стоимости одной условной единицы пенсионных активов</w:t>
      </w:r>
      <w:r w:rsidRPr="004D5F36">
        <w:rPr>
          <w:color w:val="000000"/>
          <w:sz w:val="28"/>
          <w:szCs w:val="28"/>
        </w:rPr>
        <w:t xml:space="preserve"> добровольного накопительного пенсионного фонда</w:t>
      </w:r>
      <w:r w:rsidRPr="004D5F36">
        <w:rPr>
          <w:rFonts w:eastAsia="Calibri"/>
          <w:sz w:val="28"/>
          <w:szCs w:val="28"/>
        </w:rPr>
        <w:t>» (далее – Форма).</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2. Форма разработана в соответствии со статьей 3 Закона Республики Казахстан «О рынке ценных бумаг», пунктом 1 статьи 51 Закона Республики Казахстан «О пенсионном обеспечении в Республике Казахстан».</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3. Форма составляется ежемесячно добровольным накопительным пенсионным фондом.</w:t>
      </w:r>
      <w:r w:rsidRPr="004D5F36">
        <w:rPr>
          <w:sz w:val="20"/>
          <w:szCs w:val="20"/>
        </w:rPr>
        <w:t xml:space="preserve"> </w:t>
      </w:r>
      <w:r w:rsidRPr="004D5F36">
        <w:rPr>
          <w:rFonts w:eastAsia="Calibri"/>
          <w:sz w:val="28"/>
          <w:szCs w:val="28"/>
        </w:rPr>
        <w:t>Данные в Форме указываются в тенге.</w:t>
      </w:r>
    </w:p>
    <w:p w:rsidR="004D5F36" w:rsidRPr="004D5F36" w:rsidRDefault="004D5F36" w:rsidP="004D5F36">
      <w:pPr>
        <w:overflowPunct w:val="0"/>
        <w:autoSpaceDE w:val="0"/>
        <w:autoSpaceDN w:val="0"/>
        <w:adjustRightInd w:val="0"/>
        <w:ind w:firstLine="709"/>
        <w:contextualSpacing/>
        <w:jc w:val="both"/>
        <w:rPr>
          <w:rFonts w:eastAsia="Calibri"/>
          <w:sz w:val="28"/>
          <w:szCs w:val="28"/>
        </w:rPr>
      </w:pPr>
      <w:r w:rsidRPr="004D5F36">
        <w:rPr>
          <w:rFonts w:eastAsia="Calibri"/>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p>
    <w:p w:rsidR="004D5F36" w:rsidRPr="004D5F36" w:rsidRDefault="004D5F36" w:rsidP="004D5F36">
      <w:pPr>
        <w:overflowPunct w:val="0"/>
        <w:autoSpaceDE w:val="0"/>
        <w:autoSpaceDN w:val="0"/>
        <w:adjustRightInd w:val="0"/>
        <w:contextualSpacing/>
        <w:jc w:val="center"/>
        <w:rPr>
          <w:rFonts w:eastAsia="Calibri"/>
          <w:sz w:val="28"/>
          <w:szCs w:val="28"/>
        </w:rPr>
      </w:pPr>
      <w:r w:rsidRPr="004D5F36">
        <w:rPr>
          <w:rFonts w:eastAsia="Calibri"/>
          <w:bCs/>
          <w:sz w:val="28"/>
          <w:szCs w:val="28"/>
        </w:rPr>
        <w:t>Глава 2. Пояснение по заполнению Формы</w:t>
      </w:r>
    </w:p>
    <w:p w:rsidR="004D5F36" w:rsidRPr="004D5F36" w:rsidRDefault="004D5F36" w:rsidP="004D5F36">
      <w:pPr>
        <w:overflowPunct w:val="0"/>
        <w:autoSpaceDE w:val="0"/>
        <w:autoSpaceDN w:val="0"/>
        <w:adjustRightInd w:val="0"/>
        <w:ind w:firstLine="397"/>
        <w:contextualSpacing/>
        <w:jc w:val="both"/>
        <w:rPr>
          <w:rFonts w:eastAsia="Calibri"/>
          <w:sz w:val="28"/>
          <w:szCs w:val="28"/>
        </w:rPr>
      </w:pPr>
      <w:r w:rsidRPr="004D5F36">
        <w:rPr>
          <w:rFonts w:eastAsia="Calibri"/>
          <w:sz w:val="28"/>
          <w:szCs w:val="28"/>
        </w:rPr>
        <w:t> </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5. В графе 7 указывается сумма нераспределенной прибыли (непокрытого убытка) на конец первого рабочего дня недели и на конец последнего календарного дня месяца, подлежащая включению в расчет стоимости одной условной единицы пенсионных активов, в порядке, установленном законодательством Республики Казахстан.</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6. В графе 9 указывается количество условных единиц с точностью до трех знаков после запятой.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7. В графе 10 указывается стоимость одной условной единицы пенсионных активов с точностью до семи знаков после запятой.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8. Графы 11, 12, 13 заполняются справочно.</w:t>
      </w:r>
    </w:p>
    <w:p w:rsidR="004D5F36" w:rsidRPr="004D5F36" w:rsidRDefault="004D5F36" w:rsidP="004D5F36">
      <w:pPr>
        <w:overflowPunct w:val="0"/>
        <w:autoSpaceDE w:val="0"/>
        <w:autoSpaceDN w:val="0"/>
        <w:adjustRightInd w:val="0"/>
        <w:ind w:firstLine="709"/>
        <w:jc w:val="both"/>
        <w:rPr>
          <w:color w:val="000000"/>
          <w:sz w:val="28"/>
          <w:szCs w:val="28"/>
        </w:rPr>
      </w:pPr>
      <w:r w:rsidRPr="004D5F36">
        <w:rPr>
          <w:sz w:val="28"/>
          <w:szCs w:val="28"/>
        </w:rPr>
        <w:t>9. В случае отсутствия сведений Форма представляется с нулевыми остатками.</w:t>
      </w:r>
      <w:r w:rsidRPr="004D5F36">
        <w:rPr>
          <w:color w:val="000000"/>
          <w:sz w:val="28"/>
          <w:szCs w:val="28"/>
        </w:rPr>
        <w:br w:type="page"/>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lastRenderedPageBreak/>
        <w:t>Приложение 27-3</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к постановлению Правления</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Национального Банка</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Республики Казахстан</w:t>
      </w:r>
    </w:p>
    <w:p w:rsidR="004D5F36" w:rsidRPr="004D5F36" w:rsidRDefault="004D5F36" w:rsidP="004D5F36">
      <w:pPr>
        <w:overflowPunct w:val="0"/>
        <w:autoSpaceDE w:val="0"/>
        <w:autoSpaceDN w:val="0"/>
        <w:adjustRightInd w:val="0"/>
        <w:contextualSpacing/>
        <w:jc w:val="right"/>
        <w:rPr>
          <w:color w:val="000000"/>
          <w:sz w:val="28"/>
          <w:szCs w:val="28"/>
        </w:rPr>
      </w:pPr>
      <w:r w:rsidRPr="004D5F36">
        <w:rPr>
          <w:color w:val="000000"/>
          <w:sz w:val="28"/>
          <w:szCs w:val="28"/>
        </w:rPr>
        <w:t>от 26 ноября 2019 года № 211</w:t>
      </w:r>
    </w:p>
    <w:p w:rsidR="004D5F36" w:rsidRPr="004D5F36" w:rsidRDefault="004D5F36" w:rsidP="004D5F36">
      <w:pPr>
        <w:widowControl w:val="0"/>
        <w:overflowPunct w:val="0"/>
        <w:autoSpaceDE w:val="0"/>
        <w:autoSpaceDN w:val="0"/>
        <w:adjustRightInd w:val="0"/>
        <w:contextualSpacing/>
        <w:jc w:val="center"/>
        <w:rPr>
          <w:rFonts w:eastAsia="Calibri"/>
          <w:b/>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Форма, предназначенная для сбора административных данных</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overflowPunct w:val="0"/>
        <w:autoSpaceDE w:val="0"/>
        <w:autoSpaceDN w:val="0"/>
        <w:adjustRightInd w:val="0"/>
        <w:ind w:firstLine="709"/>
        <w:contextualSpacing/>
        <w:jc w:val="both"/>
        <w:textAlignment w:val="baseline"/>
        <w:rPr>
          <w:color w:val="000000"/>
          <w:sz w:val="28"/>
          <w:szCs w:val="28"/>
        </w:rPr>
      </w:pPr>
      <w:r w:rsidRPr="004D5F36">
        <w:rPr>
          <w:color w:val="000000"/>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ind w:firstLine="709"/>
        <w:contextualSpacing/>
        <w:jc w:val="both"/>
        <w:textAlignment w:val="baseline"/>
        <w:rPr>
          <w:bCs/>
          <w:color w:val="000000"/>
          <w:sz w:val="28"/>
          <w:szCs w:val="28"/>
        </w:rPr>
      </w:pPr>
      <w:r w:rsidRPr="004D5F36">
        <w:rPr>
          <w:bCs/>
          <w:color w:val="000000"/>
          <w:sz w:val="28"/>
          <w:szCs w:val="28"/>
        </w:rPr>
        <w:t xml:space="preserve">Форма административных данных размещена на интернет-ресурсе: </w:t>
      </w:r>
      <w:hyperlink r:id="rId14" w:history="1">
        <w:r w:rsidRPr="004D5F36">
          <w:rPr>
            <w:color w:val="000000"/>
            <w:sz w:val="28"/>
            <w:szCs w:val="28"/>
          </w:rPr>
          <w:t>www.nationalbank.kz</w:t>
        </w:r>
      </w:hyperlink>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r w:rsidRPr="004D5F36">
        <w:rPr>
          <w:rFonts w:eastAsia="Calibri"/>
          <w:bCs/>
          <w:color w:val="000000"/>
          <w:sz w:val="28"/>
          <w:szCs w:val="28"/>
        </w:rPr>
        <w:t>Отчет о коэффициентах номинальной доходности пенсионных активов</w:t>
      </w:r>
    </w:p>
    <w:p w:rsidR="004D5F36" w:rsidRPr="004D5F36" w:rsidRDefault="004D5F36" w:rsidP="004D5F36">
      <w:pPr>
        <w:widowControl w:val="0"/>
        <w:overflowPunct w:val="0"/>
        <w:autoSpaceDE w:val="0"/>
        <w:autoSpaceDN w:val="0"/>
        <w:adjustRightInd w:val="0"/>
        <w:contextualSpacing/>
        <w:jc w:val="center"/>
        <w:rPr>
          <w:rFonts w:eastAsia="Calibri"/>
          <w:bCs/>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Индекс</w:t>
      </w:r>
      <w:r w:rsidRPr="004D5F36">
        <w:rPr>
          <w:color w:val="000000"/>
          <w:sz w:val="28"/>
          <w:szCs w:val="28"/>
        </w:rPr>
        <w:t xml:space="preserve"> формы административных данных</w:t>
      </w:r>
      <w:r w:rsidRPr="004D5F36">
        <w:rPr>
          <w:rFonts w:eastAsia="Calibri"/>
          <w:color w:val="000000"/>
          <w:sz w:val="28"/>
          <w:szCs w:val="28"/>
        </w:rPr>
        <w:t>: 1- RCB_K2</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Периодичность: ежемесячная</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Отчетный период: по состоянию на «_____» _______________ 20 __ года</w:t>
      </w: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p>
    <w:p w:rsidR="004D5F36" w:rsidRPr="004D5F36" w:rsidRDefault="004D5F36" w:rsidP="004D5F36">
      <w:pPr>
        <w:widowControl w:val="0"/>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Круг лиц, представляющих отчет: доверительный управляющий</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lastRenderedPageBreak/>
        <w:t>Форма</w:t>
      </w:r>
    </w:p>
    <w:p w:rsidR="004D5F36" w:rsidRPr="004D5F36" w:rsidRDefault="004D5F36" w:rsidP="004D5F36">
      <w:pPr>
        <w:overflowPunct w:val="0"/>
        <w:autoSpaceDE w:val="0"/>
        <w:autoSpaceDN w:val="0"/>
        <w:adjustRightInd w:val="0"/>
        <w:jc w:val="both"/>
        <w:rPr>
          <w:color w:val="000000"/>
          <w:sz w:val="28"/>
          <w:szCs w:val="28"/>
        </w:rPr>
      </w:pPr>
    </w:p>
    <w:tbl>
      <w:tblPr>
        <w:tblW w:w="9340" w:type="dxa"/>
        <w:tblInd w:w="108" w:type="dxa"/>
        <w:tblLook w:val="04A0" w:firstRow="1" w:lastRow="0" w:firstColumn="1" w:lastColumn="0" w:noHBand="0" w:noVBand="1"/>
      </w:tblPr>
      <w:tblGrid>
        <w:gridCol w:w="903"/>
        <w:gridCol w:w="6630"/>
        <w:gridCol w:w="1807"/>
      </w:tblGrid>
      <w:tr w:rsidR="004D5F36" w:rsidRPr="004D5F36" w:rsidTr="00C62629">
        <w:trPr>
          <w:trHeight w:val="95"/>
        </w:trPr>
        <w:tc>
          <w:tcPr>
            <w:tcW w:w="903" w:type="dxa"/>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w:t>
            </w:r>
          </w:p>
        </w:tc>
        <w:tc>
          <w:tcPr>
            <w:tcW w:w="6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Наименование показателя</w:t>
            </w:r>
          </w:p>
        </w:tc>
        <w:tc>
          <w:tcPr>
            <w:tcW w:w="1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Значение показателя</w:t>
            </w:r>
          </w:p>
        </w:tc>
      </w:tr>
      <w:tr w:rsidR="004D5F36" w:rsidRPr="004D5F36" w:rsidTr="00C62629">
        <w:trPr>
          <w:trHeight w:val="286"/>
        </w:trPr>
        <w:tc>
          <w:tcPr>
            <w:tcW w:w="903" w:type="dxa"/>
            <w:tcBorders>
              <w:top w:val="nil"/>
              <w:left w:val="single" w:sz="4" w:space="0" w:color="auto"/>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1</w:t>
            </w:r>
          </w:p>
        </w:tc>
        <w:tc>
          <w:tcPr>
            <w:tcW w:w="6630" w:type="dxa"/>
            <w:tcBorders>
              <w:top w:val="nil"/>
              <w:left w:val="single" w:sz="4" w:space="0" w:color="auto"/>
              <w:bottom w:val="single" w:sz="4" w:space="0" w:color="auto"/>
              <w:right w:val="single" w:sz="4" w:space="0" w:color="auto"/>
            </w:tcBorders>
            <w:shd w:val="clear" w:color="auto" w:fill="auto"/>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Средняя стоимость одной условной единицы пенсионных активов за отчетный период</w:t>
            </w:r>
          </w:p>
        </w:tc>
        <w:tc>
          <w:tcPr>
            <w:tcW w:w="1807"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 </w:t>
            </w:r>
          </w:p>
        </w:tc>
      </w:tr>
      <w:tr w:rsidR="004D5F36" w:rsidRPr="004D5F36" w:rsidTr="00C62629">
        <w:trPr>
          <w:trHeight w:val="381"/>
        </w:trPr>
        <w:tc>
          <w:tcPr>
            <w:tcW w:w="903" w:type="dxa"/>
            <w:tcBorders>
              <w:top w:val="nil"/>
              <w:left w:val="single" w:sz="4" w:space="0" w:color="auto"/>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2</w:t>
            </w:r>
          </w:p>
        </w:tc>
        <w:tc>
          <w:tcPr>
            <w:tcW w:w="6630" w:type="dxa"/>
            <w:tcBorders>
              <w:top w:val="nil"/>
              <w:left w:val="single" w:sz="4" w:space="0" w:color="auto"/>
              <w:bottom w:val="single" w:sz="4" w:space="0" w:color="auto"/>
              <w:right w:val="single" w:sz="4" w:space="0" w:color="auto"/>
            </w:tcBorders>
            <w:shd w:val="clear" w:color="auto" w:fill="auto"/>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Средняя стоимость одной условной единицы пенсионных активов за аналогичный период 12 месяцев назад</w:t>
            </w:r>
          </w:p>
        </w:tc>
        <w:tc>
          <w:tcPr>
            <w:tcW w:w="1807"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 </w:t>
            </w:r>
          </w:p>
        </w:tc>
      </w:tr>
      <w:tr w:rsidR="004D5F36" w:rsidRPr="004D5F36" w:rsidTr="00C62629">
        <w:trPr>
          <w:trHeight w:val="286"/>
        </w:trPr>
        <w:tc>
          <w:tcPr>
            <w:tcW w:w="903" w:type="dxa"/>
            <w:tcBorders>
              <w:top w:val="nil"/>
              <w:left w:val="single" w:sz="4" w:space="0" w:color="auto"/>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3</w:t>
            </w:r>
          </w:p>
        </w:tc>
        <w:tc>
          <w:tcPr>
            <w:tcW w:w="6630" w:type="dxa"/>
            <w:tcBorders>
              <w:top w:val="nil"/>
              <w:left w:val="single" w:sz="4" w:space="0" w:color="auto"/>
              <w:bottom w:val="single" w:sz="4" w:space="0" w:color="auto"/>
              <w:right w:val="single" w:sz="4" w:space="0" w:color="auto"/>
            </w:tcBorders>
            <w:shd w:val="clear" w:color="auto" w:fill="auto"/>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Коэффициент номинальной доходности К2 (за 12 месяцев)</w:t>
            </w:r>
          </w:p>
        </w:tc>
        <w:tc>
          <w:tcPr>
            <w:tcW w:w="1807"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 </w:t>
            </w:r>
          </w:p>
        </w:tc>
      </w:tr>
      <w:tr w:rsidR="004D5F36" w:rsidRPr="004D5F36" w:rsidTr="00C62629">
        <w:trPr>
          <w:trHeight w:val="381"/>
        </w:trPr>
        <w:tc>
          <w:tcPr>
            <w:tcW w:w="903" w:type="dxa"/>
            <w:tcBorders>
              <w:top w:val="nil"/>
              <w:left w:val="single" w:sz="4" w:space="0" w:color="auto"/>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4</w:t>
            </w:r>
          </w:p>
        </w:tc>
        <w:tc>
          <w:tcPr>
            <w:tcW w:w="6630" w:type="dxa"/>
            <w:tcBorders>
              <w:top w:val="nil"/>
              <w:left w:val="single" w:sz="4" w:space="0" w:color="auto"/>
              <w:bottom w:val="single" w:sz="4" w:space="0" w:color="auto"/>
              <w:right w:val="single" w:sz="4" w:space="0" w:color="auto"/>
            </w:tcBorders>
            <w:shd w:val="clear" w:color="auto" w:fill="auto"/>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Средняя стоимость одной условной единицы</w:t>
            </w:r>
            <w:r w:rsidRPr="004D5F36">
              <w:rPr>
                <w:sz w:val="20"/>
                <w:szCs w:val="20"/>
              </w:rPr>
              <w:t xml:space="preserve"> </w:t>
            </w:r>
            <w:r w:rsidRPr="004D5F36">
              <w:rPr>
                <w:color w:val="000000"/>
                <w:sz w:val="22"/>
                <w:szCs w:val="22"/>
              </w:rPr>
              <w:t>пенсионных активов за аналогичный период 24 месяцев назад</w:t>
            </w:r>
          </w:p>
        </w:tc>
        <w:tc>
          <w:tcPr>
            <w:tcW w:w="1807"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 </w:t>
            </w:r>
          </w:p>
        </w:tc>
      </w:tr>
      <w:tr w:rsidR="004D5F36" w:rsidRPr="004D5F36" w:rsidTr="00C62629">
        <w:trPr>
          <w:trHeight w:val="286"/>
        </w:trPr>
        <w:tc>
          <w:tcPr>
            <w:tcW w:w="903" w:type="dxa"/>
            <w:tcBorders>
              <w:top w:val="nil"/>
              <w:left w:val="single" w:sz="4" w:space="0" w:color="auto"/>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5</w:t>
            </w:r>
          </w:p>
        </w:tc>
        <w:tc>
          <w:tcPr>
            <w:tcW w:w="6630" w:type="dxa"/>
            <w:tcBorders>
              <w:top w:val="nil"/>
              <w:left w:val="single" w:sz="4" w:space="0" w:color="auto"/>
              <w:bottom w:val="single" w:sz="4" w:space="0" w:color="auto"/>
              <w:right w:val="single" w:sz="4" w:space="0" w:color="auto"/>
            </w:tcBorders>
            <w:shd w:val="clear" w:color="auto" w:fill="auto"/>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Коэффициент номинальной доходности К2 (за 24 месяцев)</w:t>
            </w:r>
          </w:p>
        </w:tc>
        <w:tc>
          <w:tcPr>
            <w:tcW w:w="1807"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 </w:t>
            </w:r>
          </w:p>
        </w:tc>
      </w:tr>
      <w:tr w:rsidR="004D5F36" w:rsidRPr="004D5F36" w:rsidTr="00C62629">
        <w:trPr>
          <w:trHeight w:val="381"/>
        </w:trPr>
        <w:tc>
          <w:tcPr>
            <w:tcW w:w="903" w:type="dxa"/>
            <w:tcBorders>
              <w:top w:val="nil"/>
              <w:left w:val="single" w:sz="4" w:space="0" w:color="auto"/>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6</w:t>
            </w:r>
          </w:p>
        </w:tc>
        <w:tc>
          <w:tcPr>
            <w:tcW w:w="6630" w:type="dxa"/>
            <w:tcBorders>
              <w:top w:val="nil"/>
              <w:left w:val="single" w:sz="4" w:space="0" w:color="auto"/>
              <w:bottom w:val="single" w:sz="4" w:space="0" w:color="auto"/>
              <w:right w:val="single" w:sz="4" w:space="0" w:color="auto"/>
            </w:tcBorders>
            <w:shd w:val="clear" w:color="auto" w:fill="auto"/>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Средняя стоимость одной условной единицы за аналогичный период 36 месяцев назад</w:t>
            </w:r>
          </w:p>
        </w:tc>
        <w:tc>
          <w:tcPr>
            <w:tcW w:w="1807"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 </w:t>
            </w:r>
          </w:p>
        </w:tc>
      </w:tr>
      <w:tr w:rsidR="004D5F36" w:rsidRPr="004D5F36" w:rsidTr="00C62629">
        <w:trPr>
          <w:trHeight w:val="286"/>
        </w:trPr>
        <w:tc>
          <w:tcPr>
            <w:tcW w:w="903" w:type="dxa"/>
            <w:tcBorders>
              <w:top w:val="nil"/>
              <w:left w:val="single" w:sz="4" w:space="0" w:color="auto"/>
              <w:bottom w:val="single" w:sz="4" w:space="0" w:color="auto"/>
              <w:right w:val="single" w:sz="4" w:space="0" w:color="auto"/>
            </w:tcBorders>
            <w:vAlign w:val="center"/>
          </w:tcPr>
          <w:p w:rsidR="004D5F36" w:rsidRPr="004D5F36" w:rsidRDefault="004D5F36" w:rsidP="004D5F36">
            <w:pPr>
              <w:overflowPunct w:val="0"/>
              <w:autoSpaceDE w:val="0"/>
              <w:autoSpaceDN w:val="0"/>
              <w:adjustRightInd w:val="0"/>
              <w:jc w:val="center"/>
              <w:rPr>
                <w:color w:val="000000"/>
                <w:sz w:val="22"/>
                <w:szCs w:val="22"/>
              </w:rPr>
            </w:pPr>
            <w:r w:rsidRPr="004D5F36">
              <w:rPr>
                <w:color w:val="000000"/>
                <w:sz w:val="22"/>
                <w:szCs w:val="22"/>
              </w:rPr>
              <w:t>7</w:t>
            </w:r>
          </w:p>
        </w:tc>
        <w:tc>
          <w:tcPr>
            <w:tcW w:w="6630" w:type="dxa"/>
            <w:tcBorders>
              <w:top w:val="nil"/>
              <w:left w:val="single" w:sz="4" w:space="0" w:color="auto"/>
              <w:bottom w:val="single" w:sz="4" w:space="0" w:color="auto"/>
              <w:right w:val="single" w:sz="4" w:space="0" w:color="auto"/>
            </w:tcBorders>
            <w:shd w:val="clear" w:color="auto" w:fill="auto"/>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Коэффициент номинальной доходности К2 (за 36 месяцев)</w:t>
            </w:r>
          </w:p>
        </w:tc>
        <w:tc>
          <w:tcPr>
            <w:tcW w:w="1807" w:type="dxa"/>
            <w:tcBorders>
              <w:top w:val="nil"/>
              <w:left w:val="single" w:sz="4" w:space="0" w:color="auto"/>
              <w:bottom w:val="single" w:sz="4" w:space="0" w:color="auto"/>
              <w:right w:val="single" w:sz="4" w:space="0" w:color="auto"/>
            </w:tcBorders>
            <w:shd w:val="clear" w:color="auto" w:fill="auto"/>
            <w:noWrap/>
            <w:vAlign w:val="bottom"/>
            <w:hideMark/>
          </w:tcPr>
          <w:p w:rsidR="004D5F36" w:rsidRPr="004D5F36" w:rsidRDefault="004D5F36" w:rsidP="004D5F36">
            <w:pPr>
              <w:overflowPunct w:val="0"/>
              <w:autoSpaceDE w:val="0"/>
              <w:autoSpaceDN w:val="0"/>
              <w:adjustRightInd w:val="0"/>
              <w:rPr>
                <w:color w:val="000000"/>
                <w:sz w:val="22"/>
                <w:szCs w:val="22"/>
              </w:rPr>
            </w:pPr>
            <w:r w:rsidRPr="004D5F36">
              <w:rPr>
                <w:color w:val="000000"/>
                <w:sz w:val="22"/>
                <w:szCs w:val="22"/>
              </w:rPr>
              <w:t> </w:t>
            </w: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color w:val="000000"/>
          <w:sz w:val="28"/>
          <w:szCs w:val="20"/>
        </w:rPr>
      </w:pPr>
      <w:r w:rsidRPr="004D5F36">
        <w:rPr>
          <w:color w:val="000000"/>
          <w:sz w:val="28"/>
          <w:szCs w:val="20"/>
        </w:rPr>
        <w:br w:type="page"/>
      </w:r>
    </w:p>
    <w:p w:rsidR="004D5F36" w:rsidRPr="004D5F36" w:rsidRDefault="004D5F36" w:rsidP="004D5F36">
      <w:pPr>
        <w:overflowPunct w:val="0"/>
        <w:autoSpaceDE w:val="0"/>
        <w:autoSpaceDN w:val="0"/>
        <w:adjustRightInd w:val="0"/>
        <w:ind w:firstLine="397"/>
        <w:contextualSpacing/>
        <w:jc w:val="right"/>
        <w:rPr>
          <w:rFonts w:eastAsia="Calibri"/>
          <w:color w:val="000000"/>
          <w:sz w:val="28"/>
          <w:szCs w:val="28"/>
        </w:rPr>
      </w:pPr>
      <w:r w:rsidRPr="004D5F36">
        <w:rPr>
          <w:rFonts w:eastAsia="Calibri"/>
          <w:color w:val="000000"/>
          <w:sz w:val="28"/>
          <w:szCs w:val="28"/>
        </w:rPr>
        <w:lastRenderedPageBreak/>
        <w:t>Приложение</w:t>
      </w:r>
    </w:p>
    <w:p w:rsidR="004D5F36" w:rsidRPr="004D5F36" w:rsidRDefault="004D5F36" w:rsidP="004D5F36">
      <w:pPr>
        <w:overflowPunct w:val="0"/>
        <w:autoSpaceDE w:val="0"/>
        <w:autoSpaceDN w:val="0"/>
        <w:adjustRightInd w:val="0"/>
        <w:ind w:left="4962" w:firstLine="397"/>
        <w:contextualSpacing/>
        <w:jc w:val="right"/>
        <w:rPr>
          <w:rFonts w:eastAsia="Calibri"/>
          <w:color w:val="000000"/>
          <w:sz w:val="28"/>
          <w:szCs w:val="28"/>
        </w:rPr>
      </w:pPr>
      <w:r w:rsidRPr="004D5F36">
        <w:rPr>
          <w:rFonts w:eastAsia="Calibri"/>
          <w:color w:val="000000"/>
          <w:sz w:val="28"/>
          <w:szCs w:val="28"/>
        </w:rPr>
        <w:t>к форме отчет о коэффициентах номинальной доходности</w:t>
      </w:r>
    </w:p>
    <w:p w:rsidR="004D5F36" w:rsidRPr="004D5F36" w:rsidRDefault="004D5F36" w:rsidP="004D5F36">
      <w:pPr>
        <w:overflowPunct w:val="0"/>
        <w:autoSpaceDE w:val="0"/>
        <w:autoSpaceDN w:val="0"/>
        <w:adjustRightInd w:val="0"/>
        <w:ind w:left="4962" w:firstLine="397"/>
        <w:contextualSpacing/>
        <w:jc w:val="right"/>
        <w:rPr>
          <w:rFonts w:eastAsia="Calibri"/>
          <w:color w:val="000000"/>
          <w:sz w:val="28"/>
          <w:szCs w:val="28"/>
        </w:rPr>
      </w:pPr>
      <w:r w:rsidRPr="004D5F36">
        <w:rPr>
          <w:rFonts w:eastAsia="Calibri"/>
          <w:color w:val="000000"/>
          <w:sz w:val="28"/>
          <w:szCs w:val="28"/>
        </w:rPr>
        <w:t>пенсионных активов</w:t>
      </w:r>
    </w:p>
    <w:p w:rsidR="004D5F36" w:rsidRPr="004D5F36" w:rsidRDefault="004D5F36" w:rsidP="004D5F36">
      <w:pPr>
        <w:overflowPunct w:val="0"/>
        <w:autoSpaceDE w:val="0"/>
        <w:autoSpaceDN w:val="0"/>
        <w:adjustRightInd w:val="0"/>
        <w:ind w:firstLine="397"/>
        <w:contextualSpacing/>
        <w:jc w:val="right"/>
        <w:rPr>
          <w:rFonts w:eastAsia="Calibri"/>
          <w:color w:val="000000"/>
          <w:sz w:val="28"/>
          <w:szCs w:val="28"/>
        </w:rPr>
      </w:pPr>
      <w:r w:rsidRPr="004D5F36">
        <w:rPr>
          <w:rFonts w:eastAsia="Calibri"/>
          <w:color w:val="000000"/>
          <w:sz w:val="28"/>
          <w:szCs w:val="28"/>
        </w:rPr>
        <w:t> </w:t>
      </w:r>
    </w:p>
    <w:p w:rsidR="004D5F36" w:rsidRPr="004D5F36" w:rsidRDefault="004D5F36" w:rsidP="004D5F36">
      <w:pPr>
        <w:overflowPunct w:val="0"/>
        <w:autoSpaceDE w:val="0"/>
        <w:autoSpaceDN w:val="0"/>
        <w:adjustRightInd w:val="0"/>
        <w:ind w:firstLine="397"/>
        <w:contextualSpacing/>
        <w:jc w:val="right"/>
        <w:rPr>
          <w:rFonts w:eastAsia="Calibri"/>
          <w:color w:val="000000"/>
          <w:sz w:val="28"/>
          <w:szCs w:val="28"/>
        </w:rPr>
      </w:pPr>
      <w:r w:rsidRPr="004D5F36">
        <w:rPr>
          <w:rFonts w:eastAsia="Calibri"/>
          <w:color w:val="000000"/>
          <w:sz w:val="28"/>
          <w:szCs w:val="28"/>
        </w:rPr>
        <w:t> </w:t>
      </w:r>
    </w:p>
    <w:p w:rsidR="004D5F36" w:rsidRPr="004D5F36" w:rsidRDefault="004D5F36" w:rsidP="004D5F36">
      <w:pPr>
        <w:overflowPunct w:val="0"/>
        <w:autoSpaceDE w:val="0"/>
        <w:autoSpaceDN w:val="0"/>
        <w:adjustRightInd w:val="0"/>
        <w:contextualSpacing/>
        <w:jc w:val="center"/>
        <w:textAlignment w:val="baseline"/>
        <w:rPr>
          <w:rFonts w:eastAsia="Calibri"/>
          <w:bCs/>
          <w:color w:val="000000"/>
          <w:sz w:val="28"/>
          <w:szCs w:val="28"/>
        </w:rPr>
      </w:pPr>
      <w:r w:rsidRPr="004D5F36">
        <w:rPr>
          <w:rFonts w:eastAsia="Calibri"/>
          <w:bCs/>
          <w:color w:val="000000"/>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contextualSpacing/>
        <w:jc w:val="center"/>
        <w:textAlignment w:val="baseline"/>
        <w:rPr>
          <w:rFonts w:eastAsia="Calibri"/>
          <w:bCs/>
          <w:color w:val="000000"/>
          <w:sz w:val="28"/>
          <w:szCs w:val="28"/>
        </w:rPr>
      </w:pPr>
    </w:p>
    <w:p w:rsidR="004D5F36" w:rsidRPr="004D5F36" w:rsidRDefault="004D5F36" w:rsidP="004D5F36">
      <w:pPr>
        <w:overflowPunct w:val="0"/>
        <w:autoSpaceDE w:val="0"/>
        <w:autoSpaceDN w:val="0"/>
        <w:adjustRightInd w:val="0"/>
        <w:jc w:val="center"/>
        <w:rPr>
          <w:color w:val="000000"/>
          <w:sz w:val="28"/>
          <w:szCs w:val="28"/>
        </w:rPr>
      </w:pPr>
      <w:r w:rsidRPr="004D5F36">
        <w:rPr>
          <w:bCs/>
          <w:color w:val="000000"/>
          <w:sz w:val="28"/>
          <w:szCs w:val="28"/>
        </w:rPr>
        <w:t>«Отчет о коэффициентах номинальной доходности пенсионных активов»</w:t>
      </w:r>
    </w:p>
    <w:p w:rsidR="004D5F36" w:rsidRPr="004D5F36" w:rsidRDefault="004D5F36" w:rsidP="004D5F36">
      <w:pPr>
        <w:overflowPunct w:val="0"/>
        <w:autoSpaceDE w:val="0"/>
        <w:autoSpaceDN w:val="0"/>
        <w:adjustRightInd w:val="0"/>
        <w:contextualSpacing/>
        <w:jc w:val="center"/>
        <w:textAlignment w:val="baseline"/>
        <w:rPr>
          <w:rFonts w:eastAsia="Calibri"/>
          <w:bCs/>
          <w:color w:val="000000"/>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bCs/>
          <w:color w:val="000000"/>
          <w:sz w:val="28"/>
          <w:szCs w:val="28"/>
        </w:rPr>
      </w:pPr>
      <w:r w:rsidRPr="004D5F36">
        <w:rPr>
          <w:rFonts w:eastAsia="Calibri"/>
          <w:bCs/>
          <w:color w:val="000000"/>
          <w:sz w:val="28"/>
          <w:szCs w:val="28"/>
        </w:rPr>
        <w:t xml:space="preserve"> (индекс: 1- RCB_К2, </w:t>
      </w:r>
      <w:r w:rsidRPr="004D5F36">
        <w:rPr>
          <w:rFonts w:eastAsia="Calibri"/>
          <w:color w:val="000000"/>
          <w:sz w:val="28"/>
          <w:szCs w:val="28"/>
        </w:rPr>
        <w:t>периодичность: ежемесячная</w:t>
      </w:r>
      <w:r w:rsidRPr="004D5F36">
        <w:rPr>
          <w:rFonts w:eastAsia="Calibri"/>
          <w:bCs/>
          <w:color w:val="000000"/>
          <w:sz w:val="28"/>
          <w:szCs w:val="28"/>
        </w:rPr>
        <w:t>)</w:t>
      </w:r>
    </w:p>
    <w:p w:rsidR="004D5F36" w:rsidRPr="004D5F36" w:rsidRDefault="004D5F36" w:rsidP="004D5F36">
      <w:pPr>
        <w:overflowPunct w:val="0"/>
        <w:autoSpaceDE w:val="0"/>
        <w:autoSpaceDN w:val="0"/>
        <w:adjustRightInd w:val="0"/>
        <w:contextualSpacing/>
        <w:jc w:val="center"/>
        <w:textAlignment w:val="baseline"/>
        <w:rPr>
          <w:rFonts w:eastAsia="Calibri"/>
          <w:bCs/>
          <w:color w:val="000000"/>
          <w:sz w:val="28"/>
          <w:szCs w:val="28"/>
        </w:rPr>
      </w:pPr>
    </w:p>
    <w:p w:rsidR="004D5F36" w:rsidRPr="004D5F36" w:rsidRDefault="004D5F36" w:rsidP="004D5F36">
      <w:pPr>
        <w:overflowPunct w:val="0"/>
        <w:autoSpaceDE w:val="0"/>
        <w:autoSpaceDN w:val="0"/>
        <w:adjustRightInd w:val="0"/>
        <w:contextualSpacing/>
        <w:jc w:val="center"/>
        <w:textAlignment w:val="baseline"/>
        <w:rPr>
          <w:rFonts w:eastAsia="Calibri"/>
          <w:color w:val="000000"/>
          <w:sz w:val="28"/>
          <w:szCs w:val="28"/>
        </w:rPr>
      </w:pPr>
      <w:r w:rsidRPr="004D5F36">
        <w:rPr>
          <w:rFonts w:eastAsia="Calibri"/>
          <w:bCs/>
          <w:color w:val="000000"/>
          <w:sz w:val="28"/>
          <w:szCs w:val="28"/>
        </w:rPr>
        <w:t>Глава 1. Общие положения</w:t>
      </w:r>
    </w:p>
    <w:p w:rsidR="004D5F36" w:rsidRPr="004D5F36" w:rsidRDefault="004D5F36" w:rsidP="004D5F36">
      <w:pPr>
        <w:overflowPunct w:val="0"/>
        <w:autoSpaceDE w:val="0"/>
        <w:autoSpaceDN w:val="0"/>
        <w:adjustRightInd w:val="0"/>
        <w:ind w:firstLine="397"/>
        <w:contextualSpacing/>
        <w:jc w:val="center"/>
        <w:textAlignment w:val="baseline"/>
        <w:rPr>
          <w:rFonts w:eastAsia="Calibri"/>
          <w:color w:val="000000"/>
          <w:sz w:val="28"/>
          <w:szCs w:val="28"/>
        </w:rPr>
      </w:pPr>
      <w:r w:rsidRPr="004D5F36">
        <w:rPr>
          <w:rFonts w:eastAsia="Calibri"/>
          <w:color w:val="000000"/>
          <w:sz w:val="28"/>
          <w:szCs w:val="28"/>
        </w:rPr>
        <w:t> </w:t>
      </w:r>
    </w:p>
    <w:p w:rsidR="004D5F36" w:rsidRPr="004D5F36" w:rsidRDefault="004D5F36" w:rsidP="004D5F36">
      <w:pPr>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1. Настоящее пояснение (далее – Пояснение) определяет единые требования по заполнению формы «Отчет о коэффициентах номинальной доходности пенсионных активов» (далее – Форма).</w:t>
      </w:r>
    </w:p>
    <w:p w:rsidR="004D5F36" w:rsidRPr="004D5F36" w:rsidRDefault="004D5F36" w:rsidP="004D5F36">
      <w:pPr>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2. Форма разработана в соответствии со статьей 3 Закона Республики Казахстан «О рынке ценных бумаг», пунктом 1 статьи 51 Закона Республики Казахстан «О пенсионном обеспечении в Республике Казахстан».</w:t>
      </w:r>
    </w:p>
    <w:p w:rsidR="004D5F36" w:rsidRPr="004D5F36" w:rsidRDefault="004D5F36" w:rsidP="004D5F36">
      <w:pPr>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3. Форма составляется ежемесячно доверительным управляющим.</w:t>
      </w:r>
    </w:p>
    <w:p w:rsidR="004D5F36" w:rsidRPr="004D5F36" w:rsidRDefault="004D5F36" w:rsidP="004D5F36">
      <w:pPr>
        <w:overflowPunct w:val="0"/>
        <w:autoSpaceDE w:val="0"/>
        <w:autoSpaceDN w:val="0"/>
        <w:adjustRightInd w:val="0"/>
        <w:ind w:firstLine="709"/>
        <w:contextualSpacing/>
        <w:jc w:val="both"/>
        <w:rPr>
          <w:rFonts w:eastAsia="Calibri"/>
          <w:color w:val="000000"/>
          <w:sz w:val="28"/>
          <w:szCs w:val="28"/>
        </w:rPr>
      </w:pPr>
      <w:r w:rsidRPr="004D5F36">
        <w:rPr>
          <w:rFonts w:eastAsia="Calibri"/>
          <w:color w:val="000000"/>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ind w:firstLine="397"/>
        <w:contextualSpacing/>
        <w:jc w:val="both"/>
        <w:rPr>
          <w:rFonts w:eastAsia="Calibri"/>
          <w:color w:val="000000"/>
          <w:sz w:val="28"/>
          <w:szCs w:val="28"/>
        </w:rPr>
      </w:pPr>
    </w:p>
    <w:p w:rsidR="004D5F36" w:rsidRPr="004D5F36" w:rsidRDefault="004D5F36" w:rsidP="004D5F36">
      <w:pPr>
        <w:overflowPunct w:val="0"/>
        <w:autoSpaceDE w:val="0"/>
        <w:autoSpaceDN w:val="0"/>
        <w:adjustRightInd w:val="0"/>
        <w:ind w:firstLine="397"/>
        <w:contextualSpacing/>
        <w:jc w:val="both"/>
        <w:rPr>
          <w:rFonts w:eastAsia="Calibri"/>
          <w:color w:val="000000"/>
          <w:sz w:val="28"/>
          <w:szCs w:val="28"/>
        </w:rPr>
      </w:pPr>
    </w:p>
    <w:p w:rsidR="004D5F36" w:rsidRPr="004D5F36" w:rsidRDefault="004D5F36" w:rsidP="004D5F36">
      <w:pPr>
        <w:overflowPunct w:val="0"/>
        <w:autoSpaceDE w:val="0"/>
        <w:autoSpaceDN w:val="0"/>
        <w:adjustRightInd w:val="0"/>
        <w:contextualSpacing/>
        <w:jc w:val="center"/>
        <w:rPr>
          <w:rFonts w:eastAsia="Calibri"/>
          <w:color w:val="000000"/>
          <w:sz w:val="28"/>
          <w:szCs w:val="28"/>
        </w:rPr>
      </w:pPr>
      <w:r w:rsidRPr="004D5F36">
        <w:rPr>
          <w:rFonts w:eastAsia="Calibri"/>
          <w:bCs/>
          <w:color w:val="000000"/>
          <w:sz w:val="28"/>
          <w:szCs w:val="28"/>
        </w:rPr>
        <w:t>Глава 2. Пояснение по заполнению Формы</w:t>
      </w:r>
    </w:p>
    <w:p w:rsidR="004D5F36" w:rsidRPr="004D5F36" w:rsidRDefault="004D5F36" w:rsidP="004D5F36">
      <w:pPr>
        <w:overflowPunct w:val="0"/>
        <w:autoSpaceDE w:val="0"/>
        <w:autoSpaceDN w:val="0"/>
        <w:adjustRightInd w:val="0"/>
        <w:ind w:firstLine="397"/>
        <w:contextualSpacing/>
        <w:jc w:val="both"/>
        <w:rPr>
          <w:rFonts w:eastAsia="Calibri"/>
          <w:color w:val="000000"/>
          <w:sz w:val="28"/>
          <w:szCs w:val="28"/>
        </w:rPr>
      </w:pPr>
      <w:r w:rsidRPr="004D5F36">
        <w:rPr>
          <w:rFonts w:eastAsia="Calibri"/>
          <w:color w:val="000000"/>
          <w:sz w:val="28"/>
          <w:szCs w:val="28"/>
        </w:rPr>
        <w:t> </w:t>
      </w:r>
    </w:p>
    <w:p w:rsidR="004D5F36" w:rsidRPr="004D5F36" w:rsidRDefault="004D5F36" w:rsidP="004D5F36">
      <w:pPr>
        <w:overflowPunct w:val="0"/>
        <w:autoSpaceDE w:val="0"/>
        <w:autoSpaceDN w:val="0"/>
        <w:adjustRightInd w:val="0"/>
        <w:ind w:firstLine="709"/>
        <w:jc w:val="both"/>
        <w:rPr>
          <w:color w:val="000000"/>
          <w:sz w:val="28"/>
          <w:szCs w:val="28"/>
        </w:rPr>
      </w:pPr>
      <w:r w:rsidRPr="004D5F36">
        <w:rPr>
          <w:color w:val="000000"/>
          <w:sz w:val="28"/>
          <w:szCs w:val="28"/>
        </w:rPr>
        <w:t>5. В строках 3, 5 и 7 указывается коэффициент номинальной доходности с точностью до двух знаков после запятой.</w:t>
      </w:r>
    </w:p>
    <w:p w:rsidR="004D5F36" w:rsidRPr="004D5F36" w:rsidRDefault="004D5F36" w:rsidP="004D5F36">
      <w:pPr>
        <w:overflowPunct w:val="0"/>
        <w:autoSpaceDE w:val="0"/>
        <w:autoSpaceDN w:val="0"/>
        <w:adjustRightInd w:val="0"/>
        <w:ind w:firstLine="709"/>
        <w:jc w:val="both"/>
        <w:rPr>
          <w:color w:val="000000"/>
          <w:sz w:val="28"/>
          <w:szCs w:val="28"/>
        </w:rPr>
      </w:pPr>
      <w:r w:rsidRPr="004D5F36">
        <w:rPr>
          <w:color w:val="000000"/>
          <w:sz w:val="28"/>
          <w:szCs w:val="28"/>
        </w:rPr>
        <w:t>6. В строках 1, 2, 4 и 6 указывается средняя стоимость одной условной единицы</w:t>
      </w:r>
      <w:r w:rsidRPr="004D5F36">
        <w:rPr>
          <w:sz w:val="20"/>
          <w:szCs w:val="20"/>
        </w:rPr>
        <w:t xml:space="preserve"> </w:t>
      </w:r>
      <w:r w:rsidRPr="004D5F36">
        <w:rPr>
          <w:color w:val="000000"/>
          <w:sz w:val="28"/>
          <w:szCs w:val="28"/>
        </w:rPr>
        <w:t>пенсионных активов с точностью до семи знаков после запятой.</w:t>
      </w:r>
    </w:p>
    <w:p w:rsidR="004D5F36" w:rsidRPr="004D5F36" w:rsidRDefault="004D5F36" w:rsidP="004D5F36">
      <w:pPr>
        <w:overflowPunct w:val="0"/>
        <w:autoSpaceDE w:val="0"/>
        <w:autoSpaceDN w:val="0"/>
        <w:adjustRightInd w:val="0"/>
        <w:ind w:firstLine="709"/>
        <w:jc w:val="both"/>
        <w:rPr>
          <w:color w:val="000000"/>
          <w:sz w:val="28"/>
          <w:szCs w:val="28"/>
        </w:rPr>
      </w:pPr>
      <w:r w:rsidRPr="004D5F36">
        <w:rPr>
          <w:color w:val="000000"/>
          <w:sz w:val="28"/>
          <w:szCs w:val="28"/>
        </w:rPr>
        <w:t>7.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ind w:firstLine="397"/>
        <w:jc w:val="right"/>
        <w:rPr>
          <w:color w:val="000000"/>
          <w:sz w:val="28"/>
          <w:szCs w:val="28"/>
          <w:lang w:val="kk-KZ"/>
        </w:rPr>
      </w:pPr>
      <w:r w:rsidRPr="004D5F36">
        <w:rPr>
          <w:color w:val="000000"/>
          <w:sz w:val="28"/>
          <w:szCs w:val="28"/>
        </w:rPr>
        <w:lastRenderedPageBreak/>
        <w:t>Приложение 6</w:t>
      </w:r>
    </w:p>
    <w:p w:rsidR="004D5F36" w:rsidRPr="004D5F36" w:rsidRDefault="004D5F36" w:rsidP="004D5F36">
      <w:pPr>
        <w:overflowPunct w:val="0"/>
        <w:autoSpaceDE w:val="0"/>
        <w:autoSpaceDN w:val="0"/>
        <w:adjustRightInd w:val="0"/>
        <w:ind w:firstLine="397"/>
        <w:jc w:val="right"/>
        <w:rPr>
          <w:color w:val="000000"/>
          <w:sz w:val="28"/>
          <w:szCs w:val="28"/>
        </w:rPr>
      </w:pPr>
      <w:r w:rsidRPr="004D5F36">
        <w:rPr>
          <w:color w:val="000000"/>
          <w:sz w:val="28"/>
          <w:szCs w:val="28"/>
        </w:rPr>
        <w:t>к постановлению</w:t>
      </w:r>
    </w:p>
    <w:p w:rsidR="004D5F36" w:rsidRPr="004D5F36" w:rsidRDefault="004D5F36" w:rsidP="004D5F36">
      <w:pPr>
        <w:overflowPunct w:val="0"/>
        <w:autoSpaceDE w:val="0"/>
        <w:autoSpaceDN w:val="0"/>
        <w:adjustRightInd w:val="0"/>
        <w:contextualSpacing/>
        <w:jc w:val="right"/>
        <w:rPr>
          <w:sz w:val="28"/>
          <w:szCs w:val="28"/>
        </w:rPr>
      </w:pPr>
      <w:bookmarkStart w:id="2" w:name="z1470"/>
      <w:bookmarkStart w:id="3" w:name="z1479"/>
      <w:bookmarkStart w:id="4" w:name="z1480"/>
      <w:bookmarkStart w:id="5" w:name="z1486"/>
      <w:bookmarkStart w:id="6" w:name="z1520"/>
      <w:bookmarkStart w:id="7" w:name="z1529"/>
      <w:bookmarkStart w:id="8" w:name="z1536"/>
      <w:bookmarkStart w:id="9" w:name="z1566"/>
      <w:bookmarkStart w:id="10" w:name="z1567"/>
      <w:bookmarkStart w:id="11" w:name="z1576"/>
      <w:bookmarkStart w:id="12" w:name="z1583"/>
      <w:bookmarkStart w:id="13" w:name="z1615"/>
      <w:bookmarkStart w:id="14" w:name="z1616"/>
      <w:bookmarkStart w:id="15" w:name="z1625"/>
      <w:bookmarkStart w:id="16" w:name="z163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4D5F36" w:rsidRPr="004D5F36" w:rsidRDefault="004D5F36" w:rsidP="004D5F36">
      <w:pPr>
        <w:overflowPunct w:val="0"/>
        <w:autoSpaceDE w:val="0"/>
        <w:autoSpaceDN w:val="0"/>
        <w:adjustRightInd w:val="0"/>
        <w:contextualSpacing/>
        <w:jc w:val="right"/>
        <w:rPr>
          <w:sz w:val="28"/>
          <w:szCs w:val="28"/>
        </w:rPr>
      </w:pPr>
      <w:r w:rsidRPr="004D5F36">
        <w:rPr>
          <w:sz w:val="28"/>
          <w:szCs w:val="28"/>
        </w:rPr>
        <w:t>Приложение 34</w:t>
      </w:r>
    </w:p>
    <w:p w:rsidR="004D5F36" w:rsidRPr="004D5F36" w:rsidRDefault="004D5F36" w:rsidP="004D5F36">
      <w:pPr>
        <w:overflowPunct w:val="0"/>
        <w:autoSpaceDE w:val="0"/>
        <w:autoSpaceDN w:val="0"/>
        <w:adjustRightInd w:val="0"/>
        <w:contextualSpacing/>
        <w:jc w:val="right"/>
        <w:rPr>
          <w:sz w:val="28"/>
          <w:szCs w:val="28"/>
        </w:rPr>
      </w:pPr>
      <w:r w:rsidRPr="004D5F36">
        <w:rPr>
          <w:sz w:val="28"/>
          <w:szCs w:val="28"/>
        </w:rPr>
        <w:t>к постановлению Правления</w:t>
      </w:r>
    </w:p>
    <w:p w:rsidR="004D5F36" w:rsidRPr="004D5F36" w:rsidRDefault="004D5F36" w:rsidP="004D5F36">
      <w:pPr>
        <w:overflowPunct w:val="0"/>
        <w:autoSpaceDE w:val="0"/>
        <w:autoSpaceDN w:val="0"/>
        <w:adjustRightInd w:val="0"/>
        <w:contextualSpacing/>
        <w:jc w:val="right"/>
        <w:rPr>
          <w:sz w:val="28"/>
          <w:szCs w:val="28"/>
        </w:rPr>
      </w:pPr>
      <w:r w:rsidRPr="004D5F36">
        <w:rPr>
          <w:sz w:val="28"/>
          <w:szCs w:val="28"/>
        </w:rPr>
        <w:t>Национального Банка</w:t>
      </w:r>
    </w:p>
    <w:p w:rsidR="004D5F36" w:rsidRPr="004D5F36" w:rsidRDefault="004D5F36" w:rsidP="004D5F36">
      <w:pPr>
        <w:overflowPunct w:val="0"/>
        <w:autoSpaceDE w:val="0"/>
        <w:autoSpaceDN w:val="0"/>
        <w:adjustRightInd w:val="0"/>
        <w:contextualSpacing/>
        <w:jc w:val="right"/>
        <w:rPr>
          <w:sz w:val="28"/>
          <w:szCs w:val="28"/>
        </w:rPr>
      </w:pPr>
      <w:r w:rsidRPr="004D5F36">
        <w:rPr>
          <w:sz w:val="28"/>
          <w:szCs w:val="28"/>
        </w:rPr>
        <w:t>Республики Казахстан</w:t>
      </w:r>
    </w:p>
    <w:p w:rsidR="004D5F36" w:rsidRPr="004D5F36" w:rsidRDefault="004D5F36" w:rsidP="004D5F36">
      <w:pPr>
        <w:overflowPunct w:val="0"/>
        <w:autoSpaceDE w:val="0"/>
        <w:autoSpaceDN w:val="0"/>
        <w:adjustRightInd w:val="0"/>
        <w:contextualSpacing/>
        <w:jc w:val="right"/>
        <w:rPr>
          <w:sz w:val="28"/>
          <w:szCs w:val="28"/>
        </w:rPr>
      </w:pPr>
      <w:r w:rsidRPr="004D5F36">
        <w:rPr>
          <w:sz w:val="28"/>
          <w:szCs w:val="28"/>
        </w:rPr>
        <w:t>от 26 ноября 2019 года № 211</w:t>
      </w:r>
    </w:p>
    <w:p w:rsidR="004D5F36" w:rsidRPr="004D5F36" w:rsidRDefault="004D5F36" w:rsidP="004D5F36">
      <w:pPr>
        <w:widowControl w:val="0"/>
        <w:overflowPunct w:val="0"/>
        <w:autoSpaceDE w:val="0"/>
        <w:autoSpaceDN w:val="0"/>
        <w:adjustRightInd w:val="0"/>
        <w:contextualSpacing/>
        <w:jc w:val="center"/>
        <w:rPr>
          <w:b/>
          <w:bCs/>
          <w:sz w:val="28"/>
          <w:szCs w:val="28"/>
        </w:rPr>
      </w:pPr>
    </w:p>
    <w:p w:rsidR="004D5F36" w:rsidRPr="004D5F36" w:rsidRDefault="004D5F36" w:rsidP="004D5F36">
      <w:pPr>
        <w:widowControl w:val="0"/>
        <w:overflowPunct w:val="0"/>
        <w:autoSpaceDE w:val="0"/>
        <w:autoSpaceDN w:val="0"/>
        <w:adjustRightInd w:val="0"/>
        <w:contextualSpacing/>
        <w:jc w:val="right"/>
        <w:rPr>
          <w:bCs/>
          <w:sz w:val="28"/>
          <w:szCs w:val="28"/>
        </w:rPr>
      </w:pPr>
    </w:p>
    <w:p w:rsidR="004D5F36" w:rsidRPr="004D5F36" w:rsidRDefault="004D5F36" w:rsidP="004D5F36">
      <w:pPr>
        <w:widowControl w:val="0"/>
        <w:overflowPunct w:val="0"/>
        <w:autoSpaceDE w:val="0"/>
        <w:autoSpaceDN w:val="0"/>
        <w:adjustRightInd w:val="0"/>
        <w:contextualSpacing/>
        <w:jc w:val="center"/>
        <w:rPr>
          <w:bCs/>
          <w:sz w:val="28"/>
          <w:szCs w:val="28"/>
        </w:rPr>
      </w:pPr>
      <w:r w:rsidRPr="004D5F36">
        <w:rPr>
          <w:bCs/>
          <w:sz w:val="28"/>
          <w:szCs w:val="28"/>
        </w:rPr>
        <w:t>Форма, предназначенная для сбора административных данных</w:t>
      </w:r>
    </w:p>
    <w:p w:rsidR="004D5F36" w:rsidRPr="004D5F36" w:rsidRDefault="004D5F36" w:rsidP="004D5F36">
      <w:pPr>
        <w:widowControl w:val="0"/>
        <w:overflowPunct w:val="0"/>
        <w:autoSpaceDE w:val="0"/>
        <w:autoSpaceDN w:val="0"/>
        <w:adjustRightInd w:val="0"/>
        <w:contextualSpacing/>
        <w:jc w:val="center"/>
        <w:rPr>
          <w:bCs/>
          <w:sz w:val="28"/>
          <w:szCs w:val="28"/>
        </w:rPr>
      </w:pPr>
    </w:p>
    <w:p w:rsidR="004D5F36" w:rsidRPr="004D5F36" w:rsidRDefault="004D5F36" w:rsidP="004D5F36">
      <w:pPr>
        <w:overflowPunct w:val="0"/>
        <w:autoSpaceDE w:val="0"/>
        <w:autoSpaceDN w:val="0"/>
        <w:adjustRightInd w:val="0"/>
        <w:contextualSpacing/>
        <w:textAlignment w:val="baseline"/>
        <w:rPr>
          <w:rFonts w:eastAsia="Calibri"/>
          <w:sz w:val="28"/>
          <w:szCs w:val="28"/>
        </w:rPr>
      </w:pPr>
      <w:r w:rsidRPr="004D5F36">
        <w:rPr>
          <w:rFonts w:eastAsia="Calibri"/>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contextualSpacing/>
        <w:jc w:val="both"/>
        <w:textAlignment w:val="baseline"/>
        <w:rPr>
          <w:rFonts w:eastAsia="Calibri"/>
          <w:bCs/>
          <w:sz w:val="28"/>
          <w:szCs w:val="28"/>
        </w:rPr>
      </w:pPr>
      <w:r w:rsidRPr="004D5F36">
        <w:rPr>
          <w:rFonts w:eastAsia="Calibri"/>
          <w:bCs/>
          <w:sz w:val="28"/>
          <w:szCs w:val="28"/>
        </w:rPr>
        <w:t xml:space="preserve">Форма административных данных размещена на интернет-ресурсе: </w:t>
      </w:r>
      <w:hyperlink r:id="rId15"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widowControl w:val="0"/>
        <w:overflowPunct w:val="0"/>
        <w:autoSpaceDE w:val="0"/>
        <w:autoSpaceDN w:val="0"/>
        <w:adjustRightInd w:val="0"/>
        <w:contextualSpacing/>
        <w:jc w:val="center"/>
        <w:rPr>
          <w:bCs/>
          <w:sz w:val="28"/>
          <w:szCs w:val="28"/>
        </w:rPr>
      </w:pPr>
    </w:p>
    <w:p w:rsidR="004D5F36" w:rsidRPr="004D5F36" w:rsidRDefault="004D5F36" w:rsidP="004D5F36">
      <w:pPr>
        <w:widowControl w:val="0"/>
        <w:overflowPunct w:val="0"/>
        <w:autoSpaceDE w:val="0"/>
        <w:autoSpaceDN w:val="0"/>
        <w:adjustRightInd w:val="0"/>
        <w:contextualSpacing/>
        <w:jc w:val="center"/>
        <w:rPr>
          <w:bCs/>
          <w:sz w:val="28"/>
          <w:szCs w:val="28"/>
        </w:rPr>
      </w:pPr>
      <w:r w:rsidRPr="004D5F36">
        <w:rPr>
          <w:bCs/>
          <w:sz w:val="28"/>
          <w:szCs w:val="28"/>
        </w:rPr>
        <w:t>Отчет о заявках на покупку/продажу ценных бумаг</w:t>
      </w:r>
    </w:p>
    <w:p w:rsidR="004D5F36" w:rsidRPr="004D5F36" w:rsidRDefault="004D5F36" w:rsidP="004D5F36">
      <w:pPr>
        <w:widowControl w:val="0"/>
        <w:overflowPunct w:val="0"/>
        <w:autoSpaceDE w:val="0"/>
        <w:autoSpaceDN w:val="0"/>
        <w:adjustRightInd w:val="0"/>
        <w:contextualSpacing/>
        <w:rPr>
          <w:sz w:val="28"/>
          <w:szCs w:val="28"/>
        </w:rPr>
      </w:pPr>
    </w:p>
    <w:p w:rsidR="004D5F36" w:rsidRPr="004D5F36" w:rsidRDefault="004D5F36" w:rsidP="004D5F36">
      <w:pPr>
        <w:widowControl w:val="0"/>
        <w:overflowPunct w:val="0"/>
        <w:autoSpaceDE w:val="0"/>
        <w:autoSpaceDN w:val="0"/>
        <w:adjustRightInd w:val="0"/>
        <w:contextualSpacing/>
        <w:rPr>
          <w:sz w:val="28"/>
          <w:szCs w:val="28"/>
        </w:rPr>
      </w:pPr>
    </w:p>
    <w:p w:rsidR="004D5F36" w:rsidRPr="004D5F36" w:rsidRDefault="004D5F36" w:rsidP="004D5F36">
      <w:pPr>
        <w:widowControl w:val="0"/>
        <w:overflowPunct w:val="0"/>
        <w:autoSpaceDE w:val="0"/>
        <w:autoSpaceDN w:val="0"/>
        <w:adjustRightInd w:val="0"/>
        <w:contextualSpacing/>
        <w:rPr>
          <w:sz w:val="28"/>
          <w:szCs w:val="28"/>
        </w:rPr>
      </w:pPr>
      <w:r w:rsidRPr="004D5F36">
        <w:rPr>
          <w:sz w:val="28"/>
          <w:szCs w:val="28"/>
        </w:rPr>
        <w:t>Индекс формы административных данных: 1- KASE_PSS</w:t>
      </w:r>
    </w:p>
    <w:p w:rsidR="004D5F36" w:rsidRPr="004D5F36" w:rsidRDefault="004D5F36" w:rsidP="004D5F36">
      <w:pPr>
        <w:widowControl w:val="0"/>
        <w:overflowPunct w:val="0"/>
        <w:autoSpaceDE w:val="0"/>
        <w:autoSpaceDN w:val="0"/>
        <w:adjustRightInd w:val="0"/>
        <w:contextualSpacing/>
        <w:rPr>
          <w:sz w:val="28"/>
          <w:szCs w:val="28"/>
        </w:rPr>
      </w:pPr>
    </w:p>
    <w:p w:rsidR="004D5F36" w:rsidRPr="004D5F36" w:rsidRDefault="004D5F36" w:rsidP="004D5F36">
      <w:pPr>
        <w:widowControl w:val="0"/>
        <w:overflowPunct w:val="0"/>
        <w:autoSpaceDE w:val="0"/>
        <w:autoSpaceDN w:val="0"/>
        <w:adjustRightInd w:val="0"/>
        <w:contextualSpacing/>
        <w:rPr>
          <w:sz w:val="28"/>
          <w:szCs w:val="28"/>
        </w:rPr>
      </w:pPr>
      <w:r w:rsidRPr="004D5F36">
        <w:rPr>
          <w:sz w:val="28"/>
          <w:szCs w:val="28"/>
        </w:rPr>
        <w:t>Периодичность: ежедневная</w:t>
      </w:r>
    </w:p>
    <w:p w:rsidR="004D5F36" w:rsidRPr="004D5F36" w:rsidRDefault="004D5F36" w:rsidP="004D5F36">
      <w:pPr>
        <w:widowControl w:val="0"/>
        <w:overflowPunct w:val="0"/>
        <w:autoSpaceDE w:val="0"/>
        <w:autoSpaceDN w:val="0"/>
        <w:adjustRightInd w:val="0"/>
        <w:contextualSpacing/>
        <w:rPr>
          <w:sz w:val="28"/>
          <w:szCs w:val="28"/>
        </w:rPr>
      </w:pPr>
    </w:p>
    <w:p w:rsidR="004D5F36" w:rsidRPr="004D5F36" w:rsidRDefault="004D5F36" w:rsidP="004D5F36">
      <w:pPr>
        <w:widowControl w:val="0"/>
        <w:overflowPunct w:val="0"/>
        <w:autoSpaceDE w:val="0"/>
        <w:autoSpaceDN w:val="0"/>
        <w:adjustRightInd w:val="0"/>
        <w:contextualSpacing/>
        <w:rPr>
          <w:sz w:val="28"/>
          <w:szCs w:val="28"/>
        </w:rPr>
      </w:pPr>
      <w:r w:rsidRPr="004D5F36">
        <w:rPr>
          <w:sz w:val="28"/>
          <w:szCs w:val="28"/>
        </w:rPr>
        <w:t>Отчетный период: по состоянию на «_____» _______________ 20 __ года</w:t>
      </w:r>
    </w:p>
    <w:p w:rsidR="004D5F36" w:rsidRPr="004D5F36" w:rsidRDefault="004D5F36" w:rsidP="004D5F36">
      <w:pPr>
        <w:widowControl w:val="0"/>
        <w:overflowPunct w:val="0"/>
        <w:autoSpaceDE w:val="0"/>
        <w:autoSpaceDN w:val="0"/>
        <w:adjustRightInd w:val="0"/>
        <w:contextualSpacing/>
        <w:rPr>
          <w:sz w:val="28"/>
          <w:szCs w:val="28"/>
        </w:rPr>
      </w:pPr>
    </w:p>
    <w:p w:rsidR="004D5F36" w:rsidRPr="004D5F36" w:rsidRDefault="004D5F36" w:rsidP="004D5F36">
      <w:pPr>
        <w:widowControl w:val="0"/>
        <w:overflowPunct w:val="0"/>
        <w:autoSpaceDE w:val="0"/>
        <w:autoSpaceDN w:val="0"/>
        <w:adjustRightInd w:val="0"/>
        <w:contextualSpacing/>
        <w:rPr>
          <w:sz w:val="28"/>
          <w:szCs w:val="28"/>
        </w:rPr>
      </w:pPr>
      <w:r w:rsidRPr="004D5F36">
        <w:rPr>
          <w:sz w:val="28"/>
          <w:szCs w:val="28"/>
        </w:rPr>
        <w:t>Круг лиц, представляющих: организатор торгов</w:t>
      </w:r>
      <w:r w:rsidRPr="004D5F36">
        <w:rPr>
          <w:sz w:val="28"/>
          <w:szCs w:val="28"/>
        </w:rPr>
        <w:br w:type="page"/>
      </w:r>
    </w:p>
    <w:p w:rsidR="004D5F36" w:rsidRPr="004D5F36" w:rsidRDefault="004D5F36" w:rsidP="004D5F36">
      <w:pPr>
        <w:widowControl w:val="0"/>
        <w:overflowPunct w:val="0"/>
        <w:autoSpaceDE w:val="0"/>
        <w:autoSpaceDN w:val="0"/>
        <w:adjustRightInd w:val="0"/>
        <w:contextualSpacing/>
        <w:jc w:val="right"/>
        <w:rPr>
          <w:bCs/>
          <w:sz w:val="28"/>
          <w:szCs w:val="28"/>
        </w:rPr>
      </w:pPr>
      <w:r w:rsidRPr="004D5F36">
        <w:rPr>
          <w:bCs/>
          <w:sz w:val="28"/>
          <w:szCs w:val="28"/>
        </w:rPr>
        <w:lastRenderedPageBreak/>
        <w:t>Форма</w:t>
      </w:r>
    </w:p>
    <w:p w:rsidR="004D5F36" w:rsidRPr="004D5F36" w:rsidRDefault="004D5F36" w:rsidP="004D5F36">
      <w:pPr>
        <w:overflowPunct w:val="0"/>
        <w:autoSpaceDE w:val="0"/>
        <w:autoSpaceDN w:val="0"/>
        <w:adjustRightInd w:val="0"/>
        <w:rPr>
          <w:sz w:val="20"/>
          <w:szCs w:val="20"/>
        </w:rPr>
      </w:pP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1080"/>
        <w:gridCol w:w="1442"/>
        <w:gridCol w:w="1663"/>
        <w:gridCol w:w="1894"/>
        <w:gridCol w:w="1459"/>
      </w:tblGrid>
      <w:tr w:rsidR="004D5F36" w:rsidRPr="004D5F36" w:rsidTr="00C62629">
        <w:trPr>
          <w:trHeight w:val="26"/>
          <w:jc w:val="center"/>
        </w:trPr>
        <w:tc>
          <w:tcPr>
            <w:tcW w:w="1650"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Номер заявки</w:t>
            </w:r>
          </w:p>
        </w:tc>
        <w:tc>
          <w:tcPr>
            <w:tcW w:w="2522" w:type="dxa"/>
            <w:gridSpan w:val="2"/>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Дата и время подачи заявки</w:t>
            </w:r>
          </w:p>
        </w:tc>
        <w:tc>
          <w:tcPr>
            <w:tcW w:w="1663"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Тип заявки</w:t>
            </w:r>
          </w:p>
        </w:tc>
        <w:tc>
          <w:tcPr>
            <w:tcW w:w="1894"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Направление заявки</w:t>
            </w:r>
          </w:p>
        </w:tc>
        <w:tc>
          <w:tcPr>
            <w:tcW w:w="1459"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Вид рынка</w:t>
            </w:r>
          </w:p>
        </w:tc>
      </w:tr>
      <w:tr w:rsidR="004D5F36" w:rsidRPr="004D5F36" w:rsidTr="00C62629">
        <w:trPr>
          <w:trHeight w:val="26"/>
          <w:jc w:val="center"/>
        </w:trPr>
        <w:tc>
          <w:tcPr>
            <w:tcW w:w="1650" w:type="dxa"/>
            <w:vMerge/>
          </w:tcPr>
          <w:p w:rsidR="004D5F36" w:rsidRPr="004D5F36" w:rsidRDefault="004D5F36" w:rsidP="004D5F36">
            <w:pPr>
              <w:overflowPunct w:val="0"/>
              <w:autoSpaceDE w:val="0"/>
              <w:autoSpaceDN w:val="0"/>
              <w:adjustRightInd w:val="0"/>
              <w:jc w:val="center"/>
              <w:rPr>
                <w:bCs/>
                <w:sz w:val="20"/>
                <w:szCs w:val="20"/>
              </w:rPr>
            </w:pPr>
          </w:p>
        </w:tc>
        <w:tc>
          <w:tcPr>
            <w:tcW w:w="108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дата</w:t>
            </w:r>
          </w:p>
        </w:tc>
        <w:tc>
          <w:tcPr>
            <w:tcW w:w="144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время</w:t>
            </w:r>
          </w:p>
        </w:tc>
        <w:tc>
          <w:tcPr>
            <w:tcW w:w="1663" w:type="dxa"/>
            <w:vMerge/>
          </w:tcPr>
          <w:p w:rsidR="004D5F36" w:rsidRPr="004D5F36" w:rsidRDefault="004D5F36" w:rsidP="004D5F36">
            <w:pPr>
              <w:overflowPunct w:val="0"/>
              <w:autoSpaceDE w:val="0"/>
              <w:autoSpaceDN w:val="0"/>
              <w:adjustRightInd w:val="0"/>
              <w:jc w:val="center"/>
              <w:rPr>
                <w:bCs/>
                <w:sz w:val="20"/>
                <w:szCs w:val="20"/>
              </w:rPr>
            </w:pPr>
          </w:p>
        </w:tc>
        <w:tc>
          <w:tcPr>
            <w:tcW w:w="1894" w:type="dxa"/>
            <w:vMerge/>
          </w:tcPr>
          <w:p w:rsidR="004D5F36" w:rsidRPr="004D5F36" w:rsidRDefault="004D5F36" w:rsidP="004D5F36">
            <w:pPr>
              <w:overflowPunct w:val="0"/>
              <w:autoSpaceDE w:val="0"/>
              <w:autoSpaceDN w:val="0"/>
              <w:adjustRightInd w:val="0"/>
              <w:jc w:val="center"/>
              <w:rPr>
                <w:bCs/>
                <w:sz w:val="20"/>
                <w:szCs w:val="20"/>
              </w:rPr>
            </w:pPr>
          </w:p>
        </w:tc>
        <w:tc>
          <w:tcPr>
            <w:tcW w:w="1459" w:type="dxa"/>
            <w:vMerge/>
          </w:tcPr>
          <w:p w:rsidR="004D5F36" w:rsidRPr="004D5F36" w:rsidRDefault="004D5F36" w:rsidP="004D5F36">
            <w:pPr>
              <w:overflowPunct w:val="0"/>
              <w:autoSpaceDE w:val="0"/>
              <w:autoSpaceDN w:val="0"/>
              <w:adjustRightInd w:val="0"/>
              <w:jc w:val="center"/>
              <w:rPr>
                <w:bCs/>
                <w:sz w:val="20"/>
                <w:szCs w:val="20"/>
              </w:rPr>
            </w:pPr>
          </w:p>
        </w:tc>
      </w:tr>
      <w:tr w:rsidR="004D5F36" w:rsidRPr="004D5F36" w:rsidTr="00C62629">
        <w:trPr>
          <w:trHeight w:val="26"/>
          <w:jc w:val="center"/>
        </w:trPr>
        <w:tc>
          <w:tcPr>
            <w:tcW w:w="165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w:t>
            </w:r>
          </w:p>
        </w:tc>
        <w:tc>
          <w:tcPr>
            <w:tcW w:w="108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2</w:t>
            </w:r>
          </w:p>
        </w:tc>
        <w:tc>
          <w:tcPr>
            <w:tcW w:w="144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3</w:t>
            </w:r>
          </w:p>
        </w:tc>
        <w:tc>
          <w:tcPr>
            <w:tcW w:w="1663"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4</w:t>
            </w:r>
          </w:p>
        </w:tc>
        <w:tc>
          <w:tcPr>
            <w:tcW w:w="189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5</w:t>
            </w:r>
          </w:p>
        </w:tc>
        <w:tc>
          <w:tcPr>
            <w:tcW w:w="145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6</w:t>
            </w:r>
          </w:p>
        </w:tc>
      </w:tr>
      <w:tr w:rsidR="004D5F36" w:rsidRPr="004D5F36" w:rsidTr="00C62629">
        <w:trPr>
          <w:trHeight w:val="26"/>
          <w:jc w:val="center"/>
        </w:trPr>
        <w:tc>
          <w:tcPr>
            <w:tcW w:w="165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08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44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663"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89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45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r>
    </w:tbl>
    <w:p w:rsidR="004D5F36" w:rsidRPr="004D5F36" w:rsidRDefault="004D5F36" w:rsidP="004D5F36">
      <w:pPr>
        <w:overflowPunct w:val="0"/>
        <w:autoSpaceDE w:val="0"/>
        <w:autoSpaceDN w:val="0"/>
        <w:adjustRightInd w:val="0"/>
        <w:rPr>
          <w:bCs/>
          <w:sz w:val="28"/>
          <w:szCs w:val="28"/>
        </w:rPr>
      </w:pPr>
    </w:p>
    <w:p w:rsidR="004D5F36" w:rsidRPr="004D5F36" w:rsidRDefault="004D5F36" w:rsidP="004D5F36">
      <w:pPr>
        <w:overflowPunct w:val="0"/>
        <w:autoSpaceDE w:val="0"/>
        <w:autoSpaceDN w:val="0"/>
        <w:adjustRightInd w:val="0"/>
        <w:rPr>
          <w:bCs/>
          <w:sz w:val="28"/>
          <w:szCs w:val="28"/>
        </w:rPr>
      </w:pPr>
      <w:r w:rsidRPr="004D5F36">
        <w:rPr>
          <w:bCs/>
          <w:sz w:val="28"/>
          <w:szCs w:val="28"/>
        </w:rPr>
        <w:t>продолжение таблицы:</w:t>
      </w:r>
    </w:p>
    <w:tbl>
      <w:tblPr>
        <w:tblW w:w="92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5"/>
        <w:gridCol w:w="2130"/>
        <w:gridCol w:w="1331"/>
        <w:gridCol w:w="1065"/>
        <w:gridCol w:w="1065"/>
        <w:gridCol w:w="2130"/>
      </w:tblGrid>
      <w:tr w:rsidR="004D5F36" w:rsidRPr="004D5F36" w:rsidTr="00C62629">
        <w:trPr>
          <w:trHeight w:val="26"/>
        </w:trPr>
        <w:tc>
          <w:tcPr>
            <w:tcW w:w="148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Код ценной бумаги</w:t>
            </w:r>
          </w:p>
        </w:tc>
        <w:tc>
          <w:tcPr>
            <w:tcW w:w="213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Идентификационный номер ценной бумаги</w:t>
            </w:r>
          </w:p>
        </w:tc>
        <w:tc>
          <w:tcPr>
            <w:tcW w:w="133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Валюта котирования</w:t>
            </w:r>
          </w:p>
        </w:tc>
        <w:tc>
          <w:tcPr>
            <w:tcW w:w="106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Цена</w:t>
            </w:r>
          </w:p>
        </w:tc>
        <w:tc>
          <w:tcPr>
            <w:tcW w:w="106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Чистая цена</w:t>
            </w:r>
          </w:p>
        </w:tc>
        <w:tc>
          <w:tcPr>
            <w:tcW w:w="213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Доходность по долговым ценным бумагам</w:t>
            </w:r>
          </w:p>
        </w:tc>
      </w:tr>
      <w:tr w:rsidR="004D5F36" w:rsidRPr="004D5F36" w:rsidTr="00C62629">
        <w:trPr>
          <w:trHeight w:val="26"/>
        </w:trPr>
        <w:tc>
          <w:tcPr>
            <w:tcW w:w="148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7</w:t>
            </w:r>
          </w:p>
        </w:tc>
        <w:tc>
          <w:tcPr>
            <w:tcW w:w="213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8</w:t>
            </w:r>
          </w:p>
        </w:tc>
        <w:tc>
          <w:tcPr>
            <w:tcW w:w="133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9</w:t>
            </w:r>
          </w:p>
        </w:tc>
        <w:tc>
          <w:tcPr>
            <w:tcW w:w="106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10</w:t>
            </w:r>
          </w:p>
        </w:tc>
        <w:tc>
          <w:tcPr>
            <w:tcW w:w="106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11</w:t>
            </w:r>
          </w:p>
        </w:tc>
        <w:tc>
          <w:tcPr>
            <w:tcW w:w="213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12</w:t>
            </w:r>
          </w:p>
        </w:tc>
      </w:tr>
      <w:tr w:rsidR="004D5F36" w:rsidRPr="004D5F36" w:rsidTr="00C62629">
        <w:trPr>
          <w:trHeight w:val="26"/>
        </w:trPr>
        <w:tc>
          <w:tcPr>
            <w:tcW w:w="148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213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33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06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06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213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r>
    </w:tbl>
    <w:p w:rsidR="004D5F36" w:rsidRPr="004D5F36" w:rsidRDefault="004D5F36" w:rsidP="004D5F36">
      <w:pPr>
        <w:overflowPunct w:val="0"/>
        <w:autoSpaceDE w:val="0"/>
        <w:autoSpaceDN w:val="0"/>
        <w:adjustRightInd w:val="0"/>
        <w:rPr>
          <w:bCs/>
          <w:sz w:val="28"/>
          <w:szCs w:val="28"/>
        </w:rPr>
      </w:pPr>
    </w:p>
    <w:p w:rsidR="004D5F36" w:rsidRPr="004D5F36" w:rsidRDefault="004D5F36" w:rsidP="004D5F36">
      <w:pPr>
        <w:overflowPunct w:val="0"/>
        <w:autoSpaceDE w:val="0"/>
        <w:autoSpaceDN w:val="0"/>
        <w:adjustRightInd w:val="0"/>
        <w:rPr>
          <w:bCs/>
          <w:sz w:val="28"/>
          <w:szCs w:val="28"/>
        </w:rPr>
      </w:pPr>
      <w:r w:rsidRPr="004D5F36">
        <w:rPr>
          <w:bCs/>
          <w:sz w:val="28"/>
          <w:szCs w:val="28"/>
        </w:rPr>
        <w:t>продолжение таблицы:</w:t>
      </w:r>
    </w:p>
    <w:tbl>
      <w:tblPr>
        <w:tblW w:w="935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275"/>
        <w:gridCol w:w="1985"/>
        <w:gridCol w:w="992"/>
        <w:gridCol w:w="2410"/>
        <w:gridCol w:w="1257"/>
      </w:tblGrid>
      <w:tr w:rsidR="004D5F36" w:rsidRPr="004D5F36" w:rsidTr="00C62629">
        <w:trPr>
          <w:trHeight w:val="27"/>
        </w:trPr>
        <w:tc>
          <w:tcPr>
            <w:tcW w:w="144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Количество</w:t>
            </w:r>
          </w:p>
        </w:tc>
        <w:tc>
          <w:tcPr>
            <w:tcW w:w="127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Объем</w:t>
            </w:r>
          </w:p>
        </w:tc>
        <w:tc>
          <w:tcPr>
            <w:tcW w:w="198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Код члена организатора торгов</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Счет депо</w:t>
            </w:r>
          </w:p>
        </w:tc>
        <w:tc>
          <w:tcPr>
            <w:tcW w:w="2410" w:type="dxa"/>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Персональный идентификационный номер (ID)</w:t>
            </w:r>
          </w:p>
        </w:tc>
        <w:tc>
          <w:tcPr>
            <w:tcW w:w="1257" w:type="dxa"/>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Признак заявки</w:t>
            </w:r>
          </w:p>
        </w:tc>
      </w:tr>
      <w:tr w:rsidR="004D5F36" w:rsidRPr="004D5F36" w:rsidTr="00C62629">
        <w:trPr>
          <w:trHeight w:val="27"/>
        </w:trPr>
        <w:tc>
          <w:tcPr>
            <w:tcW w:w="144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13</w:t>
            </w:r>
          </w:p>
        </w:tc>
        <w:tc>
          <w:tcPr>
            <w:tcW w:w="127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14</w:t>
            </w:r>
          </w:p>
        </w:tc>
        <w:tc>
          <w:tcPr>
            <w:tcW w:w="198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15</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16</w:t>
            </w:r>
          </w:p>
        </w:tc>
        <w:tc>
          <w:tcPr>
            <w:tcW w:w="2410" w:type="dxa"/>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17</w:t>
            </w:r>
          </w:p>
        </w:tc>
        <w:tc>
          <w:tcPr>
            <w:tcW w:w="1257" w:type="dxa"/>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18</w:t>
            </w:r>
          </w:p>
        </w:tc>
      </w:tr>
      <w:tr w:rsidR="004D5F36" w:rsidRPr="004D5F36" w:rsidTr="00C62629">
        <w:trPr>
          <w:trHeight w:val="27"/>
        </w:trPr>
        <w:tc>
          <w:tcPr>
            <w:tcW w:w="144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27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98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2410" w:type="dxa"/>
            <w:vAlign w:val="center"/>
          </w:tcPr>
          <w:p w:rsidR="004D5F36" w:rsidRPr="004D5F36" w:rsidRDefault="004D5F36" w:rsidP="004D5F36">
            <w:pPr>
              <w:overflowPunct w:val="0"/>
              <w:autoSpaceDE w:val="0"/>
              <w:autoSpaceDN w:val="0"/>
              <w:adjustRightInd w:val="0"/>
              <w:rPr>
                <w:bCs/>
                <w:sz w:val="20"/>
                <w:szCs w:val="20"/>
              </w:rPr>
            </w:pPr>
          </w:p>
        </w:tc>
        <w:tc>
          <w:tcPr>
            <w:tcW w:w="1257" w:type="dxa"/>
          </w:tcPr>
          <w:p w:rsidR="004D5F36" w:rsidRPr="004D5F36" w:rsidRDefault="004D5F36" w:rsidP="004D5F36">
            <w:pPr>
              <w:overflowPunct w:val="0"/>
              <w:autoSpaceDE w:val="0"/>
              <w:autoSpaceDN w:val="0"/>
              <w:adjustRightInd w:val="0"/>
              <w:rPr>
                <w:bCs/>
                <w:sz w:val="20"/>
                <w:szCs w:val="20"/>
              </w:rPr>
            </w:pPr>
          </w:p>
        </w:tc>
      </w:tr>
    </w:tbl>
    <w:p w:rsidR="004D5F36" w:rsidRPr="004D5F36" w:rsidRDefault="004D5F36" w:rsidP="004D5F36">
      <w:pPr>
        <w:overflowPunct w:val="0"/>
        <w:autoSpaceDE w:val="0"/>
        <w:autoSpaceDN w:val="0"/>
        <w:adjustRightInd w:val="0"/>
        <w:rPr>
          <w:bCs/>
          <w:sz w:val="28"/>
          <w:szCs w:val="28"/>
        </w:rPr>
      </w:pPr>
    </w:p>
    <w:p w:rsidR="004D5F36" w:rsidRPr="004D5F36" w:rsidRDefault="004D5F36" w:rsidP="004D5F36">
      <w:pPr>
        <w:overflowPunct w:val="0"/>
        <w:autoSpaceDE w:val="0"/>
        <w:autoSpaceDN w:val="0"/>
        <w:adjustRightInd w:val="0"/>
        <w:rPr>
          <w:bCs/>
          <w:sz w:val="28"/>
          <w:szCs w:val="28"/>
        </w:rPr>
      </w:pPr>
      <w:r w:rsidRPr="004D5F36">
        <w:rPr>
          <w:bCs/>
          <w:sz w:val="28"/>
          <w:szCs w:val="28"/>
        </w:rPr>
        <w:t>продолжение таблицы:</w:t>
      </w: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1"/>
        <w:gridCol w:w="1606"/>
        <w:gridCol w:w="1286"/>
        <w:gridCol w:w="1308"/>
        <w:gridCol w:w="1608"/>
        <w:gridCol w:w="1106"/>
        <w:gridCol w:w="1148"/>
      </w:tblGrid>
      <w:tr w:rsidR="004D5F36" w:rsidRPr="004D5F36" w:rsidTr="00C62629">
        <w:trPr>
          <w:trHeight w:val="14"/>
        </w:trPr>
        <w:tc>
          <w:tcPr>
            <w:tcW w:w="1381" w:type="dxa"/>
            <w:vMerge w:val="restart"/>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Код клиента</w:t>
            </w:r>
          </w:p>
        </w:tc>
        <w:tc>
          <w:tcPr>
            <w:tcW w:w="1606"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Статус заявки</w:t>
            </w:r>
          </w:p>
        </w:tc>
        <w:tc>
          <w:tcPr>
            <w:tcW w:w="2594" w:type="dxa"/>
            <w:gridSpan w:val="2"/>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Дата и время снятия заявки</w:t>
            </w:r>
          </w:p>
        </w:tc>
        <w:tc>
          <w:tcPr>
            <w:tcW w:w="1608"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Рыночная цена</w:t>
            </w:r>
          </w:p>
        </w:tc>
        <w:tc>
          <w:tcPr>
            <w:tcW w:w="1106"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Средневзвешенная цена</w:t>
            </w:r>
          </w:p>
        </w:tc>
        <w:tc>
          <w:tcPr>
            <w:tcW w:w="1148"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Режим торгов</w:t>
            </w:r>
          </w:p>
        </w:tc>
      </w:tr>
      <w:tr w:rsidR="004D5F36" w:rsidRPr="004D5F36" w:rsidTr="00C62629">
        <w:trPr>
          <w:trHeight w:val="14"/>
        </w:trPr>
        <w:tc>
          <w:tcPr>
            <w:tcW w:w="1381" w:type="dxa"/>
            <w:vMerge/>
          </w:tcPr>
          <w:p w:rsidR="004D5F36" w:rsidRPr="004D5F36" w:rsidRDefault="004D5F36" w:rsidP="004D5F36">
            <w:pPr>
              <w:overflowPunct w:val="0"/>
              <w:autoSpaceDE w:val="0"/>
              <w:autoSpaceDN w:val="0"/>
              <w:adjustRightInd w:val="0"/>
              <w:jc w:val="center"/>
              <w:rPr>
                <w:bCs/>
                <w:sz w:val="20"/>
                <w:szCs w:val="20"/>
              </w:rPr>
            </w:pPr>
          </w:p>
        </w:tc>
        <w:tc>
          <w:tcPr>
            <w:tcW w:w="1606" w:type="dxa"/>
            <w:vMerge/>
          </w:tcPr>
          <w:p w:rsidR="004D5F36" w:rsidRPr="004D5F36" w:rsidRDefault="004D5F36" w:rsidP="004D5F36">
            <w:pPr>
              <w:overflowPunct w:val="0"/>
              <w:autoSpaceDE w:val="0"/>
              <w:autoSpaceDN w:val="0"/>
              <w:adjustRightInd w:val="0"/>
              <w:jc w:val="center"/>
              <w:rPr>
                <w:bCs/>
                <w:sz w:val="20"/>
                <w:szCs w:val="20"/>
              </w:rPr>
            </w:pPr>
          </w:p>
        </w:tc>
        <w:tc>
          <w:tcPr>
            <w:tcW w:w="128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дата</w:t>
            </w:r>
          </w:p>
        </w:tc>
        <w:tc>
          <w:tcPr>
            <w:tcW w:w="130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время</w:t>
            </w:r>
          </w:p>
        </w:tc>
        <w:tc>
          <w:tcPr>
            <w:tcW w:w="1608" w:type="dxa"/>
            <w:vMerge/>
          </w:tcPr>
          <w:p w:rsidR="004D5F36" w:rsidRPr="004D5F36" w:rsidRDefault="004D5F36" w:rsidP="004D5F36">
            <w:pPr>
              <w:overflowPunct w:val="0"/>
              <w:autoSpaceDE w:val="0"/>
              <w:autoSpaceDN w:val="0"/>
              <w:adjustRightInd w:val="0"/>
              <w:jc w:val="center"/>
              <w:rPr>
                <w:bCs/>
                <w:sz w:val="20"/>
                <w:szCs w:val="20"/>
              </w:rPr>
            </w:pPr>
          </w:p>
        </w:tc>
        <w:tc>
          <w:tcPr>
            <w:tcW w:w="1106" w:type="dxa"/>
            <w:vMerge/>
          </w:tcPr>
          <w:p w:rsidR="004D5F36" w:rsidRPr="004D5F36" w:rsidRDefault="004D5F36" w:rsidP="004D5F36">
            <w:pPr>
              <w:overflowPunct w:val="0"/>
              <w:autoSpaceDE w:val="0"/>
              <w:autoSpaceDN w:val="0"/>
              <w:adjustRightInd w:val="0"/>
              <w:jc w:val="center"/>
              <w:rPr>
                <w:bCs/>
                <w:sz w:val="20"/>
                <w:szCs w:val="20"/>
              </w:rPr>
            </w:pPr>
          </w:p>
        </w:tc>
        <w:tc>
          <w:tcPr>
            <w:tcW w:w="1148" w:type="dxa"/>
            <w:vMerge/>
          </w:tcPr>
          <w:p w:rsidR="004D5F36" w:rsidRPr="004D5F36" w:rsidRDefault="004D5F36" w:rsidP="004D5F36">
            <w:pPr>
              <w:overflowPunct w:val="0"/>
              <w:autoSpaceDE w:val="0"/>
              <w:autoSpaceDN w:val="0"/>
              <w:adjustRightInd w:val="0"/>
              <w:jc w:val="center"/>
              <w:rPr>
                <w:bCs/>
                <w:sz w:val="20"/>
                <w:szCs w:val="20"/>
              </w:rPr>
            </w:pPr>
          </w:p>
        </w:tc>
      </w:tr>
      <w:tr w:rsidR="004D5F36" w:rsidRPr="004D5F36" w:rsidTr="00C62629">
        <w:trPr>
          <w:trHeight w:val="14"/>
        </w:trPr>
        <w:tc>
          <w:tcPr>
            <w:tcW w:w="1381" w:type="dxa"/>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19</w:t>
            </w:r>
          </w:p>
        </w:tc>
        <w:tc>
          <w:tcPr>
            <w:tcW w:w="160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20</w:t>
            </w:r>
          </w:p>
        </w:tc>
        <w:tc>
          <w:tcPr>
            <w:tcW w:w="128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21</w:t>
            </w:r>
          </w:p>
        </w:tc>
        <w:tc>
          <w:tcPr>
            <w:tcW w:w="130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22</w:t>
            </w:r>
          </w:p>
        </w:tc>
        <w:tc>
          <w:tcPr>
            <w:tcW w:w="160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23</w:t>
            </w:r>
          </w:p>
        </w:tc>
        <w:tc>
          <w:tcPr>
            <w:tcW w:w="110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24</w:t>
            </w:r>
          </w:p>
        </w:tc>
        <w:tc>
          <w:tcPr>
            <w:tcW w:w="114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bCs/>
                <w:sz w:val="20"/>
                <w:szCs w:val="20"/>
              </w:rPr>
            </w:pPr>
            <w:r w:rsidRPr="004D5F36">
              <w:rPr>
                <w:bCs/>
                <w:sz w:val="20"/>
                <w:szCs w:val="20"/>
              </w:rPr>
              <w:t>25</w:t>
            </w:r>
          </w:p>
        </w:tc>
      </w:tr>
      <w:tr w:rsidR="004D5F36" w:rsidRPr="004D5F36" w:rsidTr="00C62629">
        <w:trPr>
          <w:trHeight w:val="14"/>
        </w:trPr>
        <w:tc>
          <w:tcPr>
            <w:tcW w:w="1381" w:type="dxa"/>
          </w:tcPr>
          <w:p w:rsidR="004D5F36" w:rsidRPr="004D5F36" w:rsidRDefault="004D5F36" w:rsidP="004D5F36">
            <w:pPr>
              <w:overflowPunct w:val="0"/>
              <w:autoSpaceDE w:val="0"/>
              <w:autoSpaceDN w:val="0"/>
              <w:adjustRightInd w:val="0"/>
              <w:rPr>
                <w:bCs/>
                <w:sz w:val="20"/>
                <w:szCs w:val="20"/>
              </w:rPr>
            </w:pPr>
          </w:p>
        </w:tc>
        <w:tc>
          <w:tcPr>
            <w:tcW w:w="160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28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30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60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10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c>
          <w:tcPr>
            <w:tcW w:w="114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bCs/>
                <w:sz w:val="20"/>
                <w:szCs w:val="20"/>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r w:rsidRPr="004D5F36">
        <w:rPr>
          <w:sz w:val="28"/>
          <w:szCs w:val="20"/>
        </w:rPr>
        <w:br w:type="page"/>
      </w:r>
    </w:p>
    <w:p w:rsidR="004D5F36" w:rsidRPr="004D5F36" w:rsidRDefault="004D5F36" w:rsidP="004D5F36">
      <w:pPr>
        <w:overflowPunct w:val="0"/>
        <w:autoSpaceDE w:val="0"/>
        <w:autoSpaceDN w:val="0"/>
        <w:adjustRightInd w:val="0"/>
        <w:ind w:left="5670"/>
        <w:contextualSpacing/>
        <w:jc w:val="right"/>
        <w:textAlignment w:val="baseline"/>
        <w:rPr>
          <w:sz w:val="28"/>
          <w:szCs w:val="28"/>
        </w:rPr>
      </w:pPr>
      <w:r w:rsidRPr="004D5F36">
        <w:rPr>
          <w:sz w:val="28"/>
          <w:szCs w:val="28"/>
        </w:rPr>
        <w:lastRenderedPageBreak/>
        <w:t>Приложение</w:t>
      </w:r>
    </w:p>
    <w:p w:rsidR="004D5F36" w:rsidRPr="004D5F36" w:rsidRDefault="004D5F36" w:rsidP="004D5F36">
      <w:pPr>
        <w:overflowPunct w:val="0"/>
        <w:autoSpaceDE w:val="0"/>
        <w:autoSpaceDN w:val="0"/>
        <w:adjustRightInd w:val="0"/>
        <w:ind w:left="5670"/>
        <w:contextualSpacing/>
        <w:jc w:val="right"/>
        <w:textAlignment w:val="baseline"/>
        <w:rPr>
          <w:sz w:val="28"/>
          <w:szCs w:val="28"/>
        </w:rPr>
      </w:pPr>
      <w:r w:rsidRPr="004D5F36">
        <w:rPr>
          <w:sz w:val="28"/>
          <w:szCs w:val="28"/>
        </w:rPr>
        <w:t>к форме отчета о заявках на покупку/продажу ценных бумаг</w:t>
      </w:r>
    </w:p>
    <w:p w:rsidR="004D5F36" w:rsidRPr="004D5F36" w:rsidRDefault="004D5F36" w:rsidP="004D5F36">
      <w:pPr>
        <w:overflowPunct w:val="0"/>
        <w:autoSpaceDE w:val="0"/>
        <w:autoSpaceDN w:val="0"/>
        <w:adjustRightInd w:val="0"/>
        <w:ind w:firstLine="397"/>
        <w:contextualSpacing/>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397"/>
        <w:contextualSpacing/>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contextualSpacing/>
        <w:jc w:val="center"/>
        <w:textAlignment w:val="baseline"/>
        <w:rPr>
          <w:bCs/>
          <w:sz w:val="28"/>
          <w:szCs w:val="28"/>
        </w:rPr>
      </w:pPr>
      <w:r w:rsidRPr="004D5F36">
        <w:rPr>
          <w:bCs/>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contextualSpacing/>
        <w:jc w:val="center"/>
        <w:textAlignment w:val="baseline"/>
        <w:rPr>
          <w:bCs/>
          <w:sz w:val="28"/>
          <w:szCs w:val="28"/>
        </w:rPr>
      </w:pPr>
    </w:p>
    <w:p w:rsidR="004D5F36" w:rsidRPr="004D5F36" w:rsidRDefault="004D5F36" w:rsidP="004D5F36">
      <w:pPr>
        <w:overflowPunct w:val="0"/>
        <w:autoSpaceDE w:val="0"/>
        <w:autoSpaceDN w:val="0"/>
        <w:adjustRightInd w:val="0"/>
        <w:contextualSpacing/>
        <w:jc w:val="center"/>
        <w:textAlignment w:val="baseline"/>
        <w:rPr>
          <w:bCs/>
          <w:sz w:val="28"/>
          <w:szCs w:val="28"/>
        </w:rPr>
      </w:pPr>
      <w:bookmarkStart w:id="17" w:name="z1488"/>
      <w:r w:rsidRPr="004D5F36">
        <w:rPr>
          <w:bCs/>
          <w:sz w:val="28"/>
          <w:szCs w:val="28"/>
        </w:rPr>
        <w:t>«Отчет о заявках на покупку/продажу ценных бумаг»</w:t>
      </w:r>
      <w:r w:rsidRPr="004D5F36">
        <w:rPr>
          <w:bCs/>
          <w:sz w:val="28"/>
          <w:szCs w:val="28"/>
        </w:rPr>
        <w:br/>
        <w:t>(индекс: 1- KASE_PSS, периодичность: ежедневная)</w:t>
      </w:r>
    </w:p>
    <w:p w:rsidR="004D5F36" w:rsidRPr="004D5F36" w:rsidRDefault="004D5F36" w:rsidP="004D5F36">
      <w:pPr>
        <w:overflowPunct w:val="0"/>
        <w:autoSpaceDE w:val="0"/>
        <w:autoSpaceDN w:val="0"/>
        <w:adjustRightInd w:val="0"/>
        <w:contextualSpacing/>
        <w:jc w:val="center"/>
        <w:textAlignment w:val="baseline"/>
        <w:rPr>
          <w:sz w:val="20"/>
          <w:szCs w:val="20"/>
        </w:rPr>
      </w:pPr>
    </w:p>
    <w:p w:rsidR="004D5F36" w:rsidRPr="004D5F36" w:rsidRDefault="004D5F36" w:rsidP="004D5F36">
      <w:pPr>
        <w:overflowPunct w:val="0"/>
        <w:autoSpaceDE w:val="0"/>
        <w:autoSpaceDN w:val="0"/>
        <w:adjustRightInd w:val="0"/>
        <w:contextualSpacing/>
        <w:jc w:val="center"/>
        <w:textAlignment w:val="baseline"/>
        <w:rPr>
          <w:sz w:val="20"/>
          <w:szCs w:val="20"/>
        </w:rPr>
      </w:pPr>
    </w:p>
    <w:p w:rsidR="004D5F36" w:rsidRPr="004D5F36" w:rsidRDefault="004D5F36" w:rsidP="004D5F36">
      <w:pPr>
        <w:overflowPunct w:val="0"/>
        <w:autoSpaceDE w:val="0"/>
        <w:autoSpaceDN w:val="0"/>
        <w:adjustRightInd w:val="0"/>
        <w:contextualSpacing/>
        <w:jc w:val="center"/>
        <w:rPr>
          <w:sz w:val="28"/>
          <w:szCs w:val="28"/>
        </w:rPr>
      </w:pPr>
      <w:bookmarkStart w:id="18" w:name="z1489"/>
      <w:bookmarkEnd w:id="17"/>
      <w:r w:rsidRPr="004D5F36">
        <w:rPr>
          <w:sz w:val="28"/>
          <w:szCs w:val="28"/>
        </w:rPr>
        <w:t>Глава 1. Общие положения</w:t>
      </w: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ind w:firstLine="709"/>
        <w:contextualSpacing/>
        <w:jc w:val="both"/>
        <w:rPr>
          <w:sz w:val="28"/>
          <w:szCs w:val="28"/>
        </w:rPr>
      </w:pPr>
      <w:bookmarkStart w:id="19" w:name="z1490"/>
      <w:bookmarkEnd w:id="18"/>
      <w:r w:rsidRPr="004D5F36">
        <w:rPr>
          <w:sz w:val="28"/>
          <w:szCs w:val="28"/>
        </w:rPr>
        <w:t>1. Настоящее пояснение (далее – Пояснение) определяет единые требования по заполнению формы «Отчет о заявках на покупку/продажу ценных бумаг» (далее – Форма).</w:t>
      </w:r>
    </w:p>
    <w:p w:rsidR="004D5F36" w:rsidRPr="004D5F36" w:rsidRDefault="004D5F36" w:rsidP="004D5F36">
      <w:pPr>
        <w:overflowPunct w:val="0"/>
        <w:autoSpaceDE w:val="0"/>
        <w:autoSpaceDN w:val="0"/>
        <w:adjustRightInd w:val="0"/>
        <w:ind w:firstLine="709"/>
        <w:contextualSpacing/>
        <w:jc w:val="both"/>
        <w:rPr>
          <w:sz w:val="28"/>
          <w:szCs w:val="28"/>
        </w:rPr>
      </w:pPr>
      <w:bookmarkStart w:id="20" w:name="z1491"/>
      <w:bookmarkEnd w:id="19"/>
      <w:r w:rsidRPr="004D5F36">
        <w:rPr>
          <w:sz w:val="28"/>
          <w:szCs w:val="28"/>
        </w:rPr>
        <w:t xml:space="preserve"> 2. Форма разработана в соответствии со статьей 3 Закона Республики Казахстан «О рынке ценных бумаг».</w:t>
      </w:r>
    </w:p>
    <w:p w:rsidR="004D5F36" w:rsidRPr="004D5F36" w:rsidRDefault="004D5F36" w:rsidP="004D5F36">
      <w:pPr>
        <w:overflowPunct w:val="0"/>
        <w:autoSpaceDE w:val="0"/>
        <w:autoSpaceDN w:val="0"/>
        <w:adjustRightInd w:val="0"/>
        <w:ind w:firstLine="709"/>
        <w:contextualSpacing/>
        <w:jc w:val="both"/>
        <w:rPr>
          <w:sz w:val="28"/>
          <w:szCs w:val="28"/>
        </w:rPr>
      </w:pPr>
      <w:bookmarkStart w:id="21" w:name="z1492"/>
      <w:bookmarkEnd w:id="20"/>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overflowPunct w:val="0"/>
        <w:autoSpaceDE w:val="0"/>
        <w:autoSpaceDN w:val="0"/>
        <w:adjustRightInd w:val="0"/>
        <w:ind w:firstLine="709"/>
        <w:contextualSpacing/>
        <w:jc w:val="both"/>
        <w:rPr>
          <w:sz w:val="28"/>
          <w:szCs w:val="28"/>
        </w:rPr>
      </w:pPr>
      <w:bookmarkStart w:id="22" w:name="z1493"/>
      <w:bookmarkEnd w:id="21"/>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contextualSpacing/>
        <w:jc w:val="center"/>
        <w:rPr>
          <w:sz w:val="28"/>
          <w:szCs w:val="28"/>
        </w:rPr>
      </w:pPr>
      <w:bookmarkStart w:id="23" w:name="z1494"/>
      <w:bookmarkEnd w:id="22"/>
      <w:r w:rsidRPr="004D5F36">
        <w:rPr>
          <w:sz w:val="28"/>
          <w:szCs w:val="28"/>
        </w:rPr>
        <w:t>Глава 2. Пояснение по заполнению Формы</w:t>
      </w: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ind w:firstLine="709"/>
        <w:contextualSpacing/>
        <w:jc w:val="both"/>
        <w:rPr>
          <w:sz w:val="28"/>
          <w:szCs w:val="28"/>
        </w:rPr>
      </w:pPr>
      <w:bookmarkStart w:id="24" w:name="z1518"/>
      <w:bookmarkEnd w:id="23"/>
      <w:r w:rsidRPr="004D5F36">
        <w:rPr>
          <w:sz w:val="28"/>
          <w:szCs w:val="28"/>
        </w:rPr>
        <w:t>5. В графе 1 указывается порядковый номер заявки.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6. В графах 2 и 20 указываются дата подачи и дата снятия заявки в формате «дд.мм.гггг».</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7. В графах 3 и 21 указываются время подачи и время снятия заявки в формате «часы:минуты:секунды».</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8. В графе 4 указывается тип заявки: «limit» – лимитированная заявка, «market» – рыночная заявка, «nego» – прямая заявка.</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9. В графе 5 в качестве направления заявки указывается покупка или продажа.</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10. В графе 6 указывается вид рынка: «Tbills» – рынок государственных ценных бумаг, «Equities» – рынок акций, «Debts» – рынок облигаций.</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11. В графе 7 указывается код ценной бумаги, определенный организатором торгов в соответствии с порядком кодировки ценных бумаг, предусмотренным его внутренними документами.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12. В графе 9 указывается валюта котирования ценной бумаги.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 xml:space="preserve">13. В графах 10 и 14 цена за одну ценную бумагу с точностью котирования, определенной организатором торгов в соответствии с его внутренними </w:t>
      </w:r>
      <w:r w:rsidRPr="004D5F36">
        <w:rPr>
          <w:sz w:val="28"/>
          <w:szCs w:val="28"/>
        </w:rPr>
        <w:lastRenderedPageBreak/>
        <w:t>документами, и объем заявки указываются в тенге. В качестве объема заявки признается произведение граф 10 («Цена») и 13 («Количество»). В графе 10 указывается цена, по которой участник торгов готов купить (продать) ценную бумагу.</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14. В графах 11 и 12 чистая цена с точностью котирования, определенной организатором торгов в соответствии с его внутренними документами, и доходность, по которым участник торгов готов купить (продать) долговую ценную бумагу, указываются в процентах. Графы 11 и 12 заполняются по долговым ценным бумагам.</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15. В графе 13 количество ценных бумаг заявки указывается в штуках.</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16. В графе 15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17. В графе 16 указывается лицевой счет (субсчет) держателя ценных бумаг, открытый в системе учета центрального депозитария.</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18. В графе 17 указывается персональный идентификационный номер (ID) трейдера фондовой биржи, подавшего заявку на заключение сделок.</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19. В графе 18 в качестве признака заявки указывается цифра: «0» - если заявка подана не маркет-мейкером, «1» - если заявка подана участником торгов в целях исполнения функций маркет-мейкера по поддержанию котировок ценных бумаг.</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 xml:space="preserve">20. В графе 19 указывается уникальный код клиента, присвоенный </w:t>
      </w:r>
      <w:r w:rsidRPr="004D5F36">
        <w:rPr>
          <w:sz w:val="28"/>
          <w:szCs w:val="28"/>
        </w:rPr>
        <w:br/>
        <w:t>Акционерным обществом «Центральный депозитарий ценных бумаг».</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21. В графе 20 указывается статус заявки, предусмотренной внутренними документами организатора торгов.</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22. В графе 23 указывается рыночная цена ценной бумаги на дату заключения сделки, определенная организатором торгов в соответствии с методикой оценки ценных бумаг, предусмотренной его внутренними документами. Для облигаций указывается рыночная цена в процентах к номинальной стоимости. Данные в графе 23 указываются с четырьмя знаками после запятой.</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23. В графе 24 указывается средневзвешенная рыночная цена акции или средневзвешенная рыночная доходность облигации к погашению на дату заключения сделки, определенная организатором торгов в соответствии с порядком расчета средневзвешенных рыночных цен акций и средневзвешенных рыночных доходностей облигаций к погашению установленным уполномоченным органом.</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24. В графе 25 указывается режим торгов, предусмотренный торговой системой.</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25. В случае отсутствия сведений, Форма представляется с нулевыми остатками.</w:t>
      </w:r>
      <w:bookmarkEnd w:id="24"/>
      <w:r w:rsidRPr="004D5F36">
        <w:rPr>
          <w:sz w:val="28"/>
          <w:szCs w:val="28"/>
        </w:rPr>
        <w:t xml:space="preserve"> </w:t>
      </w:r>
      <w:r w:rsidRPr="004D5F36">
        <w:rPr>
          <w:sz w:val="28"/>
          <w:szCs w:val="28"/>
        </w:rPr>
        <w:br w:type="page"/>
      </w:r>
    </w:p>
    <w:p w:rsidR="004D5F36" w:rsidRPr="004D5F36" w:rsidRDefault="004D5F36" w:rsidP="004D5F36">
      <w:pPr>
        <w:overflowPunct w:val="0"/>
        <w:autoSpaceDE w:val="0"/>
        <w:autoSpaceDN w:val="0"/>
        <w:adjustRightInd w:val="0"/>
        <w:jc w:val="right"/>
        <w:rPr>
          <w:sz w:val="28"/>
          <w:szCs w:val="28"/>
        </w:rPr>
      </w:pPr>
      <w:r w:rsidRPr="004D5F36">
        <w:rPr>
          <w:sz w:val="28"/>
          <w:szCs w:val="28"/>
        </w:rPr>
        <w:lastRenderedPageBreak/>
        <w:t>Приложение 35</w:t>
      </w:r>
    </w:p>
    <w:p w:rsidR="004D5F36" w:rsidRPr="004D5F36" w:rsidRDefault="004D5F36" w:rsidP="004D5F36">
      <w:pPr>
        <w:overflowPunct w:val="0"/>
        <w:autoSpaceDE w:val="0"/>
        <w:autoSpaceDN w:val="0"/>
        <w:adjustRightInd w:val="0"/>
        <w:jc w:val="right"/>
        <w:rPr>
          <w:sz w:val="28"/>
          <w:szCs w:val="28"/>
        </w:rPr>
      </w:pPr>
      <w:r w:rsidRPr="004D5F36">
        <w:rPr>
          <w:sz w:val="28"/>
          <w:szCs w:val="28"/>
        </w:rPr>
        <w:t>к постановлению Правления</w:t>
      </w:r>
    </w:p>
    <w:p w:rsidR="004D5F36" w:rsidRPr="004D5F36" w:rsidRDefault="004D5F36" w:rsidP="004D5F36">
      <w:pPr>
        <w:overflowPunct w:val="0"/>
        <w:autoSpaceDE w:val="0"/>
        <w:autoSpaceDN w:val="0"/>
        <w:adjustRightInd w:val="0"/>
        <w:jc w:val="right"/>
        <w:rPr>
          <w:sz w:val="28"/>
          <w:szCs w:val="28"/>
        </w:rPr>
      </w:pPr>
      <w:r w:rsidRPr="004D5F36">
        <w:rPr>
          <w:sz w:val="28"/>
          <w:szCs w:val="28"/>
        </w:rPr>
        <w:t>Национального Банка</w:t>
      </w:r>
    </w:p>
    <w:p w:rsidR="004D5F36" w:rsidRPr="004D5F36" w:rsidRDefault="004D5F36" w:rsidP="004D5F36">
      <w:pPr>
        <w:overflowPunct w:val="0"/>
        <w:autoSpaceDE w:val="0"/>
        <w:autoSpaceDN w:val="0"/>
        <w:adjustRightInd w:val="0"/>
        <w:jc w:val="right"/>
        <w:rPr>
          <w:sz w:val="28"/>
          <w:szCs w:val="28"/>
        </w:rPr>
      </w:pPr>
      <w:r w:rsidRPr="004D5F36">
        <w:rPr>
          <w:sz w:val="28"/>
          <w:szCs w:val="28"/>
        </w:rPr>
        <w:t>Республики Казахстан</w:t>
      </w:r>
    </w:p>
    <w:p w:rsidR="004D5F36" w:rsidRPr="004D5F36" w:rsidRDefault="004D5F36" w:rsidP="004D5F36">
      <w:pPr>
        <w:overflowPunct w:val="0"/>
        <w:autoSpaceDE w:val="0"/>
        <w:autoSpaceDN w:val="0"/>
        <w:adjustRightInd w:val="0"/>
        <w:jc w:val="right"/>
        <w:rPr>
          <w:sz w:val="28"/>
          <w:szCs w:val="28"/>
        </w:rPr>
      </w:pPr>
      <w:r w:rsidRPr="004D5F36">
        <w:rPr>
          <w:sz w:val="28"/>
          <w:szCs w:val="28"/>
        </w:rPr>
        <w:t>от 2</w:t>
      </w:r>
      <w:r w:rsidRPr="004D5F36">
        <w:rPr>
          <w:sz w:val="28"/>
          <w:szCs w:val="28"/>
          <w:lang w:val="kk-KZ"/>
        </w:rPr>
        <w:t>6</w:t>
      </w:r>
      <w:r w:rsidRPr="004D5F36">
        <w:rPr>
          <w:sz w:val="28"/>
          <w:szCs w:val="28"/>
        </w:rPr>
        <w:t xml:space="preserve"> ноября 2019 года № 211</w:t>
      </w:r>
    </w:p>
    <w:p w:rsidR="004D5F36" w:rsidRPr="004D5F36" w:rsidRDefault="004D5F36" w:rsidP="004D5F36">
      <w:pPr>
        <w:overflowPunct w:val="0"/>
        <w:autoSpaceDE w:val="0"/>
        <w:autoSpaceDN w:val="0"/>
        <w:adjustRightInd w:val="0"/>
        <w:jc w:val="right"/>
        <w:rPr>
          <w:sz w:val="28"/>
          <w:szCs w:val="28"/>
        </w:rPr>
      </w:pPr>
    </w:p>
    <w:p w:rsidR="004D5F36" w:rsidRPr="004D5F36" w:rsidRDefault="004D5F36" w:rsidP="004D5F36">
      <w:pPr>
        <w:overflowPunct w:val="0"/>
        <w:autoSpaceDE w:val="0"/>
        <w:autoSpaceDN w:val="0"/>
        <w:adjustRightInd w:val="0"/>
        <w:jc w:val="right"/>
        <w:rPr>
          <w:sz w:val="28"/>
          <w:szCs w:val="28"/>
        </w:rPr>
      </w:pPr>
    </w:p>
    <w:p w:rsidR="004D5F36" w:rsidRPr="004D5F36" w:rsidRDefault="004D5F36" w:rsidP="004D5F36">
      <w:pPr>
        <w:overflowPunct w:val="0"/>
        <w:autoSpaceDE w:val="0"/>
        <w:autoSpaceDN w:val="0"/>
        <w:adjustRightInd w:val="0"/>
        <w:jc w:val="center"/>
        <w:rPr>
          <w:sz w:val="28"/>
          <w:szCs w:val="28"/>
        </w:rPr>
      </w:pPr>
      <w:bookmarkStart w:id="25" w:name="z1521"/>
      <w:r w:rsidRPr="004D5F36">
        <w:rPr>
          <w:sz w:val="28"/>
          <w:szCs w:val="28"/>
        </w:rPr>
        <w:t>Форма, предназначенная для сбора административных данных</w:t>
      </w:r>
    </w:p>
    <w:p w:rsidR="004D5F36" w:rsidRPr="004D5F36" w:rsidRDefault="004D5F36" w:rsidP="004D5F36">
      <w:pPr>
        <w:overflowPunct w:val="0"/>
        <w:autoSpaceDE w:val="0"/>
        <w:autoSpaceDN w:val="0"/>
        <w:adjustRightInd w:val="0"/>
        <w:jc w:val="center"/>
        <w:rPr>
          <w:sz w:val="28"/>
          <w:szCs w:val="28"/>
        </w:rPr>
      </w:pPr>
    </w:p>
    <w:p w:rsidR="004D5F36" w:rsidRPr="004D5F36" w:rsidRDefault="004D5F36" w:rsidP="004D5F36">
      <w:pPr>
        <w:overflowPunct w:val="0"/>
        <w:autoSpaceDE w:val="0"/>
        <w:autoSpaceDN w:val="0"/>
        <w:adjustRightInd w:val="0"/>
        <w:rPr>
          <w:sz w:val="28"/>
          <w:szCs w:val="28"/>
        </w:rPr>
      </w:pPr>
      <w:bookmarkStart w:id="26" w:name="z1522"/>
      <w:bookmarkEnd w:id="25"/>
      <w:r w:rsidRPr="004D5F36">
        <w:rPr>
          <w:sz w:val="28"/>
          <w:szCs w:val="28"/>
        </w:rPr>
        <w:t>Представляется: в Национальный Банк Республики Казахстан</w:t>
      </w:r>
    </w:p>
    <w:p w:rsidR="004D5F36" w:rsidRPr="004D5F36" w:rsidRDefault="004D5F36" w:rsidP="004D5F36">
      <w:pPr>
        <w:overflowPunct w:val="0"/>
        <w:autoSpaceDE w:val="0"/>
        <w:autoSpaceDN w:val="0"/>
        <w:adjustRightInd w:val="0"/>
        <w:jc w:val="both"/>
        <w:rPr>
          <w:sz w:val="28"/>
          <w:szCs w:val="28"/>
        </w:rPr>
      </w:pPr>
      <w:bookmarkStart w:id="27" w:name="z1523"/>
      <w:bookmarkEnd w:id="26"/>
      <w:r w:rsidRPr="004D5F36">
        <w:rPr>
          <w:sz w:val="28"/>
          <w:szCs w:val="28"/>
        </w:rPr>
        <w:t xml:space="preserve">Форма административных данных размещена на интернет-ресурсе: </w:t>
      </w:r>
      <w:hyperlink r:id="rId16"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jc w:val="center"/>
        <w:rPr>
          <w:sz w:val="28"/>
          <w:szCs w:val="28"/>
        </w:rPr>
      </w:pPr>
      <w:bookmarkStart w:id="28" w:name="z1524"/>
      <w:bookmarkEnd w:id="27"/>
      <w:r w:rsidRPr="004D5F36">
        <w:rPr>
          <w:sz w:val="28"/>
          <w:szCs w:val="28"/>
        </w:rPr>
        <w:t>Отчет о результатах торгов ценными бумагами с указанием сторон сделок</w:t>
      </w:r>
    </w:p>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rPr>
          <w:sz w:val="28"/>
          <w:szCs w:val="28"/>
        </w:rPr>
      </w:pPr>
      <w:bookmarkStart w:id="29" w:name="z1525"/>
      <w:bookmarkEnd w:id="28"/>
      <w:r w:rsidRPr="004D5F36">
        <w:rPr>
          <w:sz w:val="28"/>
          <w:szCs w:val="28"/>
        </w:rPr>
        <w:t>Индекс формы административных данных: 1- KASE_ST</w:t>
      </w:r>
    </w:p>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rPr>
          <w:sz w:val="28"/>
          <w:szCs w:val="28"/>
        </w:rPr>
      </w:pPr>
      <w:bookmarkStart w:id="30" w:name="z1526"/>
      <w:bookmarkEnd w:id="29"/>
      <w:r w:rsidRPr="004D5F36">
        <w:rPr>
          <w:sz w:val="28"/>
          <w:szCs w:val="28"/>
        </w:rPr>
        <w:t>Периодичность: ежедневная</w:t>
      </w:r>
    </w:p>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rPr>
          <w:sz w:val="28"/>
          <w:szCs w:val="28"/>
        </w:rPr>
      </w:pPr>
      <w:bookmarkStart w:id="31" w:name="z1527"/>
      <w:bookmarkEnd w:id="30"/>
      <w:r w:rsidRPr="004D5F36">
        <w:rPr>
          <w:sz w:val="28"/>
          <w:szCs w:val="28"/>
        </w:rPr>
        <w:t>Отчетный период: по состоянию на «_____» _______________ 20 __ года</w:t>
      </w:r>
    </w:p>
    <w:p w:rsidR="004D5F36" w:rsidRPr="004D5F36" w:rsidRDefault="004D5F36" w:rsidP="004D5F36">
      <w:pPr>
        <w:overflowPunct w:val="0"/>
        <w:autoSpaceDE w:val="0"/>
        <w:autoSpaceDN w:val="0"/>
        <w:adjustRightInd w:val="0"/>
        <w:rPr>
          <w:sz w:val="28"/>
          <w:szCs w:val="28"/>
        </w:rPr>
      </w:pPr>
    </w:p>
    <w:bookmarkEnd w:id="31"/>
    <w:p w:rsidR="004D5F36" w:rsidRPr="004D5F36" w:rsidRDefault="004D5F36" w:rsidP="004D5F36">
      <w:pPr>
        <w:overflowPunct w:val="0"/>
        <w:autoSpaceDE w:val="0"/>
        <w:autoSpaceDN w:val="0"/>
        <w:adjustRightInd w:val="0"/>
        <w:spacing w:line="276" w:lineRule="auto"/>
        <w:rPr>
          <w:sz w:val="28"/>
          <w:szCs w:val="20"/>
        </w:rPr>
      </w:pPr>
      <w:r w:rsidRPr="004D5F36">
        <w:rPr>
          <w:sz w:val="28"/>
          <w:szCs w:val="20"/>
        </w:rPr>
        <w:t>Круг лиц, представляющих: организатор торгов</w:t>
      </w:r>
    </w:p>
    <w:p w:rsidR="004D5F36" w:rsidRPr="004D5F36" w:rsidRDefault="004D5F36" w:rsidP="004D5F36">
      <w:pPr>
        <w:overflowPunct w:val="0"/>
        <w:autoSpaceDE w:val="0"/>
        <w:autoSpaceDN w:val="0"/>
        <w:adjustRightInd w:val="0"/>
        <w:spacing w:after="200" w:line="276" w:lineRule="auto"/>
        <w:rPr>
          <w:sz w:val="28"/>
          <w:szCs w:val="28"/>
        </w:rPr>
      </w:pPr>
      <w:r w:rsidRPr="004D5F36">
        <w:rPr>
          <w:sz w:val="28"/>
          <w:szCs w:val="28"/>
        </w:rPr>
        <w:br w:type="page"/>
      </w:r>
    </w:p>
    <w:p w:rsidR="004D5F36" w:rsidRPr="004D5F36" w:rsidRDefault="004D5F36" w:rsidP="004D5F36">
      <w:pPr>
        <w:overflowPunct w:val="0"/>
        <w:autoSpaceDE w:val="0"/>
        <w:autoSpaceDN w:val="0"/>
        <w:adjustRightInd w:val="0"/>
        <w:spacing w:line="276" w:lineRule="auto"/>
        <w:jc w:val="right"/>
        <w:rPr>
          <w:sz w:val="28"/>
          <w:szCs w:val="20"/>
        </w:rPr>
      </w:pPr>
      <w:r w:rsidRPr="004D5F36">
        <w:rPr>
          <w:sz w:val="28"/>
          <w:szCs w:val="20"/>
        </w:rPr>
        <w:lastRenderedPageBreak/>
        <w:t>Форма</w:t>
      </w:r>
    </w:p>
    <w:p w:rsidR="004D5F36" w:rsidRPr="004D5F36" w:rsidRDefault="004D5F36" w:rsidP="004D5F36">
      <w:pPr>
        <w:overflowPunct w:val="0"/>
        <w:autoSpaceDE w:val="0"/>
        <w:autoSpaceDN w:val="0"/>
        <w:adjustRightInd w:val="0"/>
        <w:spacing w:line="276" w:lineRule="auto"/>
        <w:rPr>
          <w:sz w:val="28"/>
          <w:szCs w:val="20"/>
        </w:rPr>
      </w:pPr>
      <w:bookmarkStart w:id="32" w:name="z1530"/>
    </w:p>
    <w:tbl>
      <w:tblPr>
        <w:tblW w:w="923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2"/>
        <w:gridCol w:w="1334"/>
        <w:gridCol w:w="1336"/>
        <w:gridCol w:w="1669"/>
        <w:gridCol w:w="1667"/>
        <w:gridCol w:w="1334"/>
      </w:tblGrid>
      <w:tr w:rsidR="004D5F36" w:rsidRPr="004D5F36" w:rsidTr="00C62629">
        <w:trPr>
          <w:trHeight w:val="29"/>
        </w:trPr>
        <w:tc>
          <w:tcPr>
            <w:tcW w:w="1892" w:type="dxa"/>
            <w:vMerge w:val="restart"/>
            <w:tcMar>
              <w:top w:w="15" w:type="dxa"/>
              <w:left w:w="15" w:type="dxa"/>
              <w:bottom w:w="15" w:type="dxa"/>
              <w:right w:w="15" w:type="dxa"/>
            </w:tcMar>
            <w:vAlign w:val="center"/>
          </w:tcPr>
          <w:bookmarkEnd w:id="32"/>
          <w:p w:rsidR="004D5F36" w:rsidRPr="004D5F36" w:rsidRDefault="004D5F36" w:rsidP="004D5F36">
            <w:pPr>
              <w:overflowPunct w:val="0"/>
              <w:autoSpaceDE w:val="0"/>
              <w:autoSpaceDN w:val="0"/>
              <w:adjustRightInd w:val="0"/>
              <w:jc w:val="center"/>
              <w:rPr>
                <w:sz w:val="20"/>
                <w:szCs w:val="20"/>
              </w:rPr>
            </w:pPr>
            <w:r w:rsidRPr="004D5F36">
              <w:rPr>
                <w:sz w:val="20"/>
                <w:szCs w:val="20"/>
              </w:rPr>
              <w:t>Номер сделки</w:t>
            </w:r>
          </w:p>
        </w:tc>
        <w:tc>
          <w:tcPr>
            <w:tcW w:w="2670" w:type="dxa"/>
            <w:gridSpan w:val="2"/>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Дата и время заключения сделки</w:t>
            </w:r>
          </w:p>
        </w:tc>
        <w:tc>
          <w:tcPr>
            <w:tcW w:w="1669"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Тип рынка</w:t>
            </w:r>
          </w:p>
        </w:tc>
        <w:tc>
          <w:tcPr>
            <w:tcW w:w="1667"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Метод торгов</w:t>
            </w:r>
          </w:p>
        </w:tc>
        <w:tc>
          <w:tcPr>
            <w:tcW w:w="1334" w:type="dxa"/>
            <w:vMerge w:val="restart"/>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Вид рынка</w:t>
            </w:r>
          </w:p>
        </w:tc>
      </w:tr>
      <w:tr w:rsidR="004D5F36" w:rsidRPr="004D5F36" w:rsidTr="00C62629">
        <w:trPr>
          <w:trHeight w:val="29"/>
        </w:trPr>
        <w:tc>
          <w:tcPr>
            <w:tcW w:w="1892" w:type="dxa"/>
            <w:vMerge/>
          </w:tcPr>
          <w:p w:rsidR="004D5F36" w:rsidRPr="004D5F36" w:rsidRDefault="004D5F36" w:rsidP="004D5F36">
            <w:pPr>
              <w:overflowPunct w:val="0"/>
              <w:autoSpaceDE w:val="0"/>
              <w:autoSpaceDN w:val="0"/>
              <w:adjustRightInd w:val="0"/>
              <w:jc w:val="center"/>
              <w:rPr>
                <w:sz w:val="20"/>
                <w:szCs w:val="20"/>
              </w:rPr>
            </w:pPr>
          </w:p>
        </w:tc>
        <w:tc>
          <w:tcPr>
            <w:tcW w:w="13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дата</w:t>
            </w:r>
          </w:p>
        </w:tc>
        <w:tc>
          <w:tcPr>
            <w:tcW w:w="133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время</w:t>
            </w:r>
          </w:p>
        </w:tc>
        <w:tc>
          <w:tcPr>
            <w:tcW w:w="1669" w:type="dxa"/>
            <w:vMerge/>
          </w:tcPr>
          <w:p w:rsidR="004D5F36" w:rsidRPr="004D5F36" w:rsidRDefault="004D5F36" w:rsidP="004D5F36">
            <w:pPr>
              <w:overflowPunct w:val="0"/>
              <w:autoSpaceDE w:val="0"/>
              <w:autoSpaceDN w:val="0"/>
              <w:adjustRightInd w:val="0"/>
              <w:jc w:val="center"/>
              <w:rPr>
                <w:sz w:val="20"/>
                <w:szCs w:val="20"/>
              </w:rPr>
            </w:pPr>
          </w:p>
        </w:tc>
        <w:tc>
          <w:tcPr>
            <w:tcW w:w="1667" w:type="dxa"/>
            <w:vMerge/>
          </w:tcPr>
          <w:p w:rsidR="004D5F36" w:rsidRPr="004D5F36" w:rsidRDefault="004D5F36" w:rsidP="004D5F36">
            <w:pPr>
              <w:overflowPunct w:val="0"/>
              <w:autoSpaceDE w:val="0"/>
              <w:autoSpaceDN w:val="0"/>
              <w:adjustRightInd w:val="0"/>
              <w:jc w:val="center"/>
              <w:rPr>
                <w:sz w:val="20"/>
                <w:szCs w:val="20"/>
              </w:rPr>
            </w:pPr>
          </w:p>
        </w:tc>
        <w:tc>
          <w:tcPr>
            <w:tcW w:w="1334" w:type="dxa"/>
            <w:vMerge/>
          </w:tcPr>
          <w:p w:rsidR="004D5F36" w:rsidRPr="004D5F36" w:rsidRDefault="004D5F36" w:rsidP="004D5F36">
            <w:pPr>
              <w:overflowPunct w:val="0"/>
              <w:autoSpaceDE w:val="0"/>
              <w:autoSpaceDN w:val="0"/>
              <w:adjustRightInd w:val="0"/>
              <w:jc w:val="center"/>
              <w:rPr>
                <w:sz w:val="20"/>
                <w:szCs w:val="20"/>
              </w:rPr>
            </w:pPr>
          </w:p>
        </w:tc>
      </w:tr>
      <w:tr w:rsidR="004D5F36" w:rsidRPr="004D5F36" w:rsidTr="00C62629">
        <w:trPr>
          <w:trHeight w:val="29"/>
        </w:trPr>
        <w:tc>
          <w:tcPr>
            <w:tcW w:w="18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1</w:t>
            </w:r>
          </w:p>
        </w:tc>
        <w:tc>
          <w:tcPr>
            <w:tcW w:w="13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2</w:t>
            </w:r>
          </w:p>
        </w:tc>
        <w:tc>
          <w:tcPr>
            <w:tcW w:w="133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3</w:t>
            </w:r>
          </w:p>
        </w:tc>
        <w:tc>
          <w:tcPr>
            <w:tcW w:w="166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4</w:t>
            </w:r>
          </w:p>
        </w:tc>
        <w:tc>
          <w:tcPr>
            <w:tcW w:w="166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5</w:t>
            </w:r>
          </w:p>
        </w:tc>
        <w:tc>
          <w:tcPr>
            <w:tcW w:w="13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6</w:t>
            </w:r>
          </w:p>
        </w:tc>
      </w:tr>
      <w:tr w:rsidR="004D5F36" w:rsidRPr="004D5F36" w:rsidTr="00C62629">
        <w:trPr>
          <w:trHeight w:val="29"/>
        </w:trPr>
        <w:tc>
          <w:tcPr>
            <w:tcW w:w="18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3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33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66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66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3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rPr>
          <w:sz w:val="28"/>
          <w:szCs w:val="28"/>
        </w:rPr>
      </w:pPr>
      <w:r w:rsidRPr="004D5F36">
        <w:rPr>
          <w:sz w:val="28"/>
          <w:szCs w:val="28"/>
        </w:rPr>
        <w:t>продолжение таблицы: </w:t>
      </w:r>
    </w:p>
    <w:tbl>
      <w:tblPr>
        <w:tblW w:w="924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1329"/>
        <w:gridCol w:w="1134"/>
        <w:gridCol w:w="621"/>
        <w:gridCol w:w="796"/>
        <w:gridCol w:w="1599"/>
        <w:gridCol w:w="1520"/>
        <w:gridCol w:w="1000"/>
      </w:tblGrid>
      <w:tr w:rsidR="004D5F36" w:rsidRPr="004D5F36" w:rsidTr="00C62629">
        <w:trPr>
          <w:trHeight w:val="22"/>
        </w:trPr>
        <w:tc>
          <w:tcPr>
            <w:tcW w:w="124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Код ценной бумаги</w:t>
            </w:r>
          </w:p>
        </w:tc>
        <w:tc>
          <w:tcPr>
            <w:tcW w:w="132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Идентификационный номер ценной бумаги</w:t>
            </w: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Валюта котирования</w:t>
            </w:r>
          </w:p>
        </w:tc>
        <w:tc>
          <w:tcPr>
            <w:tcW w:w="62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Цена</w:t>
            </w:r>
          </w:p>
        </w:tc>
        <w:tc>
          <w:tcPr>
            <w:tcW w:w="79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Чистая цена</w:t>
            </w:r>
          </w:p>
        </w:tc>
        <w:tc>
          <w:tcPr>
            <w:tcW w:w="159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Доходность по долговым ценным бумагам</w:t>
            </w:r>
          </w:p>
        </w:tc>
        <w:tc>
          <w:tcPr>
            <w:tcW w:w="152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Дата погашения долговых ценных бумаг</w:t>
            </w:r>
          </w:p>
        </w:tc>
        <w:tc>
          <w:tcPr>
            <w:tcW w:w="100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Количество</w:t>
            </w:r>
          </w:p>
        </w:tc>
      </w:tr>
      <w:tr w:rsidR="004D5F36" w:rsidRPr="004D5F36" w:rsidTr="00C62629">
        <w:trPr>
          <w:trHeight w:val="22"/>
        </w:trPr>
        <w:tc>
          <w:tcPr>
            <w:tcW w:w="124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7</w:t>
            </w:r>
          </w:p>
        </w:tc>
        <w:tc>
          <w:tcPr>
            <w:tcW w:w="132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8</w:t>
            </w: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9</w:t>
            </w:r>
          </w:p>
        </w:tc>
        <w:tc>
          <w:tcPr>
            <w:tcW w:w="62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10</w:t>
            </w:r>
          </w:p>
        </w:tc>
        <w:tc>
          <w:tcPr>
            <w:tcW w:w="79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11</w:t>
            </w:r>
          </w:p>
        </w:tc>
        <w:tc>
          <w:tcPr>
            <w:tcW w:w="159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12</w:t>
            </w:r>
          </w:p>
        </w:tc>
        <w:tc>
          <w:tcPr>
            <w:tcW w:w="152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13</w:t>
            </w:r>
          </w:p>
        </w:tc>
        <w:tc>
          <w:tcPr>
            <w:tcW w:w="100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14</w:t>
            </w:r>
          </w:p>
        </w:tc>
      </w:tr>
      <w:tr w:rsidR="004D5F36" w:rsidRPr="004D5F36" w:rsidTr="00C62629">
        <w:trPr>
          <w:trHeight w:val="22"/>
        </w:trPr>
        <w:tc>
          <w:tcPr>
            <w:tcW w:w="1245"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32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62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796"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599"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52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000"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rPr>
          <w:sz w:val="28"/>
          <w:szCs w:val="28"/>
        </w:rPr>
      </w:pPr>
      <w:r w:rsidRPr="004D5F36">
        <w:rPr>
          <w:sz w:val="28"/>
          <w:szCs w:val="28"/>
        </w:rPr>
        <w:t>продолжение таблицы: </w:t>
      </w:r>
    </w:p>
    <w:tbl>
      <w:tblPr>
        <w:tblW w:w="923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2004"/>
        <w:gridCol w:w="992"/>
        <w:gridCol w:w="1276"/>
        <w:gridCol w:w="1418"/>
        <w:gridCol w:w="1701"/>
        <w:gridCol w:w="992"/>
      </w:tblGrid>
      <w:tr w:rsidR="004D5F36" w:rsidRPr="004D5F36" w:rsidTr="00C62629">
        <w:trPr>
          <w:trHeight w:val="22"/>
        </w:trPr>
        <w:tc>
          <w:tcPr>
            <w:tcW w:w="853"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Объем</w:t>
            </w:r>
          </w:p>
        </w:tc>
        <w:tc>
          <w:tcPr>
            <w:tcW w:w="200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Код члена организатора торгов, выступающего продавцом</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Счет депо продажи</w:t>
            </w:r>
          </w:p>
        </w:tc>
        <w:tc>
          <w:tcPr>
            <w:tcW w:w="1276" w:type="dxa"/>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Код клиента продавца</w:t>
            </w:r>
          </w:p>
        </w:tc>
        <w:tc>
          <w:tcPr>
            <w:tcW w:w="141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Номер заявки на продажу</w:t>
            </w:r>
          </w:p>
        </w:tc>
        <w:tc>
          <w:tcPr>
            <w:tcW w:w="170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Код члена организатора торгов, выступающего покупателем</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Счет депо покупки</w:t>
            </w:r>
          </w:p>
        </w:tc>
      </w:tr>
      <w:tr w:rsidR="004D5F36" w:rsidRPr="004D5F36" w:rsidTr="00C62629">
        <w:trPr>
          <w:trHeight w:val="22"/>
        </w:trPr>
        <w:tc>
          <w:tcPr>
            <w:tcW w:w="853"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15</w:t>
            </w:r>
          </w:p>
        </w:tc>
        <w:tc>
          <w:tcPr>
            <w:tcW w:w="200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16</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17</w:t>
            </w:r>
          </w:p>
        </w:tc>
        <w:tc>
          <w:tcPr>
            <w:tcW w:w="1276" w:type="dxa"/>
          </w:tcPr>
          <w:p w:rsidR="004D5F36" w:rsidRPr="004D5F36" w:rsidRDefault="004D5F36" w:rsidP="004D5F36">
            <w:pPr>
              <w:overflowPunct w:val="0"/>
              <w:autoSpaceDE w:val="0"/>
              <w:autoSpaceDN w:val="0"/>
              <w:adjustRightInd w:val="0"/>
              <w:jc w:val="center"/>
              <w:rPr>
                <w:sz w:val="20"/>
                <w:szCs w:val="20"/>
              </w:rPr>
            </w:pPr>
            <w:r w:rsidRPr="004D5F36">
              <w:rPr>
                <w:sz w:val="20"/>
                <w:szCs w:val="20"/>
              </w:rPr>
              <w:t>18</w:t>
            </w:r>
          </w:p>
        </w:tc>
        <w:tc>
          <w:tcPr>
            <w:tcW w:w="141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19</w:t>
            </w:r>
          </w:p>
        </w:tc>
        <w:tc>
          <w:tcPr>
            <w:tcW w:w="170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20</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21</w:t>
            </w:r>
          </w:p>
        </w:tc>
      </w:tr>
      <w:tr w:rsidR="004D5F36" w:rsidRPr="004D5F36" w:rsidTr="00C62629">
        <w:trPr>
          <w:trHeight w:val="22"/>
        </w:trPr>
        <w:tc>
          <w:tcPr>
            <w:tcW w:w="853"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200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276" w:type="dxa"/>
          </w:tcPr>
          <w:p w:rsidR="004D5F36" w:rsidRPr="004D5F36" w:rsidRDefault="004D5F36" w:rsidP="004D5F36">
            <w:pPr>
              <w:overflowPunct w:val="0"/>
              <w:autoSpaceDE w:val="0"/>
              <w:autoSpaceDN w:val="0"/>
              <w:adjustRightInd w:val="0"/>
              <w:rPr>
                <w:sz w:val="20"/>
                <w:szCs w:val="20"/>
              </w:rPr>
            </w:pPr>
          </w:p>
        </w:tc>
        <w:tc>
          <w:tcPr>
            <w:tcW w:w="1418"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1701"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rPr>
          <w:sz w:val="28"/>
          <w:szCs w:val="28"/>
        </w:rPr>
      </w:pPr>
    </w:p>
    <w:p w:rsidR="004D5F36" w:rsidRPr="004D5F36" w:rsidRDefault="004D5F36" w:rsidP="004D5F36">
      <w:pPr>
        <w:overflowPunct w:val="0"/>
        <w:autoSpaceDE w:val="0"/>
        <w:autoSpaceDN w:val="0"/>
        <w:adjustRightInd w:val="0"/>
        <w:rPr>
          <w:sz w:val="28"/>
          <w:szCs w:val="28"/>
        </w:rPr>
      </w:pPr>
      <w:r w:rsidRPr="004D5F36">
        <w:rPr>
          <w:sz w:val="28"/>
          <w:szCs w:val="28"/>
        </w:rPr>
        <w:t>продолжение таблицы:</w:t>
      </w:r>
    </w:p>
    <w:tbl>
      <w:tblPr>
        <w:tblW w:w="838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7"/>
        <w:gridCol w:w="1407"/>
        <w:gridCol w:w="894"/>
        <w:gridCol w:w="992"/>
        <w:gridCol w:w="1134"/>
        <w:gridCol w:w="1417"/>
        <w:gridCol w:w="1134"/>
      </w:tblGrid>
      <w:tr w:rsidR="004D5F36" w:rsidRPr="004D5F36" w:rsidTr="00C62629">
        <w:trPr>
          <w:trHeight w:val="16"/>
        </w:trPr>
        <w:tc>
          <w:tcPr>
            <w:tcW w:w="140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Код клиента покупателя</w:t>
            </w:r>
          </w:p>
        </w:tc>
        <w:tc>
          <w:tcPr>
            <w:tcW w:w="1407" w:type="dxa"/>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Номер заявки на покупку</w:t>
            </w:r>
          </w:p>
        </w:tc>
        <w:tc>
          <w:tcPr>
            <w:tcW w:w="89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Статус сделки</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Дата расчета</w:t>
            </w: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Рыночная цена</w:t>
            </w:r>
          </w:p>
        </w:tc>
        <w:tc>
          <w:tcPr>
            <w:tcW w:w="141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Средневзвешенная цена</w:t>
            </w: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Режим торгов</w:t>
            </w:r>
          </w:p>
        </w:tc>
      </w:tr>
      <w:tr w:rsidR="004D5F36" w:rsidRPr="004D5F36" w:rsidTr="00C62629">
        <w:trPr>
          <w:trHeight w:val="16"/>
        </w:trPr>
        <w:tc>
          <w:tcPr>
            <w:tcW w:w="140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22</w:t>
            </w:r>
          </w:p>
        </w:tc>
        <w:tc>
          <w:tcPr>
            <w:tcW w:w="1407" w:type="dxa"/>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23</w:t>
            </w:r>
          </w:p>
        </w:tc>
        <w:tc>
          <w:tcPr>
            <w:tcW w:w="89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2</w:t>
            </w:r>
            <w:r w:rsidRPr="004D5F36">
              <w:rPr>
                <w:sz w:val="20"/>
                <w:szCs w:val="20"/>
              </w:rPr>
              <w:t>4</w:t>
            </w: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2</w:t>
            </w:r>
            <w:r w:rsidRPr="004D5F36">
              <w:rPr>
                <w:sz w:val="20"/>
                <w:szCs w:val="20"/>
              </w:rPr>
              <w:t>5</w:t>
            </w: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lang w:val="en-US"/>
              </w:rPr>
              <w:t>2</w:t>
            </w:r>
            <w:r w:rsidRPr="004D5F36">
              <w:rPr>
                <w:sz w:val="20"/>
                <w:szCs w:val="20"/>
              </w:rPr>
              <w:t>6</w:t>
            </w:r>
          </w:p>
        </w:tc>
        <w:tc>
          <w:tcPr>
            <w:tcW w:w="141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2</w:t>
            </w:r>
            <w:r w:rsidRPr="004D5F36">
              <w:rPr>
                <w:sz w:val="20"/>
                <w:szCs w:val="20"/>
              </w:rPr>
              <w:t>7</w:t>
            </w: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r w:rsidRPr="004D5F36">
              <w:rPr>
                <w:sz w:val="20"/>
                <w:szCs w:val="20"/>
                <w:lang w:val="en-US"/>
              </w:rPr>
              <w:t>2</w:t>
            </w:r>
            <w:r w:rsidRPr="004D5F36">
              <w:rPr>
                <w:sz w:val="20"/>
                <w:szCs w:val="20"/>
              </w:rPr>
              <w:t>8</w:t>
            </w:r>
          </w:p>
        </w:tc>
      </w:tr>
      <w:tr w:rsidR="004D5F36" w:rsidRPr="004D5F36" w:rsidTr="00C62629">
        <w:trPr>
          <w:trHeight w:val="16"/>
        </w:trPr>
        <w:tc>
          <w:tcPr>
            <w:tcW w:w="140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p>
        </w:tc>
        <w:tc>
          <w:tcPr>
            <w:tcW w:w="1407" w:type="dxa"/>
          </w:tcPr>
          <w:p w:rsidR="004D5F36" w:rsidRPr="004D5F36" w:rsidRDefault="004D5F36" w:rsidP="004D5F36">
            <w:pPr>
              <w:overflowPunct w:val="0"/>
              <w:autoSpaceDE w:val="0"/>
              <w:autoSpaceDN w:val="0"/>
              <w:adjustRightInd w:val="0"/>
              <w:jc w:val="center"/>
              <w:rPr>
                <w:sz w:val="20"/>
                <w:szCs w:val="20"/>
                <w:lang w:val="en-US"/>
              </w:rPr>
            </w:pPr>
          </w:p>
        </w:tc>
        <w:tc>
          <w:tcPr>
            <w:tcW w:w="89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p>
        </w:tc>
        <w:tc>
          <w:tcPr>
            <w:tcW w:w="992"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p>
        </w:tc>
        <w:tc>
          <w:tcPr>
            <w:tcW w:w="1417"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p>
        </w:tc>
        <w:tc>
          <w:tcPr>
            <w:tcW w:w="1134" w:type="dxa"/>
            <w:tcMar>
              <w:top w:w="15" w:type="dxa"/>
              <w:left w:w="15" w:type="dxa"/>
              <w:bottom w:w="15" w:type="dxa"/>
              <w:right w:w="15" w:type="dxa"/>
            </w:tcMar>
            <w:vAlign w:val="center"/>
          </w:tcPr>
          <w:p w:rsidR="004D5F36" w:rsidRPr="004D5F36" w:rsidRDefault="004D5F36" w:rsidP="004D5F36">
            <w:pPr>
              <w:overflowPunct w:val="0"/>
              <w:autoSpaceDE w:val="0"/>
              <w:autoSpaceDN w:val="0"/>
              <w:adjustRightInd w:val="0"/>
              <w:jc w:val="center"/>
              <w:rPr>
                <w:sz w:val="20"/>
                <w:szCs w:val="20"/>
                <w:lang w:val="en-US"/>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spacing w:after="200" w:line="276" w:lineRule="auto"/>
        <w:rPr>
          <w:sz w:val="28"/>
          <w:szCs w:val="28"/>
        </w:rPr>
      </w:pPr>
      <w:r w:rsidRPr="004D5F36">
        <w:rPr>
          <w:sz w:val="28"/>
          <w:szCs w:val="28"/>
        </w:rPr>
        <w:br w:type="page"/>
      </w:r>
    </w:p>
    <w:p w:rsidR="004D5F36" w:rsidRPr="004D5F36" w:rsidRDefault="004D5F36" w:rsidP="004D5F36">
      <w:pPr>
        <w:overflowPunct w:val="0"/>
        <w:autoSpaceDE w:val="0"/>
        <w:autoSpaceDN w:val="0"/>
        <w:adjustRightInd w:val="0"/>
        <w:ind w:firstLine="709"/>
        <w:contextualSpacing/>
        <w:jc w:val="right"/>
        <w:rPr>
          <w:sz w:val="28"/>
          <w:szCs w:val="28"/>
        </w:rPr>
      </w:pPr>
      <w:bookmarkStart w:id="33" w:name="z1537"/>
      <w:r w:rsidRPr="004D5F36">
        <w:rPr>
          <w:sz w:val="28"/>
          <w:szCs w:val="28"/>
        </w:rPr>
        <w:lastRenderedPageBreak/>
        <w:t>Приложение</w:t>
      </w:r>
    </w:p>
    <w:p w:rsidR="004D5F36" w:rsidRPr="004D5F36" w:rsidRDefault="004D5F36" w:rsidP="004D5F36">
      <w:pPr>
        <w:overflowPunct w:val="0"/>
        <w:autoSpaceDE w:val="0"/>
        <w:autoSpaceDN w:val="0"/>
        <w:adjustRightInd w:val="0"/>
        <w:ind w:firstLine="709"/>
        <w:contextualSpacing/>
        <w:jc w:val="right"/>
        <w:rPr>
          <w:sz w:val="28"/>
          <w:szCs w:val="28"/>
        </w:rPr>
      </w:pPr>
      <w:r w:rsidRPr="004D5F36">
        <w:rPr>
          <w:sz w:val="28"/>
          <w:szCs w:val="28"/>
        </w:rPr>
        <w:t>к форме отчета о результатах</w:t>
      </w:r>
    </w:p>
    <w:p w:rsidR="004D5F36" w:rsidRPr="004D5F36" w:rsidRDefault="004D5F36" w:rsidP="004D5F36">
      <w:pPr>
        <w:overflowPunct w:val="0"/>
        <w:autoSpaceDE w:val="0"/>
        <w:autoSpaceDN w:val="0"/>
        <w:adjustRightInd w:val="0"/>
        <w:ind w:firstLine="709"/>
        <w:contextualSpacing/>
        <w:jc w:val="right"/>
        <w:rPr>
          <w:sz w:val="28"/>
          <w:szCs w:val="28"/>
        </w:rPr>
      </w:pPr>
      <w:r w:rsidRPr="004D5F36">
        <w:rPr>
          <w:sz w:val="28"/>
          <w:szCs w:val="28"/>
        </w:rPr>
        <w:t>торгов ценными бумагами</w:t>
      </w:r>
    </w:p>
    <w:p w:rsidR="004D5F36" w:rsidRPr="004D5F36" w:rsidRDefault="004D5F36" w:rsidP="004D5F36">
      <w:pPr>
        <w:overflowPunct w:val="0"/>
        <w:autoSpaceDE w:val="0"/>
        <w:autoSpaceDN w:val="0"/>
        <w:adjustRightInd w:val="0"/>
        <w:ind w:firstLine="709"/>
        <w:contextualSpacing/>
        <w:jc w:val="right"/>
        <w:rPr>
          <w:sz w:val="28"/>
          <w:szCs w:val="28"/>
        </w:rPr>
      </w:pPr>
      <w:r w:rsidRPr="004D5F36">
        <w:rPr>
          <w:sz w:val="28"/>
          <w:szCs w:val="28"/>
        </w:rPr>
        <w:t xml:space="preserve">с указанием сторон сделок </w:t>
      </w:r>
    </w:p>
    <w:p w:rsidR="004D5F36" w:rsidRPr="004D5F36" w:rsidRDefault="004D5F36" w:rsidP="004D5F36">
      <w:pPr>
        <w:overflowPunct w:val="0"/>
        <w:autoSpaceDE w:val="0"/>
        <w:autoSpaceDN w:val="0"/>
        <w:adjustRightInd w:val="0"/>
        <w:ind w:firstLine="709"/>
        <w:contextualSpacing/>
        <w:jc w:val="right"/>
        <w:rPr>
          <w:sz w:val="28"/>
          <w:szCs w:val="28"/>
        </w:rPr>
      </w:pPr>
    </w:p>
    <w:p w:rsidR="004D5F36" w:rsidRPr="004D5F36" w:rsidRDefault="004D5F36" w:rsidP="004D5F36">
      <w:pPr>
        <w:overflowPunct w:val="0"/>
        <w:autoSpaceDE w:val="0"/>
        <w:autoSpaceDN w:val="0"/>
        <w:adjustRightInd w:val="0"/>
        <w:ind w:firstLine="709"/>
        <w:contextualSpacing/>
        <w:jc w:val="right"/>
        <w:rPr>
          <w:sz w:val="28"/>
          <w:szCs w:val="28"/>
        </w:rPr>
      </w:pPr>
    </w:p>
    <w:p w:rsidR="004D5F36" w:rsidRPr="004D5F36" w:rsidRDefault="004D5F36" w:rsidP="004D5F36">
      <w:pPr>
        <w:overflowPunct w:val="0"/>
        <w:autoSpaceDE w:val="0"/>
        <w:autoSpaceDN w:val="0"/>
        <w:adjustRightInd w:val="0"/>
        <w:ind w:firstLine="709"/>
        <w:contextualSpacing/>
        <w:jc w:val="center"/>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ind w:firstLine="709"/>
        <w:contextualSpacing/>
        <w:jc w:val="center"/>
        <w:rPr>
          <w:sz w:val="28"/>
          <w:szCs w:val="28"/>
        </w:rPr>
      </w:pPr>
      <w:bookmarkStart w:id="34" w:name="z1538"/>
      <w:bookmarkEnd w:id="33"/>
      <w:r w:rsidRPr="004D5F36">
        <w:rPr>
          <w:sz w:val="28"/>
          <w:szCs w:val="28"/>
        </w:rPr>
        <w:t>«Отчет о результатах торгов ценными бумагами с указанием сторон сделок»</w:t>
      </w:r>
    </w:p>
    <w:p w:rsidR="004D5F36" w:rsidRPr="004D5F36" w:rsidRDefault="004D5F36" w:rsidP="004D5F36">
      <w:pPr>
        <w:overflowPunct w:val="0"/>
        <w:autoSpaceDE w:val="0"/>
        <w:autoSpaceDN w:val="0"/>
        <w:adjustRightInd w:val="0"/>
        <w:ind w:firstLine="709"/>
        <w:contextualSpacing/>
        <w:jc w:val="center"/>
        <w:rPr>
          <w:sz w:val="28"/>
          <w:szCs w:val="28"/>
        </w:rPr>
      </w:pPr>
      <w:r w:rsidRPr="004D5F36">
        <w:rPr>
          <w:sz w:val="28"/>
          <w:szCs w:val="28"/>
        </w:rPr>
        <w:br/>
        <w:t>(индекс: 1- KASE_ST, периодичность: ежедневная)</w:t>
      </w:r>
    </w:p>
    <w:p w:rsidR="004D5F36" w:rsidRPr="004D5F36" w:rsidRDefault="004D5F36" w:rsidP="004D5F36">
      <w:pPr>
        <w:overflowPunct w:val="0"/>
        <w:autoSpaceDE w:val="0"/>
        <w:autoSpaceDN w:val="0"/>
        <w:adjustRightInd w:val="0"/>
        <w:ind w:firstLine="709"/>
        <w:contextualSpacing/>
        <w:jc w:val="center"/>
        <w:rPr>
          <w:sz w:val="28"/>
          <w:szCs w:val="28"/>
        </w:rPr>
      </w:pPr>
    </w:p>
    <w:p w:rsidR="004D5F36" w:rsidRPr="004D5F36" w:rsidRDefault="004D5F36" w:rsidP="004D5F36">
      <w:pPr>
        <w:overflowPunct w:val="0"/>
        <w:autoSpaceDE w:val="0"/>
        <w:autoSpaceDN w:val="0"/>
        <w:adjustRightInd w:val="0"/>
        <w:ind w:firstLine="709"/>
        <w:contextualSpacing/>
        <w:jc w:val="center"/>
        <w:rPr>
          <w:sz w:val="28"/>
          <w:szCs w:val="28"/>
        </w:rPr>
      </w:pPr>
    </w:p>
    <w:p w:rsidR="004D5F36" w:rsidRPr="004D5F36" w:rsidRDefault="004D5F36" w:rsidP="004D5F36">
      <w:pPr>
        <w:overflowPunct w:val="0"/>
        <w:autoSpaceDE w:val="0"/>
        <w:autoSpaceDN w:val="0"/>
        <w:adjustRightInd w:val="0"/>
        <w:contextualSpacing/>
        <w:jc w:val="center"/>
        <w:rPr>
          <w:sz w:val="28"/>
          <w:szCs w:val="28"/>
        </w:rPr>
      </w:pPr>
      <w:bookmarkStart w:id="35" w:name="z1539"/>
      <w:bookmarkEnd w:id="34"/>
      <w:r w:rsidRPr="004D5F36">
        <w:rPr>
          <w:sz w:val="28"/>
          <w:szCs w:val="28"/>
        </w:rPr>
        <w:t>Глава 1. Общие положения</w:t>
      </w: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ind w:firstLine="709"/>
        <w:contextualSpacing/>
        <w:jc w:val="both"/>
        <w:rPr>
          <w:sz w:val="28"/>
          <w:szCs w:val="28"/>
        </w:rPr>
      </w:pPr>
      <w:bookmarkStart w:id="36" w:name="z1540"/>
      <w:bookmarkEnd w:id="35"/>
      <w:r w:rsidRPr="004D5F36">
        <w:rPr>
          <w:sz w:val="28"/>
          <w:szCs w:val="28"/>
        </w:rPr>
        <w:t>1. Настоящее пояснение (далее – Пояснение) определяет единые требования по заполнению формы «Отчет о результатах торгов ценными бумагами с указанием сторон сделок» (далее – Форма).</w:t>
      </w:r>
    </w:p>
    <w:p w:rsidR="004D5F36" w:rsidRPr="004D5F36" w:rsidRDefault="004D5F36" w:rsidP="004D5F36">
      <w:pPr>
        <w:overflowPunct w:val="0"/>
        <w:autoSpaceDE w:val="0"/>
        <w:autoSpaceDN w:val="0"/>
        <w:adjustRightInd w:val="0"/>
        <w:ind w:firstLine="709"/>
        <w:contextualSpacing/>
        <w:jc w:val="both"/>
        <w:rPr>
          <w:sz w:val="28"/>
          <w:szCs w:val="28"/>
        </w:rPr>
      </w:pPr>
      <w:bookmarkStart w:id="37" w:name="z1541"/>
      <w:bookmarkEnd w:id="36"/>
      <w:r w:rsidRPr="004D5F36">
        <w:rPr>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overflowPunct w:val="0"/>
        <w:autoSpaceDE w:val="0"/>
        <w:autoSpaceDN w:val="0"/>
        <w:adjustRightInd w:val="0"/>
        <w:ind w:firstLine="709"/>
        <w:contextualSpacing/>
        <w:jc w:val="both"/>
        <w:rPr>
          <w:sz w:val="28"/>
          <w:szCs w:val="28"/>
        </w:rPr>
      </w:pPr>
      <w:bookmarkStart w:id="38" w:name="z1542"/>
      <w:bookmarkEnd w:id="37"/>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overflowPunct w:val="0"/>
        <w:autoSpaceDE w:val="0"/>
        <w:autoSpaceDN w:val="0"/>
        <w:adjustRightInd w:val="0"/>
        <w:ind w:firstLine="709"/>
        <w:contextualSpacing/>
        <w:jc w:val="both"/>
        <w:rPr>
          <w:sz w:val="28"/>
          <w:szCs w:val="28"/>
        </w:rPr>
      </w:pPr>
      <w:bookmarkStart w:id="39" w:name="z1543"/>
      <w:bookmarkEnd w:id="38"/>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ind w:firstLine="709"/>
        <w:contextualSpacing/>
        <w:jc w:val="both"/>
        <w:rPr>
          <w:sz w:val="28"/>
          <w:szCs w:val="28"/>
        </w:rPr>
      </w:pPr>
    </w:p>
    <w:p w:rsidR="004D5F36" w:rsidRPr="004D5F36" w:rsidRDefault="004D5F36" w:rsidP="004D5F36">
      <w:pPr>
        <w:overflowPunct w:val="0"/>
        <w:autoSpaceDE w:val="0"/>
        <w:autoSpaceDN w:val="0"/>
        <w:adjustRightInd w:val="0"/>
        <w:ind w:firstLine="709"/>
        <w:contextualSpacing/>
        <w:rPr>
          <w:sz w:val="28"/>
          <w:szCs w:val="28"/>
        </w:rPr>
      </w:pPr>
    </w:p>
    <w:p w:rsidR="004D5F36" w:rsidRPr="004D5F36" w:rsidRDefault="004D5F36" w:rsidP="004D5F36">
      <w:pPr>
        <w:overflowPunct w:val="0"/>
        <w:autoSpaceDE w:val="0"/>
        <w:autoSpaceDN w:val="0"/>
        <w:adjustRightInd w:val="0"/>
        <w:contextualSpacing/>
        <w:jc w:val="center"/>
        <w:rPr>
          <w:sz w:val="28"/>
          <w:szCs w:val="28"/>
        </w:rPr>
      </w:pPr>
      <w:bookmarkStart w:id="40" w:name="z1544"/>
      <w:bookmarkEnd w:id="39"/>
      <w:r w:rsidRPr="004D5F36">
        <w:rPr>
          <w:sz w:val="28"/>
          <w:szCs w:val="28"/>
        </w:rPr>
        <w:t>Глава 2. Пояснение по заполнению Формы</w:t>
      </w:r>
    </w:p>
    <w:p w:rsidR="004D5F36" w:rsidRPr="004D5F36" w:rsidRDefault="004D5F36" w:rsidP="004D5F36">
      <w:pPr>
        <w:overflowPunct w:val="0"/>
        <w:autoSpaceDE w:val="0"/>
        <w:autoSpaceDN w:val="0"/>
        <w:adjustRightInd w:val="0"/>
        <w:ind w:firstLine="709"/>
        <w:contextualSpacing/>
        <w:rPr>
          <w:sz w:val="28"/>
          <w:szCs w:val="28"/>
        </w:rPr>
      </w:pPr>
    </w:p>
    <w:bookmarkEnd w:id="40"/>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5. В графе 1 указывается порядковый номер сделки.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6. В графе 2 указывается дата заключения сделки в формате «дд.мм.гггг».</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7. В графе 3 указывается время заключения сделки в формате «часы:минуты:секунды».</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8. В графе 4 в качестве типа рынка указывается цифра: «0» – если сделка по купле-продаже ценных бумаг заключена на вторичном рынке ценных бумаг, «1» – если сделка по купле-продаже ценных бумаг заключена на первичном рынке ценных бумаг.</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 xml:space="preserve">9. В графе 5 в качестве метода торгов указывается цифра: «0» – если сделка по купле-продаже ценных бумаг заключена методом непрерывного встречного аукциона, «1» – если сделка по купле-продаже ценных бумаг заключена методом заключения прямых (адресных) сделок, «2» – если сделка по купле-продаже </w:t>
      </w:r>
      <w:r w:rsidRPr="004D5F36">
        <w:rPr>
          <w:sz w:val="28"/>
          <w:szCs w:val="28"/>
        </w:rPr>
        <w:lastRenderedPageBreak/>
        <w:t>ценных бумаг заключена методом фиксинга, «3» – если сделка по купле-продаже ценных бумаг заключена методом франкфуртских торгов, «4» – если сделка по купле-продаже ценных бумаг заключена методом специализированных торгов, «5» – если сделка по купле-продаже ценных бумаг заключена методом английских торгов, «6» – сделка по купле-продаже ценных бумаг заключена методом голландских торгов, «7» – если сделка по купле-продаже ценных бумаг заключена методом подписки; «8» – если сделка по купле-продаже ценных бумаг заключена методом дискретных торгов; «9» – иные методы, предусмотренные внутренними документами организатора торгов.</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10. В графе 6 указывается вид рынка, предусмотренный торговой системой.</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11. В графе 7 указывается код ценной бумаги, определенный организатором торгов в соответствии с порядком кодировки ценных бумаг, предусмотренным его внутренними документами.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12. В графе 9 указывается валюта котирования ценной бумаги.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13. В графах 10 и 15 цена за одну ценную бумагу с точностью котирования, определенной организатором торгов в соответствии с его внутренними документами, и объем сделки указываются в тенге. В качестве объема сделки признается произведение граф 10 («Цена») и 14 («Количество»). В графе 10 указывается цена, по которой участник торгов заключил сделку с ценной бумагой.</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14. В графах 11 и 12 чистая цена и доходность с точностью котирования, определенной организатором торгов в соответствии с его внутренними документами, по которым участник торгов заключил сделку с долговой ценной бумагой, указываются в процентах. Графы 11 и 12 заполняются по долговым ценным бумагам.</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15. В графе 14 количество ценных бумаг сделки указывается в штуках.</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16. В графе 16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17. В графах 17 и 20 в качестве счета (субсчета) депо понимается лицевой счет (субсчет) держателя ценных бумаг, открытый в системе учета центрального депозитария.</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18. В графах 18 и 22 указываются уникальные коды клиентов, присвоенные Акционерным обществом «Центральный депозитарий ценных бумаг».</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19. В графе 24 указывается статус сделки, предусмотренной внутренними документами организатора торгов.</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20. В графе 26 указывается рыночная цена ценной бумаги на дату заключения сделки, определенная организатором торгов в соответствии с методикой оценки ценных бумаг, предусмотренной его внутренними документами. Для облигаций указывается рыночная цена в процентах к номинальной стоимости. Данные в графе 26 указываются с четырьмя знаками после запятой.</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lastRenderedPageBreak/>
        <w:t>21. В графе 27 указывается средневзвешенная рыночная цена акции или средневзвешенная рыночная доходность облигации к погашению на дату заключения сделки, определенная организатором торгов в соответствии с порядком расчета средневзвешенных рыночных цен акций и средневзвешенных рыночных доходностей облигаций к погашению, установленным уполномоченным органом.</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22. В графе 28 указывается режим торгов, предусмотренный торговой системой.</w:t>
      </w:r>
    </w:p>
    <w:p w:rsidR="004D5F36" w:rsidRPr="004D5F36" w:rsidRDefault="004D5F36" w:rsidP="004D5F36">
      <w:pPr>
        <w:overflowPunct w:val="0"/>
        <w:autoSpaceDE w:val="0"/>
        <w:autoSpaceDN w:val="0"/>
        <w:adjustRightInd w:val="0"/>
        <w:ind w:firstLine="709"/>
        <w:contextualSpacing/>
        <w:jc w:val="both"/>
        <w:rPr>
          <w:sz w:val="28"/>
          <w:szCs w:val="28"/>
        </w:rPr>
      </w:pPr>
      <w:r w:rsidRPr="004D5F36">
        <w:rPr>
          <w:sz w:val="28"/>
          <w:szCs w:val="28"/>
        </w:rPr>
        <w:t>23.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spacing w:line="276" w:lineRule="auto"/>
        <w:rPr>
          <w:sz w:val="28"/>
          <w:szCs w:val="28"/>
        </w:rPr>
      </w:pPr>
    </w:p>
    <w:p w:rsidR="004D5F36" w:rsidRPr="004D5F36" w:rsidRDefault="004D5F36" w:rsidP="004D5F36">
      <w:pPr>
        <w:overflowPunct w:val="0"/>
        <w:autoSpaceDE w:val="0"/>
        <w:autoSpaceDN w:val="0"/>
        <w:adjustRightInd w:val="0"/>
        <w:spacing w:after="200" w:line="276" w:lineRule="auto"/>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Приложение 36</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постановлению Правления</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Национального Банка</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Республики Казахстан</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от 2</w:t>
      </w:r>
      <w:r w:rsidRPr="004D5F36">
        <w:rPr>
          <w:sz w:val="28"/>
          <w:szCs w:val="28"/>
          <w:lang w:val="kk-KZ"/>
        </w:rPr>
        <w:t>6</w:t>
      </w:r>
      <w:r w:rsidRPr="004D5F36">
        <w:rPr>
          <w:sz w:val="28"/>
          <w:szCs w:val="28"/>
        </w:rPr>
        <w:t xml:space="preserve"> ноября 2019 года № 211</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tabs>
          <w:tab w:val="left" w:pos="993"/>
        </w:tabs>
        <w:overflowPunct w:val="0"/>
        <w:autoSpaceDE w:val="0"/>
        <w:autoSpaceDN w:val="0"/>
        <w:adjustRightInd w:val="0"/>
        <w:jc w:val="both"/>
        <w:rPr>
          <w:sz w:val="28"/>
          <w:szCs w:val="28"/>
        </w:rPr>
      </w:pPr>
      <w:r w:rsidRPr="004D5F36">
        <w:rPr>
          <w:sz w:val="28"/>
          <w:szCs w:val="28"/>
        </w:rPr>
        <w:t xml:space="preserve">Форма административных данных размещена на интернет-ресурсе: </w:t>
      </w:r>
      <w:hyperlink r:id="rId17"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Отчет о заявках на операции репо с ценными бумагами</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Индекс формы административных данных: 1- KASE_ABR</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Периодичность: ежедневная</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Отчетный период: по состоянию на «_____» _______________ 20 __ года</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Круг лиц, представляющих: организатор торгов</w:t>
      </w:r>
    </w:p>
    <w:p w:rsidR="004D5F36" w:rsidRPr="004D5F36" w:rsidRDefault="004D5F36" w:rsidP="004D5F36">
      <w:pPr>
        <w:tabs>
          <w:tab w:val="left" w:pos="993"/>
        </w:tabs>
        <w:overflowPunct w:val="0"/>
        <w:autoSpaceDE w:val="0"/>
        <w:autoSpaceDN w:val="0"/>
        <w:adjustRightInd w:val="0"/>
        <w:ind w:firstLine="709"/>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ab/>
        <w:t>Форма</w:t>
      </w:r>
    </w:p>
    <w:p w:rsidR="004D5F36" w:rsidRPr="004D5F36" w:rsidRDefault="004D5F36" w:rsidP="004D5F36">
      <w:pPr>
        <w:tabs>
          <w:tab w:val="left" w:pos="993"/>
        </w:tabs>
        <w:overflowPunct w:val="0"/>
        <w:autoSpaceDE w:val="0"/>
        <w:autoSpaceDN w:val="0"/>
        <w:adjustRightInd w:val="0"/>
        <w:rPr>
          <w:sz w:val="28"/>
          <w:szCs w:val="28"/>
        </w:rPr>
      </w:pPr>
    </w:p>
    <w:tbl>
      <w:tblPr>
        <w:tblW w:w="903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1749"/>
        <w:gridCol w:w="1750"/>
        <w:gridCol w:w="1749"/>
        <w:gridCol w:w="1749"/>
      </w:tblGrid>
      <w:tr w:rsidR="004D5F36" w:rsidRPr="004D5F36" w:rsidTr="00C62629">
        <w:trPr>
          <w:trHeight w:val="28"/>
        </w:trPr>
        <w:tc>
          <w:tcPr>
            <w:tcW w:w="2042"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заявки</w:t>
            </w:r>
          </w:p>
        </w:tc>
        <w:tc>
          <w:tcPr>
            <w:tcW w:w="3499" w:type="dxa"/>
            <w:gridSpan w:val="2"/>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 и время подачи заявки</w:t>
            </w:r>
          </w:p>
        </w:tc>
        <w:tc>
          <w:tcPr>
            <w:tcW w:w="1749"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Направление заявки</w:t>
            </w:r>
          </w:p>
        </w:tc>
        <w:tc>
          <w:tcPr>
            <w:tcW w:w="1749"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Вид репо</w:t>
            </w:r>
          </w:p>
        </w:tc>
      </w:tr>
      <w:tr w:rsidR="004D5F36" w:rsidRPr="004D5F36" w:rsidTr="00C62629">
        <w:trPr>
          <w:trHeight w:val="28"/>
        </w:trPr>
        <w:tc>
          <w:tcPr>
            <w:tcW w:w="2042"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w:t>
            </w:r>
          </w:p>
        </w:tc>
        <w:tc>
          <w:tcPr>
            <w:tcW w:w="175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время</w:t>
            </w:r>
          </w:p>
        </w:tc>
        <w:tc>
          <w:tcPr>
            <w:tcW w:w="1749"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749" w:type="dxa"/>
            <w:vMerge/>
          </w:tcPr>
          <w:p w:rsidR="004D5F36" w:rsidRPr="004D5F36" w:rsidRDefault="004D5F36" w:rsidP="004D5F36">
            <w:pPr>
              <w:tabs>
                <w:tab w:val="left" w:pos="993"/>
              </w:tabs>
              <w:overflowPunct w:val="0"/>
              <w:autoSpaceDE w:val="0"/>
              <w:autoSpaceDN w:val="0"/>
              <w:adjustRightInd w:val="0"/>
              <w:jc w:val="center"/>
              <w:rPr>
                <w:sz w:val="20"/>
                <w:szCs w:val="20"/>
              </w:rPr>
            </w:pPr>
          </w:p>
        </w:tc>
      </w:tr>
      <w:tr w:rsidR="004D5F36" w:rsidRPr="004D5F36" w:rsidTr="00C62629">
        <w:trPr>
          <w:trHeight w:val="28"/>
        </w:trPr>
        <w:tc>
          <w:tcPr>
            <w:tcW w:w="204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w:t>
            </w:r>
          </w:p>
        </w:tc>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w:t>
            </w:r>
          </w:p>
        </w:tc>
        <w:tc>
          <w:tcPr>
            <w:tcW w:w="175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3</w:t>
            </w:r>
          </w:p>
        </w:tc>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4</w:t>
            </w:r>
          </w:p>
        </w:tc>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5</w:t>
            </w:r>
          </w:p>
        </w:tc>
      </w:tr>
      <w:tr w:rsidR="004D5F36" w:rsidRPr="004D5F36" w:rsidTr="00C62629">
        <w:trPr>
          <w:trHeight w:val="28"/>
        </w:trPr>
        <w:tc>
          <w:tcPr>
            <w:tcW w:w="204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75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продолжение таблицы:</w:t>
      </w:r>
    </w:p>
    <w:tbl>
      <w:tblPr>
        <w:tblW w:w="90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7"/>
        <w:gridCol w:w="1300"/>
        <w:gridCol w:w="1562"/>
        <w:gridCol w:w="1301"/>
        <w:gridCol w:w="1041"/>
        <w:gridCol w:w="2082"/>
      </w:tblGrid>
      <w:tr w:rsidR="004D5F36" w:rsidRPr="004D5F36" w:rsidTr="00C62629">
        <w:trPr>
          <w:trHeight w:val="27"/>
        </w:trPr>
        <w:tc>
          <w:tcPr>
            <w:tcW w:w="173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инструмента репо</w:t>
            </w:r>
          </w:p>
        </w:tc>
        <w:tc>
          <w:tcPr>
            <w:tcW w:w="130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ценной бумаги</w:t>
            </w:r>
          </w:p>
        </w:tc>
        <w:tc>
          <w:tcPr>
            <w:tcW w:w="156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Идентификационный номер ценной бумаги</w:t>
            </w:r>
          </w:p>
        </w:tc>
        <w:tc>
          <w:tcPr>
            <w:tcW w:w="13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Валюта котирования</w:t>
            </w:r>
          </w:p>
        </w:tc>
        <w:tc>
          <w:tcPr>
            <w:tcW w:w="104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Цена</w:t>
            </w:r>
          </w:p>
        </w:tc>
        <w:tc>
          <w:tcPr>
            <w:tcW w:w="208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Доходность</w:t>
            </w:r>
          </w:p>
        </w:tc>
      </w:tr>
      <w:tr w:rsidR="004D5F36" w:rsidRPr="004D5F36" w:rsidTr="00C62629">
        <w:trPr>
          <w:trHeight w:val="27"/>
        </w:trPr>
        <w:tc>
          <w:tcPr>
            <w:tcW w:w="173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6</w:t>
            </w:r>
          </w:p>
        </w:tc>
        <w:tc>
          <w:tcPr>
            <w:tcW w:w="130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7</w:t>
            </w:r>
          </w:p>
        </w:tc>
        <w:tc>
          <w:tcPr>
            <w:tcW w:w="156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8</w:t>
            </w:r>
          </w:p>
        </w:tc>
        <w:tc>
          <w:tcPr>
            <w:tcW w:w="13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9</w:t>
            </w:r>
          </w:p>
        </w:tc>
        <w:tc>
          <w:tcPr>
            <w:tcW w:w="104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10</w:t>
            </w:r>
          </w:p>
        </w:tc>
        <w:tc>
          <w:tcPr>
            <w:tcW w:w="208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11</w:t>
            </w:r>
          </w:p>
        </w:tc>
      </w:tr>
      <w:tr w:rsidR="004D5F36" w:rsidRPr="004D5F36" w:rsidTr="00C62629">
        <w:trPr>
          <w:trHeight w:val="27"/>
        </w:trPr>
        <w:tc>
          <w:tcPr>
            <w:tcW w:w="173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0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56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04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208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продолжение таблицы:</w:t>
      </w:r>
    </w:p>
    <w:tbl>
      <w:tblPr>
        <w:tblW w:w="91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106"/>
        <w:gridCol w:w="1846"/>
        <w:gridCol w:w="1476"/>
        <w:gridCol w:w="1476"/>
        <w:gridCol w:w="1476"/>
      </w:tblGrid>
      <w:tr w:rsidR="004D5F36" w:rsidRPr="004D5F36" w:rsidTr="00C62629">
        <w:trPr>
          <w:trHeight w:val="15"/>
        </w:trPr>
        <w:tc>
          <w:tcPr>
            <w:tcW w:w="1723"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Количество ценных бумаг</w:t>
            </w:r>
          </w:p>
        </w:tc>
        <w:tc>
          <w:tcPr>
            <w:tcW w:w="110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Объем</w:t>
            </w:r>
          </w:p>
        </w:tc>
        <w:tc>
          <w:tcPr>
            <w:tcW w:w="184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члена организатора торгов</w:t>
            </w:r>
          </w:p>
        </w:tc>
        <w:tc>
          <w:tcPr>
            <w:tcW w:w="14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Счет депо</w:t>
            </w:r>
          </w:p>
        </w:tc>
        <w:tc>
          <w:tcPr>
            <w:tcW w:w="1476"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клиента</w:t>
            </w:r>
          </w:p>
        </w:tc>
        <w:tc>
          <w:tcPr>
            <w:tcW w:w="1476"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Персональный идентификационный номер (ID)</w:t>
            </w:r>
          </w:p>
        </w:tc>
      </w:tr>
      <w:tr w:rsidR="004D5F36" w:rsidRPr="004D5F36" w:rsidTr="00C62629">
        <w:trPr>
          <w:trHeight w:val="15"/>
        </w:trPr>
        <w:tc>
          <w:tcPr>
            <w:tcW w:w="1723"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12</w:t>
            </w:r>
          </w:p>
        </w:tc>
        <w:tc>
          <w:tcPr>
            <w:tcW w:w="110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13</w:t>
            </w:r>
          </w:p>
        </w:tc>
        <w:tc>
          <w:tcPr>
            <w:tcW w:w="184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14</w:t>
            </w:r>
          </w:p>
        </w:tc>
        <w:tc>
          <w:tcPr>
            <w:tcW w:w="14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15</w:t>
            </w:r>
          </w:p>
        </w:tc>
        <w:tc>
          <w:tcPr>
            <w:tcW w:w="1476" w:type="dxa"/>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16</w:t>
            </w:r>
          </w:p>
        </w:tc>
        <w:tc>
          <w:tcPr>
            <w:tcW w:w="1476" w:type="dxa"/>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17</w:t>
            </w:r>
          </w:p>
        </w:tc>
      </w:tr>
      <w:tr w:rsidR="004D5F36" w:rsidRPr="004D5F36" w:rsidTr="00C62629">
        <w:trPr>
          <w:trHeight w:val="15"/>
        </w:trPr>
        <w:tc>
          <w:tcPr>
            <w:tcW w:w="1723"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10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84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4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476" w:type="dxa"/>
          </w:tcPr>
          <w:p w:rsidR="004D5F36" w:rsidRPr="004D5F36" w:rsidRDefault="004D5F36" w:rsidP="004D5F36">
            <w:pPr>
              <w:tabs>
                <w:tab w:val="left" w:pos="993"/>
              </w:tabs>
              <w:overflowPunct w:val="0"/>
              <w:autoSpaceDE w:val="0"/>
              <w:autoSpaceDN w:val="0"/>
              <w:adjustRightInd w:val="0"/>
              <w:rPr>
                <w:sz w:val="20"/>
                <w:szCs w:val="20"/>
              </w:rPr>
            </w:pPr>
          </w:p>
        </w:tc>
        <w:tc>
          <w:tcPr>
            <w:tcW w:w="1476" w:type="dxa"/>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продолжение таблицы:</w:t>
      </w:r>
    </w:p>
    <w:tbl>
      <w:tblPr>
        <w:tblW w:w="910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977"/>
        <w:gridCol w:w="1625"/>
        <w:gridCol w:w="1301"/>
        <w:gridCol w:w="1301"/>
        <w:gridCol w:w="2279"/>
      </w:tblGrid>
      <w:tr w:rsidR="004D5F36" w:rsidRPr="004D5F36" w:rsidTr="00C62629">
        <w:trPr>
          <w:trHeight w:val="23"/>
        </w:trPr>
        <w:tc>
          <w:tcPr>
            <w:tcW w:w="1624"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Статус заявки</w:t>
            </w:r>
          </w:p>
        </w:tc>
        <w:tc>
          <w:tcPr>
            <w:tcW w:w="2602" w:type="dxa"/>
            <w:gridSpan w:val="2"/>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 и время снятия заявки</w:t>
            </w:r>
          </w:p>
        </w:tc>
        <w:tc>
          <w:tcPr>
            <w:tcW w:w="1301"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Срок репо</w:t>
            </w:r>
          </w:p>
        </w:tc>
        <w:tc>
          <w:tcPr>
            <w:tcW w:w="1301"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Размер дисконта</w:t>
            </w:r>
          </w:p>
        </w:tc>
        <w:tc>
          <w:tcPr>
            <w:tcW w:w="2279"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Режим торгов</w:t>
            </w:r>
          </w:p>
        </w:tc>
      </w:tr>
      <w:tr w:rsidR="004D5F36" w:rsidRPr="004D5F36" w:rsidTr="00C62629">
        <w:trPr>
          <w:trHeight w:val="23"/>
        </w:trPr>
        <w:tc>
          <w:tcPr>
            <w:tcW w:w="1624"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97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w:t>
            </w:r>
          </w:p>
        </w:tc>
        <w:tc>
          <w:tcPr>
            <w:tcW w:w="162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время</w:t>
            </w:r>
          </w:p>
        </w:tc>
        <w:tc>
          <w:tcPr>
            <w:tcW w:w="1301"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301"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2279" w:type="dxa"/>
            <w:vMerge/>
          </w:tcPr>
          <w:p w:rsidR="004D5F36" w:rsidRPr="004D5F36" w:rsidRDefault="004D5F36" w:rsidP="004D5F36">
            <w:pPr>
              <w:tabs>
                <w:tab w:val="left" w:pos="993"/>
              </w:tabs>
              <w:overflowPunct w:val="0"/>
              <w:autoSpaceDE w:val="0"/>
              <w:autoSpaceDN w:val="0"/>
              <w:adjustRightInd w:val="0"/>
              <w:jc w:val="center"/>
              <w:rPr>
                <w:sz w:val="20"/>
                <w:szCs w:val="20"/>
              </w:rPr>
            </w:pPr>
          </w:p>
        </w:tc>
      </w:tr>
      <w:tr w:rsidR="004D5F36" w:rsidRPr="004D5F36" w:rsidTr="00C62629">
        <w:trPr>
          <w:trHeight w:val="23"/>
        </w:trPr>
        <w:tc>
          <w:tcPr>
            <w:tcW w:w="162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18</w:t>
            </w:r>
          </w:p>
        </w:tc>
        <w:tc>
          <w:tcPr>
            <w:tcW w:w="97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19</w:t>
            </w:r>
          </w:p>
        </w:tc>
        <w:tc>
          <w:tcPr>
            <w:tcW w:w="162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20</w:t>
            </w:r>
          </w:p>
        </w:tc>
        <w:tc>
          <w:tcPr>
            <w:tcW w:w="13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21</w:t>
            </w:r>
          </w:p>
        </w:tc>
        <w:tc>
          <w:tcPr>
            <w:tcW w:w="13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22</w:t>
            </w:r>
          </w:p>
        </w:tc>
        <w:tc>
          <w:tcPr>
            <w:tcW w:w="227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23</w:t>
            </w:r>
          </w:p>
        </w:tc>
      </w:tr>
      <w:tr w:rsidR="004D5F36" w:rsidRPr="004D5F36" w:rsidTr="00C62629">
        <w:trPr>
          <w:trHeight w:val="23"/>
        </w:trPr>
        <w:tc>
          <w:tcPr>
            <w:tcW w:w="162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97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62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227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right="-2"/>
        <w:jc w:val="right"/>
        <w:rPr>
          <w:sz w:val="28"/>
          <w:szCs w:val="28"/>
        </w:rPr>
      </w:pPr>
      <w:r w:rsidRPr="004D5F36">
        <w:rPr>
          <w:sz w:val="28"/>
          <w:szCs w:val="28"/>
        </w:rPr>
        <w:lastRenderedPageBreak/>
        <w:t>Приложение</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форме отчета о заявках</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 операции репо</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с ценными бумагами</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заявках на операции репо с ценными бумагами»</w:t>
      </w: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(индекс: 1- KASE_ABR, периодичность: ежедневная)</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1. Общие положения</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 Настоящее пояснение (далее – Пояснение) определяет единые требования по заполнению формы «Отчет о заявках на операции репо с ценными бумагами» (далее – Форма).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2. Пояснение по заполнению Формы</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5. В графе 1 указывается порядковый номер заявки.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6. В графах 2 и 18 указываются дата подачи и дата снятия заявки в формате «дд.мм.гггг».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7. В графах 3 и 19 указываются время подачи и время снятия заявки в формате «часы:минуты:секунды».</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8. В графе 4 в качестве направления заявки указывается покупка или продажа.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9. В графе 5 указывается способ сделки: «прямое репо» или «автоматическое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10. В графе 6 в качестве кода инструмента операции репо указывается код, определенный организатором торгов в соответствии с порядком кодировки инструментов операции репо,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11. В графе 7 указывается код ценной бумаги, определенный организатором торгов в соответствии с порядком кодировки ценных бумаг,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lastRenderedPageBreak/>
        <w:t>12. В графе 9 указывается валюта котирования ценной бумаги.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13. В графах 10 и 13 цена за одну ценную бумагу с точностью котирования, определенной организатором торгов в соответствии с его внутренними документами, и объем заявки указываются в тенге. В качестве объема заявки признается произведение граф 10 («Цена») и 12 («Количество»). При подаче заявки на покупку по операциям автоматическое репо в качестве объема заявки признается объем денег. В графе 10 указывается цена, по которой участник торгов готов совершить операцию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14. В графе 11 указывается доходность с точностью котирования, определенной организатором торгов в соответствии с его внутренними документами, по которой участник торгов готов провести операцию репо, в процентах.</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15. В графе 12 указывается количество ценных бумаг (в штуках), выставляемых продавцом ценных бумаг операции «прямое (автоматическое)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16. В графе 14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17. В графе 15 указывается лицевой счет (субсчет) держателя ценных бумаг, открытый в системе учета центрального депозитария.</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18. В графе 16 указывается уникальный код клиента, присвоенный Акционерным обществом «Центральный депозитарий ценных бумаг».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19. В графе 17 указывается персональный идентификационный номер (ID) трейдера фондовой биржи, подавшего заявку на заключение операции репо с ценными бумагами.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20. В графе 18 указывается статус заявки, предусмотренной внутренними документами организатора торгов.</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21. В графе 21 указывается срок операции репо, определенный организатором торгов в соответствии с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22. В графе 21 указывается ставка дисконтирования, примененная к цене инструмента, являющегося предметом операции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23. В графе 23 указывается режим торгов, предусмотренный торговой системой.</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24. В случае отсутствия сведений, Форма представляется с нулевыми остатками.</w:t>
      </w: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Приложение 37</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постановлению Правления</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Национального Банка</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Республики Казахстан</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от 2</w:t>
      </w:r>
      <w:r w:rsidRPr="004D5F36">
        <w:rPr>
          <w:sz w:val="28"/>
          <w:szCs w:val="28"/>
          <w:lang w:val="kk-KZ"/>
        </w:rPr>
        <w:t>6</w:t>
      </w:r>
      <w:r w:rsidRPr="004D5F36">
        <w:rPr>
          <w:sz w:val="28"/>
          <w:szCs w:val="28"/>
        </w:rPr>
        <w:t xml:space="preserve"> ноября 2019 года № 211</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tabs>
          <w:tab w:val="left" w:pos="993"/>
        </w:tabs>
        <w:overflowPunct w:val="0"/>
        <w:autoSpaceDE w:val="0"/>
        <w:autoSpaceDN w:val="0"/>
        <w:adjustRightInd w:val="0"/>
        <w:jc w:val="both"/>
        <w:rPr>
          <w:sz w:val="28"/>
          <w:szCs w:val="28"/>
        </w:rPr>
      </w:pPr>
      <w:r w:rsidRPr="004D5F36">
        <w:rPr>
          <w:sz w:val="28"/>
          <w:szCs w:val="28"/>
        </w:rPr>
        <w:t xml:space="preserve">Форма административных данных размещена на интернет-ресурсе: </w:t>
      </w:r>
      <w:hyperlink r:id="rId18"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об операциях репо с ценными бумагами с указанием их участников</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Индекс формы административных данных: 1- KASE_ABRvP</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Периодичность: ежедневная</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Отчетный период: по состоянию на «_____» _______________ 20 __ года</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Круг лиц, представляющих: организатор торгов</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br w:type="page"/>
      </w:r>
      <w:r w:rsidRPr="004D5F36">
        <w:rPr>
          <w:sz w:val="28"/>
          <w:szCs w:val="28"/>
        </w:rPr>
        <w:lastRenderedPageBreak/>
        <w:t>Форма</w:t>
      </w:r>
    </w:p>
    <w:p w:rsidR="004D5F36" w:rsidRPr="004D5F36" w:rsidRDefault="004D5F36" w:rsidP="004D5F36">
      <w:pPr>
        <w:tabs>
          <w:tab w:val="left" w:pos="993"/>
        </w:tabs>
        <w:overflowPunct w:val="0"/>
        <w:autoSpaceDE w:val="0"/>
        <w:autoSpaceDN w:val="0"/>
        <w:adjustRightInd w:val="0"/>
        <w:ind w:firstLine="709"/>
        <w:jc w:val="center"/>
        <w:rPr>
          <w:sz w:val="28"/>
          <w:szCs w:val="28"/>
        </w:rPr>
      </w:pPr>
    </w:p>
    <w:tbl>
      <w:tblPr>
        <w:tblW w:w="923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881"/>
        <w:gridCol w:w="979"/>
        <w:gridCol w:w="783"/>
        <w:gridCol w:w="1401"/>
        <w:gridCol w:w="1842"/>
        <w:gridCol w:w="2552"/>
      </w:tblGrid>
      <w:tr w:rsidR="004D5F36" w:rsidRPr="004D5F36" w:rsidTr="00C62629">
        <w:trPr>
          <w:trHeight w:val="15"/>
        </w:trPr>
        <w:tc>
          <w:tcPr>
            <w:tcW w:w="798"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сделки</w:t>
            </w:r>
          </w:p>
        </w:tc>
        <w:tc>
          <w:tcPr>
            <w:tcW w:w="1860" w:type="dxa"/>
            <w:gridSpan w:val="2"/>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 и время заключения сделки</w:t>
            </w:r>
          </w:p>
        </w:tc>
        <w:tc>
          <w:tcPr>
            <w:tcW w:w="783"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Вид репо</w:t>
            </w:r>
          </w:p>
        </w:tc>
        <w:tc>
          <w:tcPr>
            <w:tcW w:w="1401"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Тип операции</w:t>
            </w:r>
          </w:p>
        </w:tc>
        <w:tc>
          <w:tcPr>
            <w:tcW w:w="1842" w:type="dxa"/>
            <w:vMerge w:val="restart"/>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инструмента</w:t>
            </w:r>
          </w:p>
        </w:tc>
        <w:tc>
          <w:tcPr>
            <w:tcW w:w="2552" w:type="dxa"/>
            <w:vMerge w:val="restart"/>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ценной бумаги</w:t>
            </w:r>
          </w:p>
        </w:tc>
      </w:tr>
      <w:tr w:rsidR="004D5F36" w:rsidRPr="004D5F36" w:rsidTr="00C62629">
        <w:trPr>
          <w:trHeight w:val="15"/>
        </w:trPr>
        <w:tc>
          <w:tcPr>
            <w:tcW w:w="798"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88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w:t>
            </w:r>
          </w:p>
        </w:tc>
        <w:tc>
          <w:tcPr>
            <w:tcW w:w="97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время</w:t>
            </w:r>
          </w:p>
        </w:tc>
        <w:tc>
          <w:tcPr>
            <w:tcW w:w="783"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401"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842"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2552" w:type="dxa"/>
            <w:vMerge/>
          </w:tcPr>
          <w:p w:rsidR="004D5F36" w:rsidRPr="004D5F36" w:rsidRDefault="004D5F36" w:rsidP="004D5F36">
            <w:pPr>
              <w:tabs>
                <w:tab w:val="left" w:pos="993"/>
              </w:tabs>
              <w:overflowPunct w:val="0"/>
              <w:autoSpaceDE w:val="0"/>
              <w:autoSpaceDN w:val="0"/>
              <w:adjustRightInd w:val="0"/>
              <w:jc w:val="center"/>
              <w:rPr>
                <w:sz w:val="20"/>
                <w:szCs w:val="20"/>
              </w:rPr>
            </w:pPr>
          </w:p>
        </w:tc>
      </w:tr>
      <w:tr w:rsidR="004D5F36" w:rsidRPr="004D5F36" w:rsidTr="00C62629">
        <w:trPr>
          <w:trHeight w:val="15"/>
        </w:trPr>
        <w:tc>
          <w:tcPr>
            <w:tcW w:w="79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w:t>
            </w:r>
          </w:p>
        </w:tc>
        <w:tc>
          <w:tcPr>
            <w:tcW w:w="88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w:t>
            </w:r>
          </w:p>
        </w:tc>
        <w:tc>
          <w:tcPr>
            <w:tcW w:w="97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3</w:t>
            </w:r>
          </w:p>
        </w:tc>
        <w:tc>
          <w:tcPr>
            <w:tcW w:w="783"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4</w:t>
            </w:r>
          </w:p>
        </w:tc>
        <w:tc>
          <w:tcPr>
            <w:tcW w:w="14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5</w:t>
            </w:r>
          </w:p>
        </w:tc>
        <w:tc>
          <w:tcPr>
            <w:tcW w:w="1842" w:type="dxa"/>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6</w:t>
            </w:r>
          </w:p>
        </w:tc>
        <w:tc>
          <w:tcPr>
            <w:tcW w:w="2552" w:type="dxa"/>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7</w:t>
            </w:r>
          </w:p>
        </w:tc>
      </w:tr>
      <w:tr w:rsidR="004D5F36" w:rsidRPr="004D5F36" w:rsidTr="00C62629">
        <w:trPr>
          <w:trHeight w:val="15"/>
        </w:trPr>
        <w:tc>
          <w:tcPr>
            <w:tcW w:w="79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88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97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783"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40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842" w:type="dxa"/>
          </w:tcPr>
          <w:p w:rsidR="004D5F36" w:rsidRPr="004D5F36" w:rsidRDefault="004D5F36" w:rsidP="004D5F36">
            <w:pPr>
              <w:tabs>
                <w:tab w:val="left" w:pos="993"/>
              </w:tabs>
              <w:overflowPunct w:val="0"/>
              <w:autoSpaceDE w:val="0"/>
              <w:autoSpaceDN w:val="0"/>
              <w:adjustRightInd w:val="0"/>
              <w:rPr>
                <w:sz w:val="20"/>
                <w:szCs w:val="20"/>
              </w:rPr>
            </w:pPr>
          </w:p>
        </w:tc>
        <w:tc>
          <w:tcPr>
            <w:tcW w:w="2552" w:type="dxa"/>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 xml:space="preserve"> </w:t>
      </w: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продолжение таблицы: </w:t>
      </w:r>
    </w:p>
    <w:tbl>
      <w:tblPr>
        <w:tblW w:w="929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1"/>
        <w:gridCol w:w="690"/>
        <w:gridCol w:w="1381"/>
        <w:gridCol w:w="1231"/>
        <w:gridCol w:w="1102"/>
        <w:gridCol w:w="2117"/>
        <w:gridCol w:w="1191"/>
      </w:tblGrid>
      <w:tr w:rsidR="004D5F36" w:rsidRPr="004D5F36" w:rsidTr="00C62629">
        <w:trPr>
          <w:trHeight w:val="21"/>
        </w:trPr>
        <w:tc>
          <w:tcPr>
            <w:tcW w:w="1581" w:type="dxa"/>
            <w:shd w:val="clear" w:color="auto" w:fill="auto"/>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Идентиф</w:t>
            </w:r>
          </w:p>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икационный номер ценной бумаги</w:t>
            </w:r>
          </w:p>
        </w:tc>
        <w:tc>
          <w:tcPr>
            <w:tcW w:w="690" w:type="dxa"/>
            <w:shd w:val="clear" w:color="auto" w:fill="auto"/>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Цена</w:t>
            </w:r>
          </w:p>
        </w:tc>
        <w:tc>
          <w:tcPr>
            <w:tcW w:w="1381" w:type="dxa"/>
            <w:shd w:val="clear" w:color="auto" w:fill="auto"/>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Доходность</w:t>
            </w:r>
          </w:p>
        </w:tc>
        <w:tc>
          <w:tcPr>
            <w:tcW w:w="1231" w:type="dxa"/>
            <w:shd w:val="clear" w:color="auto" w:fill="auto"/>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Количество</w:t>
            </w:r>
          </w:p>
        </w:tc>
        <w:tc>
          <w:tcPr>
            <w:tcW w:w="110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Объем</w:t>
            </w:r>
          </w:p>
        </w:tc>
        <w:tc>
          <w:tcPr>
            <w:tcW w:w="211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члена организатора торгов, выступающего продавцом</w:t>
            </w:r>
          </w:p>
        </w:tc>
        <w:tc>
          <w:tcPr>
            <w:tcW w:w="119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Счет депо продажи</w:t>
            </w:r>
          </w:p>
        </w:tc>
      </w:tr>
      <w:tr w:rsidR="004D5F36" w:rsidRPr="004D5F36" w:rsidTr="00C62629">
        <w:trPr>
          <w:trHeight w:val="21"/>
        </w:trPr>
        <w:tc>
          <w:tcPr>
            <w:tcW w:w="158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8</w:t>
            </w:r>
          </w:p>
        </w:tc>
        <w:tc>
          <w:tcPr>
            <w:tcW w:w="69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9</w:t>
            </w:r>
          </w:p>
        </w:tc>
        <w:tc>
          <w:tcPr>
            <w:tcW w:w="138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10</w:t>
            </w:r>
          </w:p>
        </w:tc>
        <w:tc>
          <w:tcPr>
            <w:tcW w:w="123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11</w:t>
            </w:r>
          </w:p>
        </w:tc>
        <w:tc>
          <w:tcPr>
            <w:tcW w:w="110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12</w:t>
            </w:r>
          </w:p>
        </w:tc>
        <w:tc>
          <w:tcPr>
            <w:tcW w:w="211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13</w:t>
            </w:r>
          </w:p>
        </w:tc>
        <w:tc>
          <w:tcPr>
            <w:tcW w:w="119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14</w:t>
            </w:r>
          </w:p>
        </w:tc>
      </w:tr>
      <w:tr w:rsidR="004D5F36" w:rsidRPr="004D5F36" w:rsidTr="00C62629">
        <w:trPr>
          <w:trHeight w:val="21"/>
        </w:trPr>
        <w:tc>
          <w:tcPr>
            <w:tcW w:w="158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69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8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23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10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211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19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 xml:space="preserve"> продолжение таблицы:</w:t>
      </w:r>
    </w:p>
    <w:tbl>
      <w:tblPr>
        <w:tblW w:w="940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9"/>
        <w:gridCol w:w="1225"/>
        <w:gridCol w:w="2009"/>
        <w:gridCol w:w="1134"/>
        <w:gridCol w:w="1451"/>
        <w:gridCol w:w="1840"/>
      </w:tblGrid>
      <w:tr w:rsidR="004D5F36" w:rsidRPr="004D5F36" w:rsidTr="00C62629">
        <w:trPr>
          <w:trHeight w:val="9"/>
        </w:trPr>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клиента продавца</w:t>
            </w:r>
          </w:p>
        </w:tc>
        <w:tc>
          <w:tcPr>
            <w:tcW w:w="122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заявки продавца</w:t>
            </w:r>
          </w:p>
        </w:tc>
        <w:tc>
          <w:tcPr>
            <w:tcW w:w="2009"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члена организатора торгов, выступающего покупателем</w:t>
            </w: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Счет депо покупки</w:t>
            </w:r>
          </w:p>
        </w:tc>
        <w:tc>
          <w:tcPr>
            <w:tcW w:w="145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клиента покупателя</w:t>
            </w:r>
          </w:p>
        </w:tc>
        <w:tc>
          <w:tcPr>
            <w:tcW w:w="184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заявки покупателя</w:t>
            </w:r>
          </w:p>
        </w:tc>
      </w:tr>
      <w:tr w:rsidR="004D5F36" w:rsidRPr="004D5F36" w:rsidTr="00C62629">
        <w:trPr>
          <w:trHeight w:val="9"/>
        </w:trPr>
        <w:tc>
          <w:tcPr>
            <w:tcW w:w="1749" w:type="dxa"/>
            <w:tcMar>
              <w:top w:w="15" w:type="dxa"/>
              <w:left w:w="15" w:type="dxa"/>
              <w:bottom w:w="15" w:type="dxa"/>
              <w:right w:w="15" w:type="dxa"/>
            </w:tcMa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15</w:t>
            </w:r>
          </w:p>
        </w:tc>
        <w:tc>
          <w:tcPr>
            <w:tcW w:w="122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16</w:t>
            </w:r>
          </w:p>
        </w:tc>
        <w:tc>
          <w:tcPr>
            <w:tcW w:w="2009"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17</w:t>
            </w: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18</w:t>
            </w:r>
          </w:p>
        </w:tc>
        <w:tc>
          <w:tcPr>
            <w:tcW w:w="1451" w:type="dxa"/>
            <w:tcMar>
              <w:top w:w="15" w:type="dxa"/>
              <w:left w:w="15" w:type="dxa"/>
              <w:bottom w:w="15" w:type="dxa"/>
              <w:right w:w="15" w:type="dxa"/>
            </w:tcMa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19</w:t>
            </w:r>
          </w:p>
        </w:tc>
        <w:tc>
          <w:tcPr>
            <w:tcW w:w="184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20</w:t>
            </w:r>
          </w:p>
        </w:tc>
      </w:tr>
      <w:tr w:rsidR="004D5F36" w:rsidRPr="004D5F36" w:rsidTr="00C62629">
        <w:trPr>
          <w:trHeight w:val="9"/>
        </w:trPr>
        <w:tc>
          <w:tcPr>
            <w:tcW w:w="174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22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2009" w:type="dxa"/>
          </w:tcPr>
          <w:p w:rsidR="004D5F36" w:rsidRPr="004D5F36" w:rsidRDefault="004D5F36" w:rsidP="004D5F36">
            <w:pPr>
              <w:tabs>
                <w:tab w:val="left" w:pos="993"/>
              </w:tabs>
              <w:overflowPunct w:val="0"/>
              <w:autoSpaceDE w:val="0"/>
              <w:autoSpaceDN w:val="0"/>
              <w:adjustRightInd w:val="0"/>
              <w:rPr>
                <w:sz w:val="20"/>
                <w:szCs w:val="20"/>
              </w:rPr>
            </w:pP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45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84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 xml:space="preserve"> продолжение таблицы:</w:t>
      </w:r>
    </w:p>
    <w:tbl>
      <w:tblPr>
        <w:tblW w:w="93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860"/>
        <w:gridCol w:w="1395"/>
        <w:gridCol w:w="1395"/>
        <w:gridCol w:w="1397"/>
        <w:gridCol w:w="1860"/>
      </w:tblGrid>
      <w:tr w:rsidR="004D5F36" w:rsidRPr="004D5F36" w:rsidTr="00C62629">
        <w:trPr>
          <w:trHeight w:val="15"/>
        </w:trPr>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Статус сделки</w:t>
            </w:r>
          </w:p>
        </w:tc>
        <w:tc>
          <w:tcPr>
            <w:tcW w:w="18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Срок репо</w:t>
            </w:r>
          </w:p>
        </w:tc>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 закрытия</w:t>
            </w:r>
          </w:p>
        </w:tc>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Размер дисконта</w:t>
            </w:r>
          </w:p>
        </w:tc>
        <w:tc>
          <w:tcPr>
            <w:tcW w:w="139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сделки открытия</w:t>
            </w:r>
          </w:p>
        </w:tc>
        <w:tc>
          <w:tcPr>
            <w:tcW w:w="18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Режим торгов</w:t>
            </w:r>
          </w:p>
        </w:tc>
      </w:tr>
      <w:tr w:rsidR="004D5F36" w:rsidRPr="004D5F36" w:rsidTr="00C62629">
        <w:trPr>
          <w:trHeight w:val="15"/>
        </w:trPr>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21</w:t>
            </w:r>
          </w:p>
        </w:tc>
        <w:tc>
          <w:tcPr>
            <w:tcW w:w="18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22</w:t>
            </w:r>
          </w:p>
        </w:tc>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23</w:t>
            </w:r>
          </w:p>
        </w:tc>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24</w:t>
            </w:r>
          </w:p>
        </w:tc>
        <w:tc>
          <w:tcPr>
            <w:tcW w:w="139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25</w:t>
            </w:r>
          </w:p>
        </w:tc>
        <w:tc>
          <w:tcPr>
            <w:tcW w:w="18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26</w:t>
            </w:r>
          </w:p>
        </w:tc>
      </w:tr>
      <w:tr w:rsidR="004D5F36" w:rsidRPr="004D5F36" w:rsidTr="00C62629">
        <w:trPr>
          <w:trHeight w:val="15"/>
        </w:trPr>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8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9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39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8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spacing w:after="200" w:line="276" w:lineRule="auto"/>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Приложение</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форме отчета об операциях</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репо с ценными бумагами</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с указанием их участников</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об операциях репо с ценными бумагами с указанием их участников»</w:t>
      </w:r>
      <w:r w:rsidRPr="004D5F36">
        <w:rPr>
          <w:sz w:val="28"/>
          <w:szCs w:val="28"/>
        </w:rPr>
        <w:br/>
      </w: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(индекс: 1- KASE_ABRvP, периодичность: ежедневная)</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1. Общие положения</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 Настоящее пояснение (далее – Пояснение) определяет единые требования по заполнению формы «Отчет об операциях репо с ценными бумагами с указанием их участников» (далее – Форма).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2. Пояснение по заполнению Формы</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5. В графе 1 указывается порядковый номер сделки.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6. В графе 2 указывается дата заключения сделки в формате «дд.мм.гггг».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7. В графе 3 указывается время заключения сделки в формате «часы:минуты:секунды».</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8. В графе 4 указывается способ сделки: «прямое репо» или «автоматическое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9. В графе 5 в качестве типа операции репо указывается открытие или закрытие.</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10. В графах 9 и 12 цена за одну ценную бумагу с точностью котирования, определенной организатором торгов в соответствии с его внутренними документами, и объем сделки указываются в тенге. В качестве объема сделки признается произведение граф 9 («Цена») и 11 («Количество»).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lastRenderedPageBreak/>
        <w:t>11. В графе 10 указывается доходность с точностью котирования, определенной организатором торгов в соответствии с его внутренними документами, по которой участник торгов заключил операцию репо, в процентах.</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12. В графе 11 указывается количество ценных бумаг (в штуках), выставляемых продавцом операции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13. В графе 13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14. В графах 14 и 17 в качестве счета (субсчета) депо понимается лицевой счет (субсчет) держателя ценных бумаг, открытый в системе учета центрального депозитария.</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15. В графах 15 и 19 указываются уникальные коды клиентов, присвоенные Акционерным обществом «Центральный депозитарий ценных бумаг».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16. В графах 16 и 20 указываются порядковые номера заявок на заключение операции репо, поданные продавцом и покупателем ценных бумаг, соответственно.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17. В графе 21 указывается статус сделки, предусмотренной внутренними документами организатора торгов.</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18. В графе 22 указывается срок операции репо, определенный организатором торгов в соответствии с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19. В графе 23 указывается дата закрытия операции репо в формате «дд.мм.гггг». Данная графа заполняется только для операции открытия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20. В графе 24 указывается ставка дисконтирования, примененная к цене инструмента, являющегося предметом операции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21. В графе 25 указывается порядковый номер соответствующей сделки открытия репо. Данная графа заполняется только для операции закрытия репо.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22. В графе 26 указывается режим торгов, предусмотренный торговой системой.</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23.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Приложение 38</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постановлению Правления</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Национального Банка</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Республики Казахстан</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от 2</w:t>
      </w:r>
      <w:r w:rsidRPr="004D5F36">
        <w:rPr>
          <w:sz w:val="28"/>
          <w:szCs w:val="28"/>
          <w:lang w:val="kk-KZ"/>
        </w:rPr>
        <w:t>6</w:t>
      </w:r>
      <w:r w:rsidRPr="004D5F36">
        <w:rPr>
          <w:sz w:val="28"/>
          <w:szCs w:val="28"/>
        </w:rPr>
        <w:t xml:space="preserve"> ноября 2019 года № 211</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tabs>
          <w:tab w:val="left" w:pos="993"/>
        </w:tabs>
        <w:overflowPunct w:val="0"/>
        <w:autoSpaceDE w:val="0"/>
        <w:autoSpaceDN w:val="0"/>
        <w:adjustRightInd w:val="0"/>
        <w:jc w:val="both"/>
        <w:rPr>
          <w:sz w:val="28"/>
          <w:szCs w:val="28"/>
        </w:rPr>
      </w:pPr>
      <w:r w:rsidRPr="004D5F36">
        <w:rPr>
          <w:sz w:val="28"/>
          <w:szCs w:val="28"/>
        </w:rPr>
        <w:t>Форма административных данных размещена на интернет-ресурсе: www.nationalbank.kz</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заявках на покупку/продажу производных финансовых инструментов</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Индекс формы административных данных: 1- KASE_ABD</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Периодичность: ежедневная</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Отчетный период: по состоянию на «_____» _______________ 20 __ года</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Круг лиц, представляющих: организатор торгов</w:t>
      </w:r>
    </w:p>
    <w:p w:rsidR="004D5F36" w:rsidRPr="004D5F36" w:rsidRDefault="004D5F36" w:rsidP="004D5F36">
      <w:pPr>
        <w:overflowPunct w:val="0"/>
        <w:autoSpaceDE w:val="0"/>
        <w:autoSpaceDN w:val="0"/>
        <w:adjustRightInd w:val="0"/>
        <w:rPr>
          <w:sz w:val="28"/>
          <w:szCs w:val="28"/>
        </w:rPr>
      </w:pPr>
      <w:r w:rsidRPr="004D5F36">
        <w:rPr>
          <w:sz w:val="28"/>
          <w:szCs w:val="28"/>
        </w:rPr>
        <w:br w:type="page"/>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lastRenderedPageBreak/>
        <w:t>Форма</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02"/>
        <w:gridCol w:w="771"/>
        <w:gridCol w:w="932"/>
        <w:gridCol w:w="691"/>
        <w:gridCol w:w="1689"/>
        <w:gridCol w:w="1431"/>
        <w:gridCol w:w="1290"/>
        <w:gridCol w:w="1821"/>
      </w:tblGrid>
      <w:tr w:rsidR="004D5F36" w:rsidRPr="004D5F36" w:rsidTr="00C62629">
        <w:tc>
          <w:tcPr>
            <w:tcW w:w="520" w:type="pct"/>
            <w:vMerge w:val="restar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Номер заявки</w:t>
            </w:r>
          </w:p>
        </w:tc>
        <w:tc>
          <w:tcPr>
            <w:tcW w:w="884" w:type="pct"/>
            <w:gridSpan w:val="2"/>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Дата и время подачи заявки</w:t>
            </w:r>
          </w:p>
        </w:tc>
        <w:tc>
          <w:tcPr>
            <w:tcW w:w="359" w:type="pct"/>
            <w:vMerge w:val="restar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 xml:space="preserve">Тип </w:t>
            </w:r>
          </w:p>
        </w:tc>
        <w:tc>
          <w:tcPr>
            <w:tcW w:w="877" w:type="pct"/>
            <w:vMerge w:val="restar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Направление заявки</w:t>
            </w:r>
          </w:p>
        </w:tc>
        <w:tc>
          <w:tcPr>
            <w:tcW w:w="743" w:type="pct"/>
            <w:vMerge w:val="restar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инструмента</w:t>
            </w:r>
          </w:p>
        </w:tc>
        <w:tc>
          <w:tcPr>
            <w:tcW w:w="670" w:type="pct"/>
            <w:vMerge w:val="restar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Цена одного контракта</w:t>
            </w:r>
          </w:p>
        </w:tc>
        <w:tc>
          <w:tcPr>
            <w:tcW w:w="946" w:type="pct"/>
            <w:vMerge w:val="restart"/>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Наименование валюты</w:t>
            </w:r>
          </w:p>
        </w:tc>
      </w:tr>
      <w:tr w:rsidR="004D5F36" w:rsidRPr="004D5F36" w:rsidTr="00C62629">
        <w:tc>
          <w:tcPr>
            <w:tcW w:w="520" w:type="pct"/>
            <w:vMerge/>
            <w:vAlign w:val="center"/>
            <w:hideMark/>
          </w:tcPr>
          <w:p w:rsidR="004D5F36" w:rsidRPr="004D5F36" w:rsidRDefault="004D5F36" w:rsidP="004D5F36">
            <w:pPr>
              <w:overflowPunct w:val="0"/>
              <w:autoSpaceDE w:val="0"/>
              <w:autoSpaceDN w:val="0"/>
              <w:adjustRightInd w:val="0"/>
              <w:rPr>
                <w:sz w:val="20"/>
                <w:szCs w:val="20"/>
              </w:rPr>
            </w:pPr>
          </w:p>
        </w:tc>
        <w:tc>
          <w:tcPr>
            <w:tcW w:w="400"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дата</w:t>
            </w:r>
          </w:p>
        </w:tc>
        <w:tc>
          <w:tcPr>
            <w:tcW w:w="484"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время</w:t>
            </w:r>
          </w:p>
        </w:tc>
        <w:tc>
          <w:tcPr>
            <w:tcW w:w="359" w:type="pct"/>
            <w:vMerge/>
            <w:vAlign w:val="center"/>
            <w:hideMark/>
          </w:tcPr>
          <w:p w:rsidR="004D5F36" w:rsidRPr="004D5F36" w:rsidRDefault="004D5F36" w:rsidP="004D5F36">
            <w:pPr>
              <w:overflowPunct w:val="0"/>
              <w:autoSpaceDE w:val="0"/>
              <w:autoSpaceDN w:val="0"/>
              <w:adjustRightInd w:val="0"/>
              <w:rPr>
                <w:sz w:val="20"/>
                <w:szCs w:val="20"/>
              </w:rPr>
            </w:pPr>
          </w:p>
        </w:tc>
        <w:tc>
          <w:tcPr>
            <w:tcW w:w="877" w:type="pct"/>
            <w:vMerge/>
            <w:vAlign w:val="center"/>
            <w:hideMark/>
          </w:tcPr>
          <w:p w:rsidR="004D5F36" w:rsidRPr="004D5F36" w:rsidRDefault="004D5F36" w:rsidP="004D5F36">
            <w:pPr>
              <w:overflowPunct w:val="0"/>
              <w:autoSpaceDE w:val="0"/>
              <w:autoSpaceDN w:val="0"/>
              <w:adjustRightInd w:val="0"/>
              <w:rPr>
                <w:sz w:val="20"/>
                <w:szCs w:val="20"/>
              </w:rPr>
            </w:pPr>
          </w:p>
        </w:tc>
        <w:tc>
          <w:tcPr>
            <w:tcW w:w="743" w:type="pct"/>
            <w:vMerge/>
            <w:vAlign w:val="center"/>
            <w:hideMark/>
          </w:tcPr>
          <w:p w:rsidR="004D5F36" w:rsidRPr="004D5F36" w:rsidRDefault="004D5F36" w:rsidP="004D5F36">
            <w:pPr>
              <w:overflowPunct w:val="0"/>
              <w:autoSpaceDE w:val="0"/>
              <w:autoSpaceDN w:val="0"/>
              <w:adjustRightInd w:val="0"/>
              <w:rPr>
                <w:sz w:val="20"/>
                <w:szCs w:val="20"/>
              </w:rPr>
            </w:pPr>
          </w:p>
        </w:tc>
        <w:tc>
          <w:tcPr>
            <w:tcW w:w="670" w:type="pct"/>
            <w:vMerge/>
            <w:vAlign w:val="center"/>
            <w:hideMark/>
          </w:tcPr>
          <w:p w:rsidR="004D5F36" w:rsidRPr="004D5F36" w:rsidRDefault="004D5F36" w:rsidP="004D5F36">
            <w:pPr>
              <w:overflowPunct w:val="0"/>
              <w:autoSpaceDE w:val="0"/>
              <w:autoSpaceDN w:val="0"/>
              <w:adjustRightInd w:val="0"/>
              <w:rPr>
                <w:sz w:val="20"/>
                <w:szCs w:val="20"/>
              </w:rPr>
            </w:pPr>
          </w:p>
        </w:tc>
        <w:tc>
          <w:tcPr>
            <w:tcW w:w="946" w:type="pct"/>
            <w:vMerge/>
            <w:vAlign w:val="center"/>
          </w:tcPr>
          <w:p w:rsidR="004D5F36" w:rsidRPr="004D5F36" w:rsidRDefault="004D5F36" w:rsidP="004D5F36">
            <w:pPr>
              <w:overflowPunct w:val="0"/>
              <w:autoSpaceDE w:val="0"/>
              <w:autoSpaceDN w:val="0"/>
              <w:adjustRightInd w:val="0"/>
              <w:rPr>
                <w:sz w:val="20"/>
                <w:szCs w:val="20"/>
              </w:rPr>
            </w:pPr>
          </w:p>
        </w:tc>
      </w:tr>
      <w:tr w:rsidR="004D5F36" w:rsidRPr="004D5F36" w:rsidTr="00C62629">
        <w:tc>
          <w:tcPr>
            <w:tcW w:w="520"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w:t>
            </w:r>
          </w:p>
        </w:tc>
        <w:tc>
          <w:tcPr>
            <w:tcW w:w="400"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2</w:t>
            </w:r>
          </w:p>
        </w:tc>
        <w:tc>
          <w:tcPr>
            <w:tcW w:w="484"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3</w:t>
            </w:r>
          </w:p>
        </w:tc>
        <w:tc>
          <w:tcPr>
            <w:tcW w:w="359"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4</w:t>
            </w:r>
          </w:p>
        </w:tc>
        <w:tc>
          <w:tcPr>
            <w:tcW w:w="877"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5</w:t>
            </w:r>
          </w:p>
        </w:tc>
        <w:tc>
          <w:tcPr>
            <w:tcW w:w="743"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6</w:t>
            </w:r>
          </w:p>
        </w:tc>
        <w:tc>
          <w:tcPr>
            <w:tcW w:w="670"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7</w:t>
            </w:r>
          </w:p>
        </w:tc>
        <w:tc>
          <w:tcPr>
            <w:tcW w:w="946" w:type="pct"/>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8</w:t>
            </w:r>
          </w:p>
        </w:tc>
      </w:tr>
      <w:tr w:rsidR="004D5F36" w:rsidRPr="004D5F36" w:rsidTr="00C62629">
        <w:tc>
          <w:tcPr>
            <w:tcW w:w="520"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r w:rsidRPr="004D5F36">
              <w:rPr>
                <w:sz w:val="20"/>
                <w:szCs w:val="20"/>
              </w:rPr>
              <w:t xml:space="preserve">  </w:t>
            </w:r>
          </w:p>
        </w:tc>
        <w:tc>
          <w:tcPr>
            <w:tcW w:w="400"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484"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359"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877"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743"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670"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946" w:type="pct"/>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rPr>
          <w:sz w:val="28"/>
          <w:szCs w:val="28"/>
        </w:rPr>
      </w:pPr>
      <w:r w:rsidRPr="004D5F36">
        <w:rPr>
          <w:sz w:val="28"/>
          <w:szCs w:val="28"/>
        </w:rPr>
        <w:t> </w:t>
      </w:r>
    </w:p>
    <w:p w:rsidR="004D5F36" w:rsidRPr="004D5F36" w:rsidRDefault="004D5F36" w:rsidP="004D5F36">
      <w:pPr>
        <w:overflowPunct w:val="0"/>
        <w:autoSpaceDE w:val="0"/>
        <w:autoSpaceDN w:val="0"/>
        <w:adjustRightInd w:val="0"/>
        <w:rPr>
          <w:sz w:val="28"/>
          <w:szCs w:val="28"/>
        </w:rPr>
      </w:pPr>
      <w:r w:rsidRPr="004D5F36">
        <w:rPr>
          <w:sz w:val="28"/>
          <w:szCs w:val="28"/>
        </w:rPr>
        <w:t>продолжение таблицы:</w:t>
      </w:r>
    </w:p>
    <w:tbl>
      <w:tblPr>
        <w:tblW w:w="5012" w:type="pct"/>
        <w:tblCellMar>
          <w:left w:w="0" w:type="dxa"/>
          <w:right w:w="0" w:type="dxa"/>
        </w:tblCellMar>
        <w:tblLook w:val="04A0" w:firstRow="1" w:lastRow="0" w:firstColumn="1" w:lastColumn="0" w:noHBand="0" w:noVBand="1"/>
      </w:tblPr>
      <w:tblGrid>
        <w:gridCol w:w="1338"/>
        <w:gridCol w:w="2620"/>
        <w:gridCol w:w="993"/>
        <w:gridCol w:w="1560"/>
        <w:gridCol w:w="1276"/>
        <w:gridCol w:w="1853"/>
      </w:tblGrid>
      <w:tr w:rsidR="004D5F36" w:rsidRPr="004D5F36" w:rsidTr="00C62629">
        <w:trPr>
          <w:trHeight w:val="457"/>
        </w:trPr>
        <w:tc>
          <w:tcPr>
            <w:tcW w:w="693"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both"/>
              <w:textAlignment w:val="baseline"/>
              <w:rPr>
                <w:sz w:val="20"/>
                <w:szCs w:val="20"/>
              </w:rPr>
            </w:pPr>
            <w:r w:rsidRPr="004D5F36">
              <w:rPr>
                <w:sz w:val="20"/>
                <w:szCs w:val="20"/>
              </w:rPr>
              <w:t>Количество контрактов</w:t>
            </w:r>
          </w:p>
        </w:tc>
        <w:tc>
          <w:tcPr>
            <w:tcW w:w="1359"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Количество базовых активов в одном контракте</w:t>
            </w:r>
          </w:p>
        </w:tc>
        <w:tc>
          <w:tcPr>
            <w:tcW w:w="515"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Объем</w:t>
            </w:r>
          </w:p>
        </w:tc>
        <w:tc>
          <w:tcPr>
            <w:tcW w:w="809" w:type="pct"/>
            <w:tcBorders>
              <w:top w:val="single" w:sz="8" w:space="0" w:color="000000"/>
              <w:left w:val="nil"/>
              <w:bottom w:val="single" w:sz="8" w:space="0" w:color="000000"/>
              <w:right w:val="single" w:sz="4" w:space="0" w:color="auto"/>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члена организатора торгов</w:t>
            </w:r>
          </w:p>
        </w:tc>
        <w:tc>
          <w:tcPr>
            <w:tcW w:w="662" w:type="pct"/>
            <w:tcBorders>
              <w:top w:val="single" w:sz="4" w:space="0" w:color="auto"/>
              <w:left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торгового счета</w:t>
            </w:r>
          </w:p>
        </w:tc>
        <w:tc>
          <w:tcPr>
            <w:tcW w:w="961" w:type="pct"/>
            <w:tcBorders>
              <w:top w:val="single" w:sz="8" w:space="0" w:color="000000"/>
              <w:left w:val="single" w:sz="4" w:space="0" w:color="auto"/>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Расчетный код</w:t>
            </w:r>
          </w:p>
        </w:tc>
      </w:tr>
      <w:tr w:rsidR="004D5F36" w:rsidRPr="004D5F36" w:rsidTr="00C62629">
        <w:trPr>
          <w:trHeight w:val="196"/>
        </w:trPr>
        <w:tc>
          <w:tcPr>
            <w:tcW w:w="693" w:type="pct"/>
            <w:tcBorders>
              <w:top w:val="nil"/>
              <w:left w:val="single" w:sz="8" w:space="0" w:color="000000"/>
              <w:bottom w:val="single" w:sz="8" w:space="0" w:color="000000"/>
              <w:right w:val="single" w:sz="8" w:space="0" w:color="000000"/>
            </w:tcBorders>
            <w:tcMar>
              <w:top w:w="0" w:type="dxa"/>
              <w:left w:w="168" w:type="dxa"/>
              <w:bottom w:w="0" w:type="dxa"/>
              <w:right w:w="168" w:type="dxa"/>
            </w:tcMar>
            <w:vAlign w:val="center"/>
          </w:tcPr>
          <w:p w:rsidR="004D5F36" w:rsidRPr="004D5F36" w:rsidRDefault="004D5F36" w:rsidP="004D5F36">
            <w:pPr>
              <w:overflowPunct w:val="0"/>
              <w:autoSpaceDE w:val="0"/>
              <w:autoSpaceDN w:val="0"/>
              <w:adjustRightInd w:val="0"/>
              <w:jc w:val="center"/>
              <w:rPr>
                <w:sz w:val="20"/>
                <w:szCs w:val="20"/>
              </w:rPr>
            </w:pPr>
            <w:r w:rsidRPr="004D5F36">
              <w:rPr>
                <w:sz w:val="20"/>
                <w:szCs w:val="20"/>
              </w:rPr>
              <w:t>9</w:t>
            </w:r>
          </w:p>
        </w:tc>
        <w:tc>
          <w:tcPr>
            <w:tcW w:w="1359" w:type="pct"/>
            <w:tcBorders>
              <w:top w:val="nil"/>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10</w:t>
            </w:r>
          </w:p>
        </w:tc>
        <w:tc>
          <w:tcPr>
            <w:tcW w:w="515" w:type="pct"/>
            <w:tcBorders>
              <w:top w:val="nil"/>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11</w:t>
            </w:r>
          </w:p>
        </w:tc>
        <w:tc>
          <w:tcPr>
            <w:tcW w:w="809" w:type="pct"/>
            <w:tcBorders>
              <w:top w:val="nil"/>
              <w:left w:val="nil"/>
              <w:bottom w:val="single" w:sz="8" w:space="0" w:color="000000"/>
              <w:right w:val="single" w:sz="4" w:space="0" w:color="auto"/>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12</w:t>
            </w:r>
          </w:p>
        </w:tc>
        <w:tc>
          <w:tcPr>
            <w:tcW w:w="662"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13</w:t>
            </w:r>
          </w:p>
        </w:tc>
        <w:tc>
          <w:tcPr>
            <w:tcW w:w="961" w:type="pct"/>
            <w:tcBorders>
              <w:top w:val="nil"/>
              <w:left w:val="single" w:sz="4" w:space="0" w:color="auto"/>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14</w:t>
            </w:r>
          </w:p>
        </w:tc>
      </w:tr>
      <w:tr w:rsidR="004D5F36" w:rsidRPr="004D5F36" w:rsidTr="00C62629">
        <w:trPr>
          <w:trHeight w:val="196"/>
        </w:trPr>
        <w:tc>
          <w:tcPr>
            <w:tcW w:w="693" w:type="pct"/>
            <w:tcBorders>
              <w:top w:val="nil"/>
              <w:left w:val="single" w:sz="8" w:space="0" w:color="000000"/>
              <w:bottom w:val="single" w:sz="8" w:space="0" w:color="000000"/>
              <w:right w:val="single" w:sz="8" w:space="0" w:color="000000"/>
            </w:tcBorders>
            <w:tcMar>
              <w:top w:w="0" w:type="dxa"/>
              <w:left w:w="168" w:type="dxa"/>
              <w:bottom w:w="0" w:type="dxa"/>
              <w:right w:w="168" w:type="dxa"/>
            </w:tcMar>
            <w:vAlign w:val="center"/>
          </w:tcPr>
          <w:p w:rsidR="004D5F36" w:rsidRPr="004D5F36" w:rsidRDefault="004D5F36" w:rsidP="004D5F36">
            <w:pPr>
              <w:overflowPunct w:val="0"/>
              <w:autoSpaceDE w:val="0"/>
              <w:autoSpaceDN w:val="0"/>
              <w:adjustRightInd w:val="0"/>
              <w:jc w:val="center"/>
              <w:textAlignment w:val="baseline"/>
              <w:rPr>
                <w:sz w:val="20"/>
                <w:szCs w:val="20"/>
              </w:rPr>
            </w:pPr>
          </w:p>
        </w:tc>
        <w:tc>
          <w:tcPr>
            <w:tcW w:w="1359" w:type="pct"/>
            <w:tcBorders>
              <w:top w:val="nil"/>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rPr>
                <w:sz w:val="20"/>
                <w:szCs w:val="20"/>
              </w:rPr>
            </w:pPr>
          </w:p>
        </w:tc>
        <w:tc>
          <w:tcPr>
            <w:tcW w:w="515" w:type="pct"/>
            <w:tcBorders>
              <w:top w:val="nil"/>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rPr>
                <w:sz w:val="20"/>
                <w:szCs w:val="20"/>
              </w:rPr>
            </w:pPr>
          </w:p>
        </w:tc>
        <w:tc>
          <w:tcPr>
            <w:tcW w:w="809" w:type="pct"/>
            <w:tcBorders>
              <w:top w:val="nil"/>
              <w:left w:val="nil"/>
              <w:bottom w:val="single" w:sz="8" w:space="0" w:color="000000"/>
              <w:right w:val="single" w:sz="4" w:space="0" w:color="auto"/>
            </w:tcBorders>
            <w:tcMar>
              <w:top w:w="0" w:type="dxa"/>
              <w:left w:w="168" w:type="dxa"/>
              <w:bottom w:w="0" w:type="dxa"/>
              <w:right w:w="168" w:type="dxa"/>
            </w:tcMar>
          </w:tcPr>
          <w:p w:rsidR="004D5F36" w:rsidRPr="004D5F36" w:rsidRDefault="004D5F36" w:rsidP="004D5F36">
            <w:pPr>
              <w:overflowPunct w:val="0"/>
              <w:autoSpaceDE w:val="0"/>
              <w:autoSpaceDN w:val="0"/>
              <w:adjustRightInd w:val="0"/>
              <w:rPr>
                <w:sz w:val="20"/>
                <w:szCs w:val="20"/>
              </w:rPr>
            </w:pPr>
          </w:p>
        </w:tc>
        <w:tc>
          <w:tcPr>
            <w:tcW w:w="662"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rPr>
                <w:sz w:val="20"/>
                <w:szCs w:val="20"/>
              </w:rPr>
            </w:pPr>
          </w:p>
        </w:tc>
        <w:tc>
          <w:tcPr>
            <w:tcW w:w="961" w:type="pct"/>
            <w:tcBorders>
              <w:top w:val="nil"/>
              <w:left w:val="single" w:sz="4" w:space="0" w:color="auto"/>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textAlignment w:val="baseline"/>
        <w:rPr>
          <w:sz w:val="28"/>
          <w:szCs w:val="28"/>
        </w:rPr>
      </w:pPr>
      <w:r w:rsidRPr="004D5F36">
        <w:rPr>
          <w:sz w:val="28"/>
          <w:szCs w:val="28"/>
        </w:rPr>
        <w:t>продолжение таблицы:</w:t>
      </w:r>
    </w:p>
    <w:tbl>
      <w:tblPr>
        <w:tblW w:w="5030" w:type="pct"/>
        <w:tblCellMar>
          <w:left w:w="0" w:type="dxa"/>
          <w:right w:w="0" w:type="dxa"/>
        </w:tblCellMar>
        <w:tblLook w:val="04A0" w:firstRow="1" w:lastRow="0" w:firstColumn="1" w:lastColumn="0" w:noHBand="0" w:noVBand="1"/>
      </w:tblPr>
      <w:tblGrid>
        <w:gridCol w:w="2035"/>
        <w:gridCol w:w="2151"/>
        <w:gridCol w:w="1756"/>
        <w:gridCol w:w="1419"/>
        <w:gridCol w:w="2319"/>
      </w:tblGrid>
      <w:tr w:rsidR="004D5F36" w:rsidRPr="004D5F36" w:rsidTr="00C62629">
        <w:trPr>
          <w:trHeight w:val="203"/>
        </w:trPr>
        <w:tc>
          <w:tcPr>
            <w:tcW w:w="1051" w:type="pct"/>
            <w:vMerge w:val="restart"/>
            <w:tcBorders>
              <w:top w:val="single" w:sz="4" w:space="0" w:color="auto"/>
              <w:left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Персональный идентификационный номер (ID)</w:t>
            </w:r>
          </w:p>
        </w:tc>
        <w:tc>
          <w:tcPr>
            <w:tcW w:w="1111" w:type="pct"/>
            <w:vMerge w:val="restart"/>
            <w:tcBorders>
              <w:top w:val="single" w:sz="4" w:space="0" w:color="auto"/>
              <w:left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Признак заявки</w:t>
            </w:r>
          </w:p>
        </w:tc>
        <w:tc>
          <w:tcPr>
            <w:tcW w:w="1640" w:type="pct"/>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Дата и время снятия заявки</w:t>
            </w:r>
          </w:p>
        </w:tc>
        <w:tc>
          <w:tcPr>
            <w:tcW w:w="1198" w:type="pct"/>
            <w:vMerge w:val="restart"/>
            <w:tcBorders>
              <w:top w:val="single" w:sz="8" w:space="0" w:color="000000"/>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Статус заявки</w:t>
            </w:r>
          </w:p>
        </w:tc>
      </w:tr>
      <w:tr w:rsidR="004D5F36" w:rsidRPr="004D5F36" w:rsidTr="00C62629">
        <w:trPr>
          <w:trHeight w:val="406"/>
        </w:trPr>
        <w:tc>
          <w:tcPr>
            <w:tcW w:w="1051" w:type="pct"/>
            <w:vMerge/>
            <w:tcBorders>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p>
        </w:tc>
        <w:tc>
          <w:tcPr>
            <w:tcW w:w="1111" w:type="pct"/>
            <w:vMerge/>
            <w:tcBorders>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p>
        </w:tc>
        <w:tc>
          <w:tcPr>
            <w:tcW w:w="907"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дата</w:t>
            </w:r>
          </w:p>
        </w:tc>
        <w:tc>
          <w:tcPr>
            <w:tcW w:w="733"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время</w:t>
            </w:r>
          </w:p>
        </w:tc>
        <w:tc>
          <w:tcPr>
            <w:tcW w:w="1198" w:type="pct"/>
            <w:vMerge/>
            <w:tcBorders>
              <w:top w:val="single" w:sz="8" w:space="0" w:color="000000"/>
              <w:left w:val="nil"/>
              <w:bottom w:val="single" w:sz="8" w:space="0" w:color="000000"/>
              <w:right w:val="single" w:sz="8" w:space="0" w:color="000000"/>
            </w:tcBorders>
            <w:vAlign w:val="center"/>
            <w:hideMark/>
          </w:tcPr>
          <w:p w:rsidR="004D5F36" w:rsidRPr="004D5F36" w:rsidRDefault="004D5F36" w:rsidP="004D5F36">
            <w:pPr>
              <w:overflowPunct w:val="0"/>
              <w:autoSpaceDE w:val="0"/>
              <w:autoSpaceDN w:val="0"/>
              <w:adjustRightInd w:val="0"/>
              <w:jc w:val="center"/>
              <w:rPr>
                <w:sz w:val="20"/>
                <w:szCs w:val="20"/>
              </w:rPr>
            </w:pPr>
          </w:p>
        </w:tc>
      </w:tr>
      <w:tr w:rsidR="004D5F36" w:rsidRPr="004D5F36" w:rsidTr="00C62629">
        <w:trPr>
          <w:trHeight w:val="203"/>
        </w:trPr>
        <w:tc>
          <w:tcPr>
            <w:tcW w:w="1051"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tabs>
                <w:tab w:val="left" w:pos="390"/>
              </w:tabs>
              <w:overflowPunct w:val="0"/>
              <w:autoSpaceDE w:val="0"/>
              <w:autoSpaceDN w:val="0"/>
              <w:adjustRightInd w:val="0"/>
              <w:jc w:val="center"/>
              <w:textAlignment w:val="baseline"/>
              <w:rPr>
                <w:sz w:val="20"/>
                <w:szCs w:val="20"/>
              </w:rPr>
            </w:pPr>
            <w:r w:rsidRPr="004D5F36">
              <w:rPr>
                <w:sz w:val="20"/>
                <w:szCs w:val="20"/>
              </w:rPr>
              <w:t>15</w:t>
            </w:r>
          </w:p>
        </w:tc>
        <w:tc>
          <w:tcPr>
            <w:tcW w:w="1111"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16</w:t>
            </w:r>
          </w:p>
        </w:tc>
        <w:tc>
          <w:tcPr>
            <w:tcW w:w="907"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17</w:t>
            </w:r>
          </w:p>
        </w:tc>
        <w:tc>
          <w:tcPr>
            <w:tcW w:w="733"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18</w:t>
            </w:r>
          </w:p>
        </w:tc>
        <w:tc>
          <w:tcPr>
            <w:tcW w:w="1198"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19</w:t>
            </w:r>
          </w:p>
        </w:tc>
      </w:tr>
      <w:tr w:rsidR="004D5F36" w:rsidRPr="004D5F36" w:rsidTr="00C62629">
        <w:trPr>
          <w:trHeight w:val="192"/>
        </w:trPr>
        <w:tc>
          <w:tcPr>
            <w:tcW w:w="1051"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rPr>
                <w:sz w:val="20"/>
                <w:szCs w:val="20"/>
              </w:rPr>
            </w:pPr>
          </w:p>
        </w:tc>
        <w:tc>
          <w:tcPr>
            <w:tcW w:w="1111" w:type="pct"/>
            <w:tcBorders>
              <w:top w:val="single" w:sz="4" w:space="0" w:color="auto"/>
              <w:left w:val="single" w:sz="4" w:space="0" w:color="auto"/>
              <w:bottom w:val="single" w:sz="8" w:space="0" w:color="000000"/>
              <w:right w:val="single" w:sz="4" w:space="0" w:color="auto"/>
            </w:tcBorders>
          </w:tcPr>
          <w:p w:rsidR="004D5F36" w:rsidRPr="004D5F36" w:rsidRDefault="004D5F36" w:rsidP="004D5F36">
            <w:pPr>
              <w:overflowPunct w:val="0"/>
              <w:autoSpaceDE w:val="0"/>
              <w:autoSpaceDN w:val="0"/>
              <w:adjustRightInd w:val="0"/>
              <w:rPr>
                <w:sz w:val="20"/>
                <w:szCs w:val="20"/>
              </w:rPr>
            </w:pPr>
          </w:p>
        </w:tc>
        <w:tc>
          <w:tcPr>
            <w:tcW w:w="907" w:type="pct"/>
            <w:tcBorders>
              <w:top w:val="single" w:sz="4" w:space="0" w:color="auto"/>
              <w:left w:val="single" w:sz="4" w:space="0" w:color="auto"/>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rPr>
                <w:sz w:val="20"/>
                <w:szCs w:val="20"/>
              </w:rPr>
            </w:pPr>
          </w:p>
        </w:tc>
        <w:tc>
          <w:tcPr>
            <w:tcW w:w="733" w:type="pct"/>
            <w:tcBorders>
              <w:top w:val="nil"/>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rPr>
                <w:sz w:val="20"/>
                <w:szCs w:val="20"/>
              </w:rPr>
            </w:pPr>
          </w:p>
        </w:tc>
        <w:tc>
          <w:tcPr>
            <w:tcW w:w="1198" w:type="pct"/>
            <w:tcBorders>
              <w:top w:val="nil"/>
              <w:left w:val="nil"/>
              <w:bottom w:val="single" w:sz="8" w:space="0" w:color="000000"/>
              <w:right w:val="single" w:sz="8" w:space="0" w:color="000000"/>
            </w:tcBorders>
            <w:tcMar>
              <w:top w:w="0" w:type="dxa"/>
              <w:left w:w="168" w:type="dxa"/>
              <w:bottom w:w="0" w:type="dxa"/>
              <w:right w:w="168" w:type="dxa"/>
            </w:tcMar>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sz w:val="28"/>
          <w:szCs w:val="28"/>
        </w:rPr>
      </w:pPr>
      <w:r w:rsidRPr="004D5F36">
        <w:rPr>
          <w:sz w:val="28"/>
          <w:szCs w:val="28"/>
        </w:rPr>
        <w:br w:type="page"/>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lastRenderedPageBreak/>
        <w:t>Приложение</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к форме отчета о заявках</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на покупку/продажу</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производных финансовых</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инструментов</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Отчет о заявках на покупку/продажу производных финансовых инструментов</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(индекс: 1- KASE_ABD, периодичность: ежедневная)</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Глава 1. Общие положения</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851"/>
        <w:jc w:val="both"/>
        <w:textAlignment w:val="baseline"/>
        <w:rPr>
          <w:sz w:val="28"/>
          <w:szCs w:val="28"/>
        </w:rPr>
      </w:pPr>
      <w:r w:rsidRPr="004D5F36">
        <w:rPr>
          <w:sz w:val="28"/>
          <w:szCs w:val="28"/>
        </w:rPr>
        <w:t>1. Настоящее пояснение (далее – Пояснение) определяет единые требования по заполнению формы «Отчет о заявках на покупку/продажу производных финансовых инструментов» (далее – Форма).</w:t>
      </w:r>
    </w:p>
    <w:p w:rsidR="004D5F36" w:rsidRPr="004D5F36" w:rsidRDefault="004D5F36" w:rsidP="004D5F36">
      <w:pPr>
        <w:overflowPunct w:val="0"/>
        <w:autoSpaceDE w:val="0"/>
        <w:autoSpaceDN w:val="0"/>
        <w:adjustRightInd w:val="0"/>
        <w:ind w:firstLine="851"/>
        <w:jc w:val="both"/>
        <w:textAlignment w:val="baseline"/>
        <w:rPr>
          <w:sz w:val="28"/>
          <w:szCs w:val="28"/>
        </w:rPr>
      </w:pPr>
      <w:r w:rsidRPr="004D5F36">
        <w:rPr>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overflowPunct w:val="0"/>
        <w:autoSpaceDE w:val="0"/>
        <w:autoSpaceDN w:val="0"/>
        <w:adjustRightInd w:val="0"/>
        <w:ind w:firstLine="851"/>
        <w:jc w:val="both"/>
        <w:textAlignment w:val="baseline"/>
        <w:rPr>
          <w:sz w:val="28"/>
          <w:szCs w:val="28"/>
        </w:rPr>
      </w:pPr>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overflowPunct w:val="0"/>
        <w:autoSpaceDE w:val="0"/>
        <w:autoSpaceDN w:val="0"/>
        <w:adjustRightInd w:val="0"/>
        <w:ind w:firstLine="851"/>
        <w:jc w:val="both"/>
        <w:textAlignment w:val="baseline"/>
        <w:rPr>
          <w:sz w:val="28"/>
          <w:szCs w:val="28"/>
        </w:rPr>
      </w:pPr>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426"/>
        <w:jc w:val="center"/>
        <w:textAlignment w:val="baseline"/>
        <w:rPr>
          <w:sz w:val="28"/>
          <w:szCs w:val="28"/>
        </w:rPr>
      </w:pPr>
      <w:r w:rsidRPr="004D5F36">
        <w:rPr>
          <w:sz w:val="28"/>
          <w:szCs w:val="28"/>
        </w:rPr>
        <w:t>Глава 2. Пояснение по заполнению Формы</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5. В графе 1 указывается порядковый номер заявки.</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6. В графах 2 и 17 указываются дата подачи и дата снятия заявки в формате «дд.мм.гггг».</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7. В графах 3 и 18 указываются время подачи и время снятия заявки в формате «часы:минуты:секунды».</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lang w:val="kk-KZ"/>
        </w:rPr>
        <w:t>8</w:t>
      </w:r>
      <w:r w:rsidRPr="004D5F36">
        <w:rPr>
          <w:sz w:val="28"/>
          <w:szCs w:val="28"/>
        </w:rPr>
        <w:t>. В графе 4 указывается тип заявки: «limit» – лимитированная заявка, «nego» – прямая заявка.</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9. В графе 5 в качестве направления заявки указывается покупка или продажа.</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10. В графах 7 и 11 цена одного контракта и объем заявки указываются в тенге. В графе 11 в качестве объема заявки признается произведение граф 7 («Цена одного контракта») и 9 («Количество контрактов»). В графе 7 в качестве цены одного контракта указывается цена, по которой участник торгов готов заключить сделку с производными финансовыми инструментами.</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11. В графе 8 указывается наименование валюты заявки.</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12. В графах 9 и 10 количество контрактов заявки и количество базовых активов в одном контракте указываются в штуках.</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lastRenderedPageBreak/>
        <w:t>1</w:t>
      </w:r>
      <w:r w:rsidRPr="004D5F36">
        <w:rPr>
          <w:sz w:val="28"/>
          <w:szCs w:val="28"/>
          <w:lang w:val="kk-KZ"/>
        </w:rPr>
        <w:t>3</w:t>
      </w:r>
      <w:r w:rsidRPr="004D5F36">
        <w:rPr>
          <w:sz w:val="28"/>
          <w:szCs w:val="28"/>
        </w:rPr>
        <w:t>. В графе 14 указывается клиринговый регистр, предназначенный для учета информации об обеспечении участника торгов в денежных средствах и/или обязательств по сделкам, стороной по которым является участник торгов.</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1</w:t>
      </w:r>
      <w:r w:rsidRPr="004D5F36">
        <w:rPr>
          <w:sz w:val="28"/>
          <w:szCs w:val="28"/>
          <w:lang w:val="kk-KZ"/>
        </w:rPr>
        <w:t>4</w:t>
      </w:r>
      <w:r w:rsidRPr="004D5F36">
        <w:rPr>
          <w:sz w:val="28"/>
          <w:szCs w:val="28"/>
        </w:rPr>
        <w:t>. В графе 15 указывается персональный идентификационный номер (ID) трейдера фондовой биржи, подавшего заявку на заключение сделки с производными финансовыми инструментами.</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1</w:t>
      </w:r>
      <w:r w:rsidRPr="004D5F36">
        <w:rPr>
          <w:sz w:val="28"/>
          <w:szCs w:val="28"/>
          <w:lang w:val="kk-KZ"/>
        </w:rPr>
        <w:t>5</w:t>
      </w:r>
      <w:r w:rsidRPr="004D5F36">
        <w:rPr>
          <w:sz w:val="28"/>
          <w:szCs w:val="28"/>
        </w:rPr>
        <w:t>. В графе 16 в качестве признака заявки указывается цифра: «0» – если заявка подана не маркет-мейкером, «1» – если заявка подана участником торгов в целях исполнения функций маркет-мейкера по поддержанию котировок по производным ценным бумагам.</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1</w:t>
      </w:r>
      <w:r w:rsidRPr="004D5F36">
        <w:rPr>
          <w:sz w:val="28"/>
          <w:szCs w:val="28"/>
          <w:lang w:val="kk-KZ"/>
        </w:rPr>
        <w:t>6</w:t>
      </w:r>
      <w:r w:rsidRPr="004D5F36">
        <w:rPr>
          <w:sz w:val="28"/>
          <w:szCs w:val="28"/>
        </w:rPr>
        <w:t>. В графе 19 указывается статус заявки, предусмотренной внутренними документами организатора торгов.</w:t>
      </w:r>
    </w:p>
    <w:p w:rsidR="004D5F36" w:rsidRPr="004D5F36" w:rsidRDefault="004D5F36" w:rsidP="004D5F36">
      <w:pPr>
        <w:overflowPunct w:val="0"/>
        <w:autoSpaceDE w:val="0"/>
        <w:autoSpaceDN w:val="0"/>
        <w:adjustRightInd w:val="0"/>
        <w:ind w:firstLine="709"/>
        <w:jc w:val="both"/>
        <w:textAlignment w:val="baseline"/>
        <w:rPr>
          <w:sz w:val="28"/>
          <w:szCs w:val="28"/>
        </w:rPr>
      </w:pPr>
      <w:r w:rsidRPr="004D5F36">
        <w:rPr>
          <w:sz w:val="28"/>
          <w:szCs w:val="28"/>
        </w:rPr>
        <w:t>17.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Приложение 39</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постановлению Правления</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Национального Банка</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Республики Казахстан</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от 2</w:t>
      </w:r>
      <w:r w:rsidRPr="004D5F36">
        <w:rPr>
          <w:sz w:val="28"/>
          <w:szCs w:val="28"/>
          <w:lang w:val="kk-KZ"/>
        </w:rPr>
        <w:t>6</w:t>
      </w:r>
      <w:r w:rsidRPr="004D5F36">
        <w:rPr>
          <w:sz w:val="28"/>
          <w:szCs w:val="28"/>
        </w:rPr>
        <w:t xml:space="preserve"> ноября 2019 года № 211</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tabs>
          <w:tab w:val="left" w:pos="993"/>
        </w:tabs>
        <w:overflowPunct w:val="0"/>
        <w:autoSpaceDE w:val="0"/>
        <w:autoSpaceDN w:val="0"/>
        <w:adjustRightInd w:val="0"/>
        <w:jc w:val="both"/>
        <w:rPr>
          <w:sz w:val="28"/>
          <w:szCs w:val="28"/>
        </w:rPr>
      </w:pPr>
      <w:r w:rsidRPr="004D5F36">
        <w:rPr>
          <w:sz w:val="28"/>
          <w:szCs w:val="28"/>
        </w:rPr>
        <w:t>Форма административных данных размещена на интернет-ресурсе: www.nationalbank.kz</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результатах торгов производными финансовыми инструментами с указанием сторон сделок</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 xml:space="preserve">Индекс формы административных данных: </w:t>
      </w:r>
      <w:r w:rsidRPr="004D5F36">
        <w:rPr>
          <w:sz w:val="20"/>
          <w:szCs w:val="20"/>
        </w:rPr>
        <w:t>1- KASE_DT</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Периодичность: ежедневная</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Отчетный период: по состоянию на «_____» _______________ 20 __ года</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Круг лиц, представляющих: организатор торгов</w:t>
      </w:r>
    </w:p>
    <w:p w:rsidR="004D5F36" w:rsidRPr="004D5F36" w:rsidRDefault="004D5F36" w:rsidP="004D5F36">
      <w:pPr>
        <w:overflowPunct w:val="0"/>
        <w:autoSpaceDE w:val="0"/>
        <w:autoSpaceDN w:val="0"/>
        <w:adjustRightInd w:val="0"/>
        <w:rPr>
          <w:sz w:val="28"/>
          <w:szCs w:val="28"/>
        </w:rPr>
      </w:pPr>
      <w:r w:rsidRPr="004D5F36">
        <w:rPr>
          <w:sz w:val="28"/>
          <w:szCs w:val="28"/>
        </w:rPr>
        <w:br w:type="page"/>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lastRenderedPageBreak/>
        <w:t>Форма</w:t>
      </w:r>
    </w:p>
    <w:p w:rsidR="004D5F36" w:rsidRPr="004D5F36" w:rsidRDefault="004D5F36" w:rsidP="004D5F36">
      <w:pPr>
        <w:overflowPunct w:val="0"/>
        <w:autoSpaceDE w:val="0"/>
        <w:autoSpaceDN w:val="0"/>
        <w:adjustRightInd w:val="0"/>
        <w:jc w:val="center"/>
        <w:textAlignment w:val="baseline"/>
        <w:rPr>
          <w:sz w:val="28"/>
          <w:szCs w:val="28"/>
        </w:rPr>
      </w:pPr>
    </w:p>
    <w:tbl>
      <w:tblPr>
        <w:tblW w:w="5000" w:type="pct"/>
        <w:tblCellMar>
          <w:left w:w="0" w:type="dxa"/>
          <w:right w:w="0" w:type="dxa"/>
        </w:tblCellMar>
        <w:tblLook w:val="04A0" w:firstRow="1" w:lastRow="0" w:firstColumn="1" w:lastColumn="0" w:noHBand="0" w:noVBand="1"/>
      </w:tblPr>
      <w:tblGrid>
        <w:gridCol w:w="1029"/>
        <w:gridCol w:w="866"/>
        <w:gridCol w:w="1154"/>
        <w:gridCol w:w="1631"/>
        <w:gridCol w:w="1558"/>
        <w:gridCol w:w="1558"/>
        <w:gridCol w:w="1821"/>
      </w:tblGrid>
      <w:tr w:rsidR="004D5F36" w:rsidRPr="004D5F36" w:rsidTr="00C62629">
        <w:tc>
          <w:tcPr>
            <w:tcW w:w="535"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Номер сделки</w:t>
            </w:r>
          </w:p>
        </w:tc>
        <w:tc>
          <w:tcPr>
            <w:tcW w:w="1050"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Дата и время заключения сделки</w:t>
            </w:r>
          </w:p>
        </w:tc>
        <w:tc>
          <w:tcPr>
            <w:tcW w:w="848" w:type="pct"/>
            <w:vMerge w:val="restart"/>
            <w:tcBorders>
              <w:top w:val="single" w:sz="8" w:space="0" w:color="000000"/>
              <w:left w:val="nil"/>
              <w:bottom w:val="single" w:sz="8" w:space="0" w:color="000000"/>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инструмента</w:t>
            </w:r>
          </w:p>
        </w:tc>
        <w:tc>
          <w:tcPr>
            <w:tcW w:w="810" w:type="pct"/>
            <w:vMerge w:val="restart"/>
            <w:tcBorders>
              <w:top w:val="single" w:sz="4" w:space="0" w:color="auto"/>
              <w:left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Метод торгов</w:t>
            </w:r>
          </w:p>
        </w:tc>
        <w:tc>
          <w:tcPr>
            <w:tcW w:w="810" w:type="pct"/>
            <w:vMerge w:val="restart"/>
            <w:tcBorders>
              <w:top w:val="single" w:sz="8" w:space="0" w:color="000000"/>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Цена одного контракта</w:t>
            </w:r>
          </w:p>
        </w:tc>
        <w:tc>
          <w:tcPr>
            <w:tcW w:w="94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Наименование валюты</w:t>
            </w:r>
          </w:p>
        </w:tc>
      </w:tr>
      <w:tr w:rsidR="004D5F36" w:rsidRPr="004D5F36" w:rsidTr="00C62629">
        <w:tc>
          <w:tcPr>
            <w:tcW w:w="535" w:type="pct"/>
            <w:vMerge/>
            <w:tcBorders>
              <w:top w:val="single" w:sz="8" w:space="0" w:color="000000"/>
              <w:left w:val="single" w:sz="8" w:space="0" w:color="000000"/>
              <w:bottom w:val="single" w:sz="8" w:space="0" w:color="000000"/>
              <w:right w:val="single" w:sz="8" w:space="0" w:color="000000"/>
            </w:tcBorders>
            <w:vAlign w:val="center"/>
            <w:hideMark/>
          </w:tcPr>
          <w:p w:rsidR="004D5F36" w:rsidRPr="004D5F36" w:rsidRDefault="004D5F36" w:rsidP="004D5F36">
            <w:pPr>
              <w:overflowPunct w:val="0"/>
              <w:autoSpaceDE w:val="0"/>
              <w:autoSpaceDN w:val="0"/>
              <w:adjustRightInd w:val="0"/>
              <w:rPr>
                <w:sz w:val="20"/>
                <w:szCs w:val="20"/>
              </w:rPr>
            </w:pPr>
          </w:p>
        </w:tc>
        <w:tc>
          <w:tcPr>
            <w:tcW w:w="450"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дата</w:t>
            </w:r>
          </w:p>
        </w:tc>
        <w:tc>
          <w:tcPr>
            <w:tcW w:w="600"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время</w:t>
            </w:r>
          </w:p>
        </w:tc>
        <w:tc>
          <w:tcPr>
            <w:tcW w:w="848" w:type="pct"/>
            <w:vMerge/>
            <w:tcBorders>
              <w:top w:val="single" w:sz="8" w:space="0" w:color="000000"/>
              <w:left w:val="nil"/>
              <w:bottom w:val="single" w:sz="8" w:space="0" w:color="000000"/>
              <w:right w:val="single" w:sz="4" w:space="0" w:color="auto"/>
            </w:tcBorders>
            <w:vAlign w:val="center"/>
            <w:hideMark/>
          </w:tcPr>
          <w:p w:rsidR="004D5F36" w:rsidRPr="004D5F36" w:rsidRDefault="004D5F36" w:rsidP="004D5F36">
            <w:pPr>
              <w:overflowPunct w:val="0"/>
              <w:autoSpaceDE w:val="0"/>
              <w:autoSpaceDN w:val="0"/>
              <w:adjustRightInd w:val="0"/>
              <w:rPr>
                <w:sz w:val="20"/>
                <w:szCs w:val="20"/>
              </w:rPr>
            </w:pPr>
          </w:p>
        </w:tc>
        <w:tc>
          <w:tcPr>
            <w:tcW w:w="810" w:type="pct"/>
            <w:vMerge/>
            <w:tcBorders>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rPr>
                <w:sz w:val="20"/>
                <w:szCs w:val="20"/>
              </w:rPr>
            </w:pPr>
          </w:p>
        </w:tc>
        <w:tc>
          <w:tcPr>
            <w:tcW w:w="810" w:type="pct"/>
            <w:vMerge/>
            <w:tcBorders>
              <w:top w:val="single" w:sz="8" w:space="0" w:color="000000"/>
              <w:left w:val="single" w:sz="4" w:space="0" w:color="auto"/>
              <w:bottom w:val="single" w:sz="8" w:space="0" w:color="000000"/>
              <w:right w:val="single" w:sz="8" w:space="0" w:color="000000"/>
            </w:tcBorders>
            <w:vAlign w:val="center"/>
            <w:hideMark/>
          </w:tcPr>
          <w:p w:rsidR="004D5F36" w:rsidRPr="004D5F36" w:rsidRDefault="004D5F36" w:rsidP="004D5F36">
            <w:pPr>
              <w:overflowPunct w:val="0"/>
              <w:autoSpaceDE w:val="0"/>
              <w:autoSpaceDN w:val="0"/>
              <w:adjustRightInd w:val="0"/>
              <w:rPr>
                <w:sz w:val="20"/>
                <w:szCs w:val="20"/>
              </w:rPr>
            </w:pPr>
          </w:p>
        </w:tc>
        <w:tc>
          <w:tcPr>
            <w:tcW w:w="947" w:type="pct"/>
            <w:vMerge/>
            <w:tcBorders>
              <w:top w:val="single" w:sz="8" w:space="0" w:color="000000"/>
              <w:left w:val="nil"/>
              <w:bottom w:val="single" w:sz="8" w:space="0" w:color="000000"/>
              <w:right w:val="single" w:sz="8" w:space="0" w:color="000000"/>
            </w:tcBorders>
            <w:vAlign w:val="center"/>
            <w:hideMark/>
          </w:tcPr>
          <w:p w:rsidR="004D5F36" w:rsidRPr="004D5F36" w:rsidRDefault="004D5F36" w:rsidP="004D5F36">
            <w:pPr>
              <w:overflowPunct w:val="0"/>
              <w:autoSpaceDE w:val="0"/>
              <w:autoSpaceDN w:val="0"/>
              <w:adjustRightInd w:val="0"/>
              <w:rPr>
                <w:sz w:val="20"/>
                <w:szCs w:val="20"/>
              </w:rPr>
            </w:pPr>
          </w:p>
        </w:tc>
      </w:tr>
      <w:tr w:rsidR="004D5F36" w:rsidRPr="004D5F36" w:rsidTr="00C62629">
        <w:tc>
          <w:tcPr>
            <w:tcW w:w="535"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w:t>
            </w:r>
          </w:p>
        </w:tc>
        <w:tc>
          <w:tcPr>
            <w:tcW w:w="450"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2</w:t>
            </w:r>
          </w:p>
        </w:tc>
        <w:tc>
          <w:tcPr>
            <w:tcW w:w="600"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3</w:t>
            </w:r>
          </w:p>
        </w:tc>
        <w:tc>
          <w:tcPr>
            <w:tcW w:w="848" w:type="pct"/>
            <w:tcBorders>
              <w:top w:val="nil"/>
              <w:left w:val="nil"/>
              <w:bottom w:val="single" w:sz="8" w:space="0" w:color="000000"/>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4</w:t>
            </w:r>
          </w:p>
        </w:tc>
        <w:tc>
          <w:tcPr>
            <w:tcW w:w="810"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5</w:t>
            </w:r>
          </w:p>
        </w:tc>
        <w:tc>
          <w:tcPr>
            <w:tcW w:w="810"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6</w:t>
            </w:r>
          </w:p>
        </w:tc>
        <w:tc>
          <w:tcPr>
            <w:tcW w:w="947"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7</w:t>
            </w:r>
          </w:p>
        </w:tc>
      </w:tr>
      <w:tr w:rsidR="004D5F36" w:rsidRPr="004D5F36" w:rsidTr="00C62629">
        <w:tc>
          <w:tcPr>
            <w:tcW w:w="535"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r w:rsidRPr="004D5F36">
              <w:rPr>
                <w:sz w:val="20"/>
                <w:szCs w:val="20"/>
              </w:rPr>
              <w:t xml:space="preserve">  </w:t>
            </w:r>
          </w:p>
        </w:tc>
        <w:tc>
          <w:tcPr>
            <w:tcW w:w="450"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600"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848" w:type="pct"/>
            <w:tcBorders>
              <w:top w:val="nil"/>
              <w:left w:val="nil"/>
              <w:bottom w:val="single" w:sz="8" w:space="0" w:color="000000"/>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810"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rPr>
                <w:sz w:val="20"/>
                <w:szCs w:val="20"/>
              </w:rPr>
            </w:pPr>
          </w:p>
        </w:tc>
        <w:tc>
          <w:tcPr>
            <w:tcW w:w="810"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947"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rPr>
          <w:sz w:val="28"/>
          <w:szCs w:val="28"/>
        </w:rPr>
      </w:pPr>
      <w:r w:rsidRPr="004D5F36">
        <w:rPr>
          <w:sz w:val="28"/>
          <w:szCs w:val="28"/>
        </w:rPr>
        <w:t> </w:t>
      </w:r>
    </w:p>
    <w:p w:rsidR="004D5F36" w:rsidRPr="004D5F36" w:rsidRDefault="004D5F36" w:rsidP="004D5F36">
      <w:pPr>
        <w:overflowPunct w:val="0"/>
        <w:autoSpaceDE w:val="0"/>
        <w:autoSpaceDN w:val="0"/>
        <w:adjustRightInd w:val="0"/>
        <w:rPr>
          <w:sz w:val="28"/>
          <w:szCs w:val="28"/>
        </w:rPr>
      </w:pPr>
      <w:r w:rsidRPr="004D5F36">
        <w:rPr>
          <w:sz w:val="28"/>
          <w:szCs w:val="28"/>
        </w:rPr>
        <w:t>продолжение таблицы: </w:t>
      </w:r>
    </w:p>
    <w:tbl>
      <w:tblPr>
        <w:tblW w:w="5006" w:type="pct"/>
        <w:tblCellMar>
          <w:left w:w="0" w:type="dxa"/>
          <w:right w:w="0" w:type="dxa"/>
        </w:tblCellMar>
        <w:tblLook w:val="04A0" w:firstRow="1" w:lastRow="0" w:firstColumn="1" w:lastColumn="0" w:noHBand="0" w:noVBand="1"/>
      </w:tblPr>
      <w:tblGrid>
        <w:gridCol w:w="1551"/>
        <w:gridCol w:w="2125"/>
        <w:gridCol w:w="992"/>
        <w:gridCol w:w="2247"/>
        <w:gridCol w:w="1431"/>
        <w:gridCol w:w="1283"/>
      </w:tblGrid>
      <w:tr w:rsidR="004D5F36" w:rsidRPr="004D5F36" w:rsidTr="00C62629">
        <w:tc>
          <w:tcPr>
            <w:tcW w:w="805"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Количество контрактов</w:t>
            </w:r>
          </w:p>
        </w:tc>
        <w:tc>
          <w:tcPr>
            <w:tcW w:w="110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Количество базовых активов в одном контракте</w:t>
            </w:r>
          </w:p>
        </w:tc>
        <w:tc>
          <w:tcPr>
            <w:tcW w:w="51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Объем</w:t>
            </w:r>
          </w:p>
        </w:tc>
        <w:tc>
          <w:tcPr>
            <w:tcW w:w="116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члена организатора торгов, выступающего продавцом</w:t>
            </w:r>
          </w:p>
        </w:tc>
        <w:tc>
          <w:tcPr>
            <w:tcW w:w="74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торгового счета продажи</w:t>
            </w:r>
          </w:p>
        </w:tc>
        <w:tc>
          <w:tcPr>
            <w:tcW w:w="666" w:type="pct"/>
            <w:tcBorders>
              <w:top w:val="single" w:sz="8" w:space="0" w:color="000000"/>
              <w:left w:val="nil"/>
              <w:bottom w:val="single" w:sz="8" w:space="0" w:color="000000"/>
              <w:right w:val="single" w:sz="8" w:space="0" w:color="000000"/>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Расчетный код продажи</w:t>
            </w:r>
          </w:p>
        </w:tc>
      </w:tr>
      <w:tr w:rsidR="004D5F36" w:rsidRPr="004D5F36" w:rsidTr="00C62629">
        <w:tc>
          <w:tcPr>
            <w:tcW w:w="805"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8</w:t>
            </w:r>
          </w:p>
        </w:tc>
        <w:tc>
          <w:tcPr>
            <w:tcW w:w="1103"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9</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10</w:t>
            </w:r>
          </w:p>
        </w:tc>
        <w:tc>
          <w:tcPr>
            <w:tcW w:w="1167"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11</w:t>
            </w:r>
          </w:p>
        </w:tc>
        <w:tc>
          <w:tcPr>
            <w:tcW w:w="743"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12</w:t>
            </w:r>
          </w:p>
        </w:tc>
        <w:tc>
          <w:tcPr>
            <w:tcW w:w="666" w:type="pct"/>
            <w:tcBorders>
              <w:top w:val="nil"/>
              <w:left w:val="nil"/>
              <w:bottom w:val="single" w:sz="8" w:space="0" w:color="000000"/>
              <w:right w:val="single" w:sz="8" w:space="0" w:color="000000"/>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13</w:t>
            </w:r>
          </w:p>
        </w:tc>
      </w:tr>
      <w:tr w:rsidR="004D5F36" w:rsidRPr="004D5F36" w:rsidTr="00C62629">
        <w:tc>
          <w:tcPr>
            <w:tcW w:w="805"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1103"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1167"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743"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666" w:type="pct"/>
            <w:tcBorders>
              <w:top w:val="nil"/>
              <w:left w:val="nil"/>
              <w:bottom w:val="single" w:sz="8" w:space="0" w:color="000000"/>
              <w:right w:val="single" w:sz="8" w:space="0" w:color="000000"/>
            </w:tcBorders>
          </w:tcPr>
          <w:p w:rsidR="004D5F36" w:rsidRPr="004D5F36" w:rsidRDefault="004D5F36" w:rsidP="004D5F36">
            <w:pPr>
              <w:overflowPunct w:val="0"/>
              <w:autoSpaceDE w:val="0"/>
              <w:autoSpaceDN w:val="0"/>
              <w:adjustRightInd w:val="0"/>
              <w:rPr>
                <w:sz w:val="20"/>
                <w:szCs w:val="20"/>
              </w:rPr>
            </w:pPr>
          </w:p>
        </w:tc>
      </w:tr>
    </w:tbl>
    <w:p w:rsidR="004D5F36" w:rsidRPr="004D5F36" w:rsidRDefault="004D5F36" w:rsidP="004D5F36">
      <w:pPr>
        <w:overflowPunct w:val="0"/>
        <w:autoSpaceDE w:val="0"/>
        <w:autoSpaceDN w:val="0"/>
        <w:adjustRightInd w:val="0"/>
        <w:rPr>
          <w:sz w:val="28"/>
          <w:szCs w:val="28"/>
        </w:rPr>
      </w:pPr>
      <w:r w:rsidRPr="004D5F36">
        <w:rPr>
          <w:sz w:val="28"/>
          <w:szCs w:val="28"/>
        </w:rPr>
        <w:t> </w:t>
      </w:r>
    </w:p>
    <w:p w:rsidR="004D5F36" w:rsidRPr="004D5F36" w:rsidRDefault="004D5F36" w:rsidP="004D5F36">
      <w:pPr>
        <w:overflowPunct w:val="0"/>
        <w:autoSpaceDE w:val="0"/>
        <w:autoSpaceDN w:val="0"/>
        <w:adjustRightInd w:val="0"/>
        <w:rPr>
          <w:sz w:val="28"/>
          <w:szCs w:val="28"/>
        </w:rPr>
      </w:pPr>
      <w:r w:rsidRPr="004D5F36">
        <w:rPr>
          <w:sz w:val="28"/>
          <w:szCs w:val="28"/>
        </w:rPr>
        <w:t>продолжение таблицы: </w:t>
      </w:r>
    </w:p>
    <w:tbl>
      <w:tblPr>
        <w:tblW w:w="5000" w:type="pct"/>
        <w:tblCellMar>
          <w:left w:w="0" w:type="dxa"/>
          <w:right w:w="0" w:type="dxa"/>
        </w:tblCellMar>
        <w:tblLook w:val="04A0" w:firstRow="1" w:lastRow="0" w:firstColumn="1" w:lastColumn="0" w:noHBand="0" w:noVBand="1"/>
      </w:tblPr>
      <w:tblGrid>
        <w:gridCol w:w="1219"/>
        <w:gridCol w:w="2025"/>
        <w:gridCol w:w="1352"/>
        <w:gridCol w:w="1739"/>
        <w:gridCol w:w="1739"/>
        <w:gridCol w:w="1543"/>
      </w:tblGrid>
      <w:tr w:rsidR="004D5F36" w:rsidRPr="004D5F36" w:rsidTr="00C62629">
        <w:tc>
          <w:tcPr>
            <w:tcW w:w="634"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Номер заявки на продажу</w:t>
            </w:r>
          </w:p>
        </w:tc>
        <w:tc>
          <w:tcPr>
            <w:tcW w:w="105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члена организатора торгов, выступающего покупателем</w:t>
            </w:r>
          </w:p>
        </w:tc>
        <w:tc>
          <w:tcPr>
            <w:tcW w:w="703" w:type="pct"/>
            <w:tcBorders>
              <w:top w:val="single" w:sz="8" w:space="0" w:color="000000"/>
              <w:left w:val="nil"/>
              <w:bottom w:val="single" w:sz="8" w:space="0" w:color="000000"/>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Код торгового счета покупки</w:t>
            </w:r>
          </w:p>
        </w:tc>
        <w:tc>
          <w:tcPr>
            <w:tcW w:w="90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Расчетный код покупки</w:t>
            </w:r>
          </w:p>
        </w:tc>
        <w:tc>
          <w:tcPr>
            <w:tcW w:w="904" w:type="pct"/>
            <w:tcBorders>
              <w:top w:val="single" w:sz="8" w:space="0" w:color="000000"/>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Номер заявки на покупку</w:t>
            </w:r>
          </w:p>
        </w:tc>
        <w:tc>
          <w:tcPr>
            <w:tcW w:w="80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Дата исполнения</w:t>
            </w:r>
          </w:p>
        </w:tc>
      </w:tr>
      <w:tr w:rsidR="004D5F36" w:rsidRPr="004D5F36" w:rsidTr="00C62629">
        <w:tc>
          <w:tcPr>
            <w:tcW w:w="63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14</w:t>
            </w:r>
          </w:p>
        </w:tc>
        <w:tc>
          <w:tcPr>
            <w:tcW w:w="1053"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15</w:t>
            </w:r>
          </w:p>
        </w:tc>
        <w:tc>
          <w:tcPr>
            <w:tcW w:w="703" w:type="pct"/>
            <w:tcBorders>
              <w:top w:val="nil"/>
              <w:left w:val="nil"/>
              <w:bottom w:val="single" w:sz="8" w:space="0" w:color="000000"/>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16</w:t>
            </w:r>
          </w:p>
        </w:tc>
        <w:tc>
          <w:tcPr>
            <w:tcW w:w="90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17</w:t>
            </w:r>
          </w:p>
        </w:tc>
        <w:tc>
          <w:tcPr>
            <w:tcW w:w="904"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18</w:t>
            </w:r>
          </w:p>
        </w:tc>
        <w:tc>
          <w:tcPr>
            <w:tcW w:w="802"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jc w:val="center"/>
              <w:textAlignment w:val="baseline"/>
              <w:rPr>
                <w:sz w:val="20"/>
                <w:szCs w:val="20"/>
              </w:rPr>
            </w:pPr>
            <w:r w:rsidRPr="004D5F36">
              <w:rPr>
                <w:sz w:val="20"/>
                <w:szCs w:val="20"/>
              </w:rPr>
              <w:t>19</w:t>
            </w:r>
          </w:p>
        </w:tc>
      </w:tr>
      <w:tr w:rsidR="004D5F36" w:rsidRPr="004D5F36" w:rsidTr="00C62629">
        <w:tc>
          <w:tcPr>
            <w:tcW w:w="63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1053"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703" w:type="pct"/>
            <w:tcBorders>
              <w:top w:val="nil"/>
              <w:left w:val="nil"/>
              <w:bottom w:val="single" w:sz="8" w:space="0" w:color="000000"/>
              <w:right w:val="single" w:sz="4" w:space="0" w:color="auto"/>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904" w:type="pct"/>
            <w:tcBorders>
              <w:top w:val="single" w:sz="4" w:space="0" w:color="auto"/>
              <w:left w:val="single" w:sz="4" w:space="0" w:color="auto"/>
              <w:bottom w:val="single" w:sz="4" w:space="0" w:color="auto"/>
              <w:right w:val="single" w:sz="4" w:space="0" w:color="auto"/>
            </w:tcBorders>
          </w:tcPr>
          <w:p w:rsidR="004D5F36" w:rsidRPr="004D5F36" w:rsidRDefault="004D5F36" w:rsidP="004D5F36">
            <w:pPr>
              <w:overflowPunct w:val="0"/>
              <w:autoSpaceDE w:val="0"/>
              <w:autoSpaceDN w:val="0"/>
              <w:adjustRightInd w:val="0"/>
              <w:rPr>
                <w:sz w:val="20"/>
                <w:szCs w:val="20"/>
              </w:rPr>
            </w:pPr>
          </w:p>
        </w:tc>
        <w:tc>
          <w:tcPr>
            <w:tcW w:w="904"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rPr>
            </w:pPr>
          </w:p>
        </w:tc>
        <w:tc>
          <w:tcPr>
            <w:tcW w:w="802" w:type="pct"/>
            <w:tcBorders>
              <w:top w:val="nil"/>
              <w:left w:val="nil"/>
              <w:bottom w:val="single" w:sz="8" w:space="0" w:color="000000"/>
              <w:right w:val="single" w:sz="8" w:space="0" w:color="000000"/>
            </w:tcBorders>
            <w:tcMar>
              <w:top w:w="0" w:type="dxa"/>
              <w:left w:w="168" w:type="dxa"/>
              <w:bottom w:w="0" w:type="dxa"/>
              <w:right w:w="168" w:type="dxa"/>
            </w:tcMar>
            <w:hideMark/>
          </w:tcPr>
          <w:p w:rsidR="004D5F36" w:rsidRPr="004D5F36" w:rsidRDefault="004D5F36" w:rsidP="004D5F36">
            <w:pPr>
              <w:overflowPunct w:val="0"/>
              <w:autoSpaceDE w:val="0"/>
              <w:autoSpaceDN w:val="0"/>
              <w:adjustRightInd w:val="0"/>
              <w:rPr>
                <w:sz w:val="20"/>
                <w:szCs w:val="20"/>
                <w:lang w:val="en-US"/>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sz w:val="28"/>
          <w:szCs w:val="20"/>
        </w:rPr>
      </w:pPr>
      <w:r w:rsidRPr="004D5F36">
        <w:rPr>
          <w:sz w:val="28"/>
          <w:szCs w:val="20"/>
        </w:rPr>
        <w:br w:type="page"/>
      </w:r>
    </w:p>
    <w:p w:rsidR="004D5F36" w:rsidRPr="004D5F36" w:rsidRDefault="004D5F36" w:rsidP="004D5F36">
      <w:pPr>
        <w:overflowPunct w:val="0"/>
        <w:autoSpaceDE w:val="0"/>
        <w:autoSpaceDN w:val="0"/>
        <w:adjustRightInd w:val="0"/>
        <w:jc w:val="center"/>
        <w:textAlignment w:val="baseline"/>
        <w:rPr>
          <w:sz w:val="28"/>
          <w:szCs w:val="28"/>
        </w:rPr>
      </w:pP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Приложение</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к форме отчета о результатах</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торгов производными</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финансовыми инструментами</w:t>
      </w:r>
    </w:p>
    <w:p w:rsidR="004D5F36" w:rsidRPr="004D5F36" w:rsidRDefault="004D5F36" w:rsidP="004D5F36">
      <w:pPr>
        <w:overflowPunct w:val="0"/>
        <w:autoSpaceDE w:val="0"/>
        <w:autoSpaceDN w:val="0"/>
        <w:adjustRightInd w:val="0"/>
        <w:jc w:val="right"/>
        <w:textAlignment w:val="baseline"/>
        <w:rPr>
          <w:sz w:val="28"/>
          <w:szCs w:val="28"/>
        </w:rPr>
      </w:pPr>
      <w:r w:rsidRPr="004D5F36">
        <w:rPr>
          <w:sz w:val="28"/>
          <w:szCs w:val="28"/>
        </w:rPr>
        <w:t>с указанием сторон сделок</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«Отчет о результатах торгов производными финансовыми инструментами с указанием сторон сделок»</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(индекс: 1- KASE_DT, периодичность: ежедневная)</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Глава 1. Общие положения</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1. Настоящее пояснение (далее – Пояснение) определяет единые требования по заполнению формы «Отчет о результатах торгов производными финансовыми инструментами с указанием сторон сделок» (далее – Форма).</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overflowPunct w:val="0"/>
        <w:autoSpaceDE w:val="0"/>
        <w:autoSpaceDN w:val="0"/>
        <w:adjustRightInd w:val="0"/>
        <w:jc w:val="both"/>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jc w:val="center"/>
        <w:textAlignment w:val="baseline"/>
        <w:rPr>
          <w:sz w:val="28"/>
          <w:szCs w:val="28"/>
        </w:rPr>
      </w:pPr>
      <w:r w:rsidRPr="004D5F36">
        <w:rPr>
          <w:sz w:val="28"/>
          <w:szCs w:val="28"/>
        </w:rPr>
        <w:t>Глава 2. Пояснение по заполнению Формы</w:t>
      </w:r>
    </w:p>
    <w:p w:rsidR="004D5F36" w:rsidRPr="004D5F36" w:rsidRDefault="004D5F36" w:rsidP="004D5F36">
      <w:pPr>
        <w:overflowPunct w:val="0"/>
        <w:autoSpaceDE w:val="0"/>
        <w:autoSpaceDN w:val="0"/>
        <w:adjustRightInd w:val="0"/>
        <w:jc w:val="both"/>
        <w:textAlignment w:val="baseline"/>
        <w:rPr>
          <w:sz w:val="28"/>
          <w:szCs w:val="28"/>
        </w:rPr>
      </w:pPr>
      <w:r w:rsidRPr="004D5F36">
        <w:rPr>
          <w:sz w:val="28"/>
          <w:szCs w:val="28"/>
        </w:rPr>
        <w:t> </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5. В графе 1 указывается порядковый номер сделки.</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6. В графе 2 указывается дата заключения сделки в формате «дд.мм.гггг».</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7. В графе 3 указывается время заключения сделки в формате «часы:минуты:секунды».</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8. В графе 5 в качестве метода торгов указывается цифра: «0» – если сделка по купле-продаже производных финансовых инструментов заключена методом непрерывного встречного аукциона, «1» – если сделка по купле-продаже производных финансовых инструментов заключена методом заключения прямых (адресных) сделок.</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9. В графах 6 и 10 цена одного контракта и объем сделки указываются в тенге. В графе 10 в качестве объема сделки признается произведение граф 6 («Цена одного контракта») и 8 («Количество контрактов»). В графе 6 в качестве цены одного контракта указывается цена, по которой участник торгов заключил сделку с производными финансовыми инструментами.</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10. В графе 7 указывается наименование валюты сделки.</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lastRenderedPageBreak/>
        <w:t>11. В графах 8 и 9 количество контрактов сделки и количество базовых активов в одном контракте указываются в штуках.</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12. В графах 11 и 15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13. В графе 13 указывается клиринговый регистр, предназначенный для учета информации об обеспечении участника торгов в денежных средствах и/или обязательств по сделкам продажи производного финансового инструмента, стороной по которым является участник торгов.</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14. В графе 17 указывается клиринговый регистр, предназначенный для учета информации об обеспечении участника торгов в денежных средствах и/или обязательств по сделкам покупки производного финансового инструмента, стороной по которым является участник торгов.</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15. В графе 19 указывается фактическая дата расчета сделки в формате «дд.мм.гггг».</w:t>
      </w:r>
    </w:p>
    <w:p w:rsidR="004D5F36" w:rsidRPr="004D5F36" w:rsidRDefault="004D5F36" w:rsidP="004D5F36">
      <w:pPr>
        <w:overflowPunct w:val="0"/>
        <w:autoSpaceDE w:val="0"/>
        <w:autoSpaceDN w:val="0"/>
        <w:adjustRightInd w:val="0"/>
        <w:ind w:firstLine="426"/>
        <w:jc w:val="both"/>
        <w:textAlignment w:val="baseline"/>
        <w:rPr>
          <w:sz w:val="28"/>
          <w:szCs w:val="28"/>
        </w:rPr>
      </w:pPr>
      <w:r w:rsidRPr="004D5F36">
        <w:rPr>
          <w:sz w:val="28"/>
          <w:szCs w:val="28"/>
        </w:rPr>
        <w:t>16.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contextualSpacing/>
        <w:textAlignment w:val="baseline"/>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Приложение 40</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постановлению Правления</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Национального Банка</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Республики Казахстан</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от 2</w:t>
      </w:r>
      <w:r w:rsidRPr="004D5F36">
        <w:rPr>
          <w:sz w:val="28"/>
          <w:szCs w:val="28"/>
          <w:lang w:val="kk-KZ"/>
        </w:rPr>
        <w:t>6</w:t>
      </w:r>
      <w:r w:rsidRPr="004D5F36">
        <w:rPr>
          <w:sz w:val="28"/>
          <w:szCs w:val="28"/>
        </w:rPr>
        <w:t xml:space="preserve"> ноября 2019 года № 211</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tabs>
          <w:tab w:val="left" w:pos="993"/>
        </w:tabs>
        <w:overflowPunct w:val="0"/>
        <w:autoSpaceDE w:val="0"/>
        <w:autoSpaceDN w:val="0"/>
        <w:adjustRightInd w:val="0"/>
        <w:jc w:val="both"/>
        <w:rPr>
          <w:sz w:val="28"/>
          <w:szCs w:val="28"/>
        </w:rPr>
      </w:pPr>
      <w:r w:rsidRPr="004D5F36">
        <w:rPr>
          <w:sz w:val="28"/>
          <w:szCs w:val="28"/>
        </w:rPr>
        <w:t xml:space="preserve">Форма административных данных размещена на интернет-ресурсе: </w:t>
      </w:r>
      <w:hyperlink r:id="rId19"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заявках на покупку/продажу иностранных валют</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Индекс формы административных данных: 1- KASE_FC</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Периодичность: ежедневная</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Отчетный период: по состоянию на «_____» _______________ 20 __ года</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Круг лиц, представляющих: организатор торгов</w:t>
      </w:r>
    </w:p>
    <w:p w:rsidR="004D5F36" w:rsidRPr="004D5F36" w:rsidRDefault="004D5F36" w:rsidP="004D5F36">
      <w:pPr>
        <w:overflowPunct w:val="0"/>
        <w:autoSpaceDE w:val="0"/>
        <w:autoSpaceDN w:val="0"/>
        <w:adjustRightInd w:val="0"/>
        <w:spacing w:after="200" w:line="276" w:lineRule="auto"/>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Форма</w:t>
      </w:r>
    </w:p>
    <w:p w:rsidR="004D5F36" w:rsidRPr="004D5F36" w:rsidRDefault="004D5F36" w:rsidP="004D5F36">
      <w:pPr>
        <w:tabs>
          <w:tab w:val="left" w:pos="993"/>
        </w:tabs>
        <w:overflowPunct w:val="0"/>
        <w:autoSpaceDE w:val="0"/>
        <w:autoSpaceDN w:val="0"/>
        <w:adjustRightInd w:val="0"/>
        <w:ind w:firstLine="709"/>
        <w:rPr>
          <w:sz w:val="28"/>
          <w:szCs w:val="28"/>
        </w:rPr>
      </w:pPr>
    </w:p>
    <w:tbl>
      <w:tblPr>
        <w:tblW w:w="9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898"/>
        <w:gridCol w:w="1349"/>
        <w:gridCol w:w="1347"/>
        <w:gridCol w:w="1348"/>
        <w:gridCol w:w="898"/>
        <w:gridCol w:w="1315"/>
        <w:gridCol w:w="1079"/>
      </w:tblGrid>
      <w:tr w:rsidR="004D5F36" w:rsidRPr="004D5F36" w:rsidTr="00C62629">
        <w:trPr>
          <w:trHeight w:val="20"/>
        </w:trPr>
        <w:tc>
          <w:tcPr>
            <w:tcW w:w="1071"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Номер заявки</w:t>
            </w:r>
          </w:p>
        </w:tc>
        <w:tc>
          <w:tcPr>
            <w:tcW w:w="2247" w:type="dxa"/>
            <w:gridSpan w:val="2"/>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Дата и время подачи заявки</w:t>
            </w:r>
          </w:p>
        </w:tc>
        <w:tc>
          <w:tcPr>
            <w:tcW w:w="1347"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Направление заявки</w:t>
            </w:r>
          </w:p>
        </w:tc>
        <w:tc>
          <w:tcPr>
            <w:tcW w:w="1348"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Код финансового инструмента</w:t>
            </w:r>
          </w:p>
        </w:tc>
        <w:tc>
          <w:tcPr>
            <w:tcW w:w="898"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Цена</w:t>
            </w:r>
          </w:p>
        </w:tc>
        <w:tc>
          <w:tcPr>
            <w:tcW w:w="1315" w:type="dxa"/>
            <w:vMerge w:val="restart"/>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Количество</w:t>
            </w:r>
          </w:p>
        </w:tc>
        <w:tc>
          <w:tcPr>
            <w:tcW w:w="1079" w:type="dxa"/>
            <w:vMerge w:val="restart"/>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Объем</w:t>
            </w:r>
          </w:p>
        </w:tc>
      </w:tr>
      <w:tr w:rsidR="004D5F36" w:rsidRPr="004D5F36" w:rsidTr="00C62629">
        <w:trPr>
          <w:trHeight w:val="20"/>
        </w:trPr>
        <w:tc>
          <w:tcPr>
            <w:tcW w:w="1071" w:type="dxa"/>
            <w:vMerge/>
          </w:tcPr>
          <w:p w:rsidR="004D5F36" w:rsidRPr="004D5F36" w:rsidRDefault="004D5F36" w:rsidP="004D5F36">
            <w:pPr>
              <w:tabs>
                <w:tab w:val="left" w:pos="993"/>
              </w:tabs>
              <w:overflowPunct w:val="0"/>
              <w:autoSpaceDE w:val="0"/>
              <w:autoSpaceDN w:val="0"/>
              <w:adjustRightInd w:val="0"/>
              <w:ind w:firstLine="7"/>
              <w:jc w:val="center"/>
              <w:rPr>
                <w:sz w:val="20"/>
                <w:szCs w:val="20"/>
              </w:rPr>
            </w:pPr>
          </w:p>
        </w:tc>
        <w:tc>
          <w:tcPr>
            <w:tcW w:w="89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дата</w:t>
            </w:r>
          </w:p>
        </w:tc>
        <w:tc>
          <w:tcPr>
            <w:tcW w:w="134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время</w:t>
            </w:r>
          </w:p>
        </w:tc>
        <w:tc>
          <w:tcPr>
            <w:tcW w:w="1347" w:type="dxa"/>
            <w:vMerge/>
          </w:tcPr>
          <w:p w:rsidR="004D5F36" w:rsidRPr="004D5F36" w:rsidRDefault="004D5F36" w:rsidP="004D5F36">
            <w:pPr>
              <w:tabs>
                <w:tab w:val="left" w:pos="993"/>
              </w:tabs>
              <w:overflowPunct w:val="0"/>
              <w:autoSpaceDE w:val="0"/>
              <w:autoSpaceDN w:val="0"/>
              <w:adjustRightInd w:val="0"/>
              <w:ind w:firstLine="7"/>
              <w:jc w:val="center"/>
              <w:rPr>
                <w:sz w:val="20"/>
                <w:szCs w:val="20"/>
              </w:rPr>
            </w:pPr>
          </w:p>
        </w:tc>
        <w:tc>
          <w:tcPr>
            <w:tcW w:w="1348" w:type="dxa"/>
            <w:vMerge/>
          </w:tcPr>
          <w:p w:rsidR="004D5F36" w:rsidRPr="004D5F36" w:rsidRDefault="004D5F36" w:rsidP="004D5F36">
            <w:pPr>
              <w:tabs>
                <w:tab w:val="left" w:pos="993"/>
              </w:tabs>
              <w:overflowPunct w:val="0"/>
              <w:autoSpaceDE w:val="0"/>
              <w:autoSpaceDN w:val="0"/>
              <w:adjustRightInd w:val="0"/>
              <w:ind w:firstLine="7"/>
              <w:jc w:val="center"/>
              <w:rPr>
                <w:sz w:val="20"/>
                <w:szCs w:val="20"/>
              </w:rPr>
            </w:pPr>
          </w:p>
        </w:tc>
        <w:tc>
          <w:tcPr>
            <w:tcW w:w="898" w:type="dxa"/>
            <w:vMerge/>
          </w:tcPr>
          <w:p w:rsidR="004D5F36" w:rsidRPr="004D5F36" w:rsidRDefault="004D5F36" w:rsidP="004D5F36">
            <w:pPr>
              <w:tabs>
                <w:tab w:val="left" w:pos="993"/>
              </w:tabs>
              <w:overflowPunct w:val="0"/>
              <w:autoSpaceDE w:val="0"/>
              <w:autoSpaceDN w:val="0"/>
              <w:adjustRightInd w:val="0"/>
              <w:ind w:firstLine="7"/>
              <w:jc w:val="center"/>
              <w:rPr>
                <w:sz w:val="20"/>
                <w:szCs w:val="20"/>
              </w:rPr>
            </w:pPr>
          </w:p>
        </w:tc>
        <w:tc>
          <w:tcPr>
            <w:tcW w:w="1315" w:type="dxa"/>
            <w:vMerge/>
          </w:tcPr>
          <w:p w:rsidR="004D5F36" w:rsidRPr="004D5F36" w:rsidRDefault="004D5F36" w:rsidP="004D5F36">
            <w:pPr>
              <w:tabs>
                <w:tab w:val="left" w:pos="993"/>
              </w:tabs>
              <w:overflowPunct w:val="0"/>
              <w:autoSpaceDE w:val="0"/>
              <w:autoSpaceDN w:val="0"/>
              <w:adjustRightInd w:val="0"/>
              <w:ind w:firstLine="7"/>
              <w:jc w:val="center"/>
              <w:rPr>
                <w:sz w:val="20"/>
                <w:szCs w:val="20"/>
              </w:rPr>
            </w:pPr>
          </w:p>
        </w:tc>
        <w:tc>
          <w:tcPr>
            <w:tcW w:w="1079" w:type="dxa"/>
            <w:vMerge/>
          </w:tcPr>
          <w:p w:rsidR="004D5F36" w:rsidRPr="004D5F36" w:rsidRDefault="004D5F36" w:rsidP="004D5F36">
            <w:pPr>
              <w:tabs>
                <w:tab w:val="left" w:pos="993"/>
              </w:tabs>
              <w:overflowPunct w:val="0"/>
              <w:autoSpaceDE w:val="0"/>
              <w:autoSpaceDN w:val="0"/>
              <w:adjustRightInd w:val="0"/>
              <w:ind w:firstLine="7"/>
              <w:jc w:val="center"/>
              <w:rPr>
                <w:sz w:val="20"/>
                <w:szCs w:val="20"/>
              </w:rPr>
            </w:pPr>
          </w:p>
        </w:tc>
      </w:tr>
      <w:tr w:rsidR="004D5F36" w:rsidRPr="004D5F36" w:rsidTr="00C62629">
        <w:trPr>
          <w:trHeight w:val="20"/>
        </w:trPr>
        <w:tc>
          <w:tcPr>
            <w:tcW w:w="107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1</w:t>
            </w:r>
          </w:p>
        </w:tc>
        <w:tc>
          <w:tcPr>
            <w:tcW w:w="89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2</w:t>
            </w:r>
          </w:p>
        </w:tc>
        <w:tc>
          <w:tcPr>
            <w:tcW w:w="134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3</w:t>
            </w: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4</w:t>
            </w:r>
          </w:p>
        </w:tc>
        <w:tc>
          <w:tcPr>
            <w:tcW w:w="134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5</w:t>
            </w:r>
          </w:p>
        </w:tc>
        <w:tc>
          <w:tcPr>
            <w:tcW w:w="89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6</w:t>
            </w:r>
          </w:p>
        </w:tc>
        <w:tc>
          <w:tcPr>
            <w:tcW w:w="1315" w:type="dxa"/>
          </w:tcPr>
          <w:p w:rsidR="004D5F36" w:rsidRPr="004D5F36" w:rsidRDefault="004D5F36" w:rsidP="004D5F36">
            <w:pPr>
              <w:tabs>
                <w:tab w:val="left" w:pos="993"/>
              </w:tabs>
              <w:overflowPunct w:val="0"/>
              <w:autoSpaceDE w:val="0"/>
              <w:autoSpaceDN w:val="0"/>
              <w:adjustRightInd w:val="0"/>
              <w:ind w:firstLine="7"/>
              <w:jc w:val="center"/>
              <w:rPr>
                <w:sz w:val="20"/>
                <w:szCs w:val="20"/>
              </w:rPr>
            </w:pPr>
            <w:r w:rsidRPr="004D5F36">
              <w:rPr>
                <w:sz w:val="20"/>
                <w:szCs w:val="20"/>
              </w:rPr>
              <w:t>7</w:t>
            </w:r>
          </w:p>
        </w:tc>
        <w:tc>
          <w:tcPr>
            <w:tcW w:w="1079" w:type="dxa"/>
          </w:tcPr>
          <w:p w:rsidR="004D5F36" w:rsidRPr="004D5F36" w:rsidRDefault="004D5F36" w:rsidP="004D5F36">
            <w:pPr>
              <w:tabs>
                <w:tab w:val="left" w:pos="993"/>
              </w:tabs>
              <w:overflowPunct w:val="0"/>
              <w:autoSpaceDE w:val="0"/>
              <w:autoSpaceDN w:val="0"/>
              <w:adjustRightInd w:val="0"/>
              <w:ind w:firstLine="7"/>
              <w:jc w:val="center"/>
              <w:rPr>
                <w:sz w:val="20"/>
                <w:szCs w:val="20"/>
                <w:lang w:val="en-US"/>
              </w:rPr>
            </w:pPr>
            <w:r w:rsidRPr="004D5F36">
              <w:rPr>
                <w:sz w:val="20"/>
                <w:szCs w:val="20"/>
                <w:lang w:val="en-US"/>
              </w:rPr>
              <w:t>8</w:t>
            </w:r>
          </w:p>
        </w:tc>
      </w:tr>
      <w:tr w:rsidR="004D5F36" w:rsidRPr="004D5F36" w:rsidTr="00C62629">
        <w:trPr>
          <w:trHeight w:val="20"/>
        </w:trPr>
        <w:tc>
          <w:tcPr>
            <w:tcW w:w="107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89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89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15" w:type="dxa"/>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079" w:type="dxa"/>
          </w:tcPr>
          <w:p w:rsidR="004D5F36" w:rsidRPr="004D5F36" w:rsidRDefault="004D5F36" w:rsidP="004D5F36">
            <w:pPr>
              <w:tabs>
                <w:tab w:val="left" w:pos="993"/>
              </w:tabs>
              <w:overflowPunct w:val="0"/>
              <w:autoSpaceDE w:val="0"/>
              <w:autoSpaceDN w:val="0"/>
              <w:adjustRightInd w:val="0"/>
              <w:ind w:firstLine="709"/>
              <w:rPr>
                <w:sz w:val="20"/>
                <w:szCs w:val="20"/>
              </w:rPr>
            </w:pPr>
          </w:p>
        </w:tc>
      </w:tr>
    </w:tbl>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r w:rsidRPr="004D5F36">
        <w:rPr>
          <w:sz w:val="28"/>
          <w:szCs w:val="28"/>
        </w:rPr>
        <w:t>продолжение таблицы:</w:t>
      </w:r>
    </w:p>
    <w:tbl>
      <w:tblPr>
        <w:tblW w:w="909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7"/>
        <w:gridCol w:w="1347"/>
        <w:gridCol w:w="1347"/>
        <w:gridCol w:w="1347"/>
        <w:gridCol w:w="1009"/>
        <w:gridCol w:w="1347"/>
        <w:gridCol w:w="1347"/>
      </w:tblGrid>
      <w:tr w:rsidR="004D5F36" w:rsidRPr="004D5F36" w:rsidTr="00C62629">
        <w:trPr>
          <w:trHeight w:val="15"/>
        </w:trPr>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члена организатора торгов</w:t>
            </w: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торгового счета</w:t>
            </w:r>
          </w:p>
        </w:tc>
        <w:tc>
          <w:tcPr>
            <w:tcW w:w="1347"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клиента</w:t>
            </w: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Тип заявки</w:t>
            </w:r>
          </w:p>
        </w:tc>
        <w:tc>
          <w:tcPr>
            <w:tcW w:w="100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Статус заявки</w:t>
            </w: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Доходность валютного свопа</w:t>
            </w:r>
          </w:p>
        </w:tc>
        <w:tc>
          <w:tcPr>
            <w:tcW w:w="1347" w:type="dxa"/>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Режим торгов</w:t>
            </w:r>
          </w:p>
        </w:tc>
      </w:tr>
      <w:tr w:rsidR="004D5F36" w:rsidRPr="004D5F36" w:rsidTr="00C62629">
        <w:trPr>
          <w:trHeight w:val="15"/>
        </w:trPr>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9</w:t>
            </w: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10</w:t>
            </w:r>
          </w:p>
        </w:tc>
        <w:tc>
          <w:tcPr>
            <w:tcW w:w="1347" w:type="dxa"/>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11</w:t>
            </w: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12</w:t>
            </w:r>
          </w:p>
        </w:tc>
        <w:tc>
          <w:tcPr>
            <w:tcW w:w="100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13</w:t>
            </w: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14</w:t>
            </w:r>
          </w:p>
        </w:tc>
        <w:tc>
          <w:tcPr>
            <w:tcW w:w="1347" w:type="dxa"/>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15</w:t>
            </w:r>
          </w:p>
        </w:tc>
      </w:tr>
      <w:tr w:rsidR="004D5F36" w:rsidRPr="004D5F36" w:rsidTr="00C62629">
        <w:trPr>
          <w:trHeight w:val="15"/>
        </w:trPr>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7" w:type="dxa"/>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009"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347" w:type="dxa"/>
          </w:tcPr>
          <w:p w:rsidR="004D5F36" w:rsidRPr="004D5F36" w:rsidRDefault="004D5F36" w:rsidP="004D5F36">
            <w:pPr>
              <w:tabs>
                <w:tab w:val="left" w:pos="993"/>
              </w:tabs>
              <w:overflowPunct w:val="0"/>
              <w:autoSpaceDE w:val="0"/>
              <w:autoSpaceDN w:val="0"/>
              <w:adjustRightInd w:val="0"/>
              <w:ind w:firstLine="709"/>
              <w:rPr>
                <w:sz w:val="20"/>
                <w:szCs w:val="20"/>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spacing w:after="200" w:line="276" w:lineRule="auto"/>
        <w:rPr>
          <w:sz w:val="28"/>
          <w:szCs w:val="28"/>
        </w:rPr>
      </w:pP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lastRenderedPageBreak/>
        <w:t>Приложение</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форме отчета о заявках</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 покупку/продажу</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иностранных валют</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заявках на покупку/продажу иностранных валют»</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(индекс: 1- KASE_FC, периодичность: ежедневная)</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1. Общие положения</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 Настоящее пояснение (далее – Пояснение) определяет единые требования по заполнению формы «Отчет о заявках на покупку/продажу иностранных валют» (далее – Форма).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2. Пояснение по заполнению Формы</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5. В графе 1 указывается порядковый номер заявки.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6. В графе 2 указывается дата подачи заявки в формате «дд.мм.гггг».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7. В графе 3 указывается время подачи заявки в формате «часы:минуты:секунды».</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8. В графе 4 в качестве направления заявки указывается покупка или продажа.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9. В графе 5 указывается код финансового инструмента, определенный организатором торгов в соответствии с порядком кодировки иностранных валют,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 xml:space="preserve">10. В графах 6 и 8 указываются цена за один финансовый инструмент с точностью котирования, определенной организатором торгов в соответствии с его внутренними документами, и объем заявки в тенге. В качестве объема заявки признается произведение граф 8 («Цена») и 9 («Количество»), за исключением </w:t>
      </w:r>
      <w:r w:rsidRPr="004D5F36">
        <w:rPr>
          <w:sz w:val="28"/>
          <w:szCs w:val="28"/>
        </w:rPr>
        <w:lastRenderedPageBreak/>
        <w:t>операций валютного свопа. В графе 8 указывается цена, по которой участник торгов готов купить (продать) финансовый инструмент.</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11. В графе 7 количество финансовых инструментов заявки указывается в штуках.</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12. В графе 9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13. В графе 11 указывается код клиента, определенный организатором торгов в соответствии с порядком кодировки иностранных валют,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14. В графе 12 указывается тип заявки: «limit» – лимитированная заявка, «market» – рыночная заявка, «nego» – прямая заявка.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15. В графе 13 указывается статус заявки, предусмотренной внутренними документами организатора торгов.</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16. В графе 14 указывается доходность, с точностью котирования, определенной организатором торгов в соответствии с его внутренними документами, по которой участник готов купить (продать) иностранную валюту. Графа 15 заполняется для операций валютного свопа.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17. В графе 15 указывается режим торгов, предусмотренный торговой системой.</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18. В случае отсутствия сведений, Форма представляется с нулевыми остатками.</w:t>
      </w:r>
      <w:r w:rsidRPr="004D5F36">
        <w:rPr>
          <w:sz w:val="28"/>
          <w:szCs w:val="28"/>
        </w:rPr>
        <w:br w:type="page"/>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Приложение 41</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постановлению Правления</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Национального Банка</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Республики Казахстан</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от 2</w:t>
      </w:r>
      <w:r w:rsidRPr="004D5F36">
        <w:rPr>
          <w:sz w:val="28"/>
          <w:szCs w:val="28"/>
          <w:lang w:val="kk-KZ"/>
        </w:rPr>
        <w:t>6</w:t>
      </w:r>
      <w:r w:rsidRPr="004D5F36">
        <w:rPr>
          <w:sz w:val="28"/>
          <w:szCs w:val="28"/>
        </w:rPr>
        <w:t xml:space="preserve"> ноября 2019 года № 211</w:t>
      </w: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right"/>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tabs>
          <w:tab w:val="left" w:pos="993"/>
        </w:tabs>
        <w:overflowPunct w:val="0"/>
        <w:autoSpaceDE w:val="0"/>
        <w:autoSpaceDN w:val="0"/>
        <w:adjustRightInd w:val="0"/>
        <w:jc w:val="both"/>
        <w:rPr>
          <w:sz w:val="28"/>
          <w:szCs w:val="28"/>
        </w:rPr>
      </w:pPr>
      <w:r w:rsidRPr="004D5F36">
        <w:rPr>
          <w:sz w:val="28"/>
          <w:szCs w:val="28"/>
        </w:rPr>
        <w:t xml:space="preserve">Форма административных данных размещена на интернет-ресурсе: </w:t>
      </w:r>
      <w:hyperlink r:id="rId20"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результатах торгов иностранными валютами</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Индекс формы административных данных: 1- KASE_RFC</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Периодичность: ежедневная</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Отчетный период: по состоянию на «_____» _______________ 20 __ года</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Круг лиц, представляющих: организатор торгов</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br w:type="page"/>
      </w:r>
      <w:r w:rsidRPr="004D5F36">
        <w:rPr>
          <w:sz w:val="28"/>
          <w:szCs w:val="28"/>
        </w:rPr>
        <w:lastRenderedPageBreak/>
        <w:t>Форма</w:t>
      </w:r>
    </w:p>
    <w:p w:rsidR="004D5F36" w:rsidRPr="004D5F36" w:rsidRDefault="004D5F36" w:rsidP="004D5F36">
      <w:pPr>
        <w:tabs>
          <w:tab w:val="left" w:pos="993"/>
        </w:tabs>
        <w:overflowPunct w:val="0"/>
        <w:autoSpaceDE w:val="0"/>
        <w:autoSpaceDN w:val="0"/>
        <w:adjustRightInd w:val="0"/>
        <w:ind w:firstLine="709"/>
        <w:jc w:val="right"/>
        <w:rPr>
          <w:sz w:val="28"/>
          <w:szCs w:val="28"/>
        </w:rPr>
      </w:pP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1006"/>
        <w:gridCol w:w="1512"/>
        <w:gridCol w:w="1676"/>
        <w:gridCol w:w="1676"/>
        <w:gridCol w:w="1676"/>
      </w:tblGrid>
      <w:tr w:rsidR="004D5F36" w:rsidRPr="004D5F36" w:rsidTr="00C62629">
        <w:trPr>
          <w:trHeight w:val="29"/>
        </w:trPr>
        <w:tc>
          <w:tcPr>
            <w:tcW w:w="1673"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сделки</w:t>
            </w:r>
          </w:p>
        </w:tc>
        <w:tc>
          <w:tcPr>
            <w:tcW w:w="2518" w:type="dxa"/>
            <w:gridSpan w:val="2"/>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 и время заключения сделки</w:t>
            </w:r>
          </w:p>
        </w:tc>
        <w:tc>
          <w:tcPr>
            <w:tcW w:w="1676"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финансового инструмента</w:t>
            </w:r>
          </w:p>
        </w:tc>
        <w:tc>
          <w:tcPr>
            <w:tcW w:w="1676"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Цена</w:t>
            </w:r>
          </w:p>
        </w:tc>
        <w:tc>
          <w:tcPr>
            <w:tcW w:w="1676" w:type="dxa"/>
            <w:vMerge w:val="restart"/>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Доходность</w:t>
            </w:r>
          </w:p>
        </w:tc>
      </w:tr>
      <w:tr w:rsidR="004D5F36" w:rsidRPr="004D5F36" w:rsidTr="00C62629">
        <w:trPr>
          <w:trHeight w:val="29"/>
        </w:trPr>
        <w:tc>
          <w:tcPr>
            <w:tcW w:w="1673"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00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w:t>
            </w:r>
          </w:p>
        </w:tc>
        <w:tc>
          <w:tcPr>
            <w:tcW w:w="151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время</w:t>
            </w:r>
          </w:p>
        </w:tc>
        <w:tc>
          <w:tcPr>
            <w:tcW w:w="1676"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676" w:type="dxa"/>
            <w:vMerge/>
          </w:tcPr>
          <w:p w:rsidR="004D5F36" w:rsidRPr="004D5F36" w:rsidRDefault="004D5F36" w:rsidP="004D5F36">
            <w:pPr>
              <w:tabs>
                <w:tab w:val="left" w:pos="993"/>
              </w:tabs>
              <w:overflowPunct w:val="0"/>
              <w:autoSpaceDE w:val="0"/>
              <w:autoSpaceDN w:val="0"/>
              <w:adjustRightInd w:val="0"/>
              <w:jc w:val="center"/>
              <w:rPr>
                <w:sz w:val="20"/>
                <w:szCs w:val="20"/>
              </w:rPr>
            </w:pPr>
          </w:p>
        </w:tc>
        <w:tc>
          <w:tcPr>
            <w:tcW w:w="1676" w:type="dxa"/>
            <w:vMerge/>
          </w:tcPr>
          <w:p w:rsidR="004D5F36" w:rsidRPr="004D5F36" w:rsidRDefault="004D5F36" w:rsidP="004D5F36">
            <w:pPr>
              <w:tabs>
                <w:tab w:val="left" w:pos="993"/>
              </w:tabs>
              <w:overflowPunct w:val="0"/>
              <w:autoSpaceDE w:val="0"/>
              <w:autoSpaceDN w:val="0"/>
              <w:adjustRightInd w:val="0"/>
              <w:jc w:val="center"/>
              <w:rPr>
                <w:sz w:val="20"/>
                <w:szCs w:val="20"/>
              </w:rPr>
            </w:pPr>
          </w:p>
        </w:tc>
      </w:tr>
      <w:tr w:rsidR="004D5F36" w:rsidRPr="004D5F36" w:rsidTr="00C62629">
        <w:trPr>
          <w:trHeight w:val="29"/>
        </w:trPr>
        <w:tc>
          <w:tcPr>
            <w:tcW w:w="1673"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w:t>
            </w:r>
          </w:p>
        </w:tc>
        <w:tc>
          <w:tcPr>
            <w:tcW w:w="100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w:t>
            </w:r>
          </w:p>
        </w:tc>
        <w:tc>
          <w:tcPr>
            <w:tcW w:w="151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3</w:t>
            </w:r>
          </w:p>
        </w:tc>
        <w:tc>
          <w:tcPr>
            <w:tcW w:w="16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4</w:t>
            </w:r>
          </w:p>
        </w:tc>
        <w:tc>
          <w:tcPr>
            <w:tcW w:w="16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5</w:t>
            </w:r>
          </w:p>
        </w:tc>
        <w:tc>
          <w:tcPr>
            <w:tcW w:w="16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6</w:t>
            </w:r>
          </w:p>
        </w:tc>
      </w:tr>
      <w:tr w:rsidR="004D5F36" w:rsidRPr="004D5F36" w:rsidTr="00C62629">
        <w:trPr>
          <w:trHeight w:val="29"/>
        </w:trPr>
        <w:tc>
          <w:tcPr>
            <w:tcW w:w="1673"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00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51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6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6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6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продолжение таблицы: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022"/>
        <w:gridCol w:w="1560"/>
        <w:gridCol w:w="1134"/>
        <w:gridCol w:w="992"/>
        <w:gridCol w:w="1417"/>
        <w:gridCol w:w="1843"/>
      </w:tblGrid>
      <w:tr w:rsidR="004D5F36" w:rsidRPr="004D5F36" w:rsidTr="00C62629">
        <w:trPr>
          <w:trHeight w:val="27"/>
        </w:trPr>
        <w:tc>
          <w:tcPr>
            <w:tcW w:w="124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Количество</w:t>
            </w:r>
          </w:p>
        </w:tc>
        <w:tc>
          <w:tcPr>
            <w:tcW w:w="102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Объем</w:t>
            </w:r>
          </w:p>
        </w:tc>
        <w:tc>
          <w:tcPr>
            <w:tcW w:w="15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члена организатора торгов выступающего продавцом</w:t>
            </w: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торгового счета продажи</w:t>
            </w:r>
          </w:p>
        </w:tc>
        <w:tc>
          <w:tcPr>
            <w:tcW w:w="992"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клиента</w:t>
            </w:r>
          </w:p>
        </w:tc>
        <w:tc>
          <w:tcPr>
            <w:tcW w:w="141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заявки на продажу</w:t>
            </w:r>
          </w:p>
        </w:tc>
        <w:tc>
          <w:tcPr>
            <w:tcW w:w="1843"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члена организатора торгов, выступающего покупателем</w:t>
            </w:r>
          </w:p>
        </w:tc>
      </w:tr>
      <w:tr w:rsidR="004D5F36" w:rsidRPr="004D5F36" w:rsidTr="00C62629">
        <w:trPr>
          <w:trHeight w:val="27"/>
        </w:trPr>
        <w:tc>
          <w:tcPr>
            <w:tcW w:w="124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7</w:t>
            </w:r>
          </w:p>
        </w:tc>
        <w:tc>
          <w:tcPr>
            <w:tcW w:w="102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8</w:t>
            </w:r>
          </w:p>
        </w:tc>
        <w:tc>
          <w:tcPr>
            <w:tcW w:w="15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9</w:t>
            </w: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10</w:t>
            </w:r>
          </w:p>
        </w:tc>
        <w:tc>
          <w:tcPr>
            <w:tcW w:w="992"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11</w:t>
            </w:r>
          </w:p>
        </w:tc>
        <w:tc>
          <w:tcPr>
            <w:tcW w:w="141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12</w:t>
            </w:r>
          </w:p>
        </w:tc>
        <w:tc>
          <w:tcPr>
            <w:tcW w:w="1843"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13</w:t>
            </w:r>
          </w:p>
        </w:tc>
      </w:tr>
      <w:tr w:rsidR="004D5F36" w:rsidRPr="004D5F36" w:rsidTr="00C62629">
        <w:trPr>
          <w:trHeight w:val="27"/>
        </w:trPr>
        <w:tc>
          <w:tcPr>
            <w:tcW w:w="1241"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022"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560"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992" w:type="dxa"/>
          </w:tcPr>
          <w:p w:rsidR="004D5F36" w:rsidRPr="004D5F36" w:rsidRDefault="004D5F36" w:rsidP="004D5F36">
            <w:pPr>
              <w:tabs>
                <w:tab w:val="left" w:pos="993"/>
              </w:tabs>
              <w:overflowPunct w:val="0"/>
              <w:autoSpaceDE w:val="0"/>
              <w:autoSpaceDN w:val="0"/>
              <w:adjustRightInd w:val="0"/>
              <w:rPr>
                <w:sz w:val="20"/>
                <w:szCs w:val="20"/>
              </w:rPr>
            </w:pPr>
          </w:p>
        </w:tc>
        <w:tc>
          <w:tcPr>
            <w:tcW w:w="1417"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rPr>
                <w:sz w:val="20"/>
                <w:szCs w:val="20"/>
              </w:rPr>
            </w:pPr>
          </w:p>
        </w:tc>
        <w:tc>
          <w:tcPr>
            <w:tcW w:w="1843" w:type="dxa"/>
            <w:vAlign w:val="center"/>
          </w:tcPr>
          <w:p w:rsidR="004D5F36" w:rsidRPr="004D5F36" w:rsidRDefault="004D5F36" w:rsidP="004D5F36">
            <w:pPr>
              <w:tabs>
                <w:tab w:val="left" w:pos="993"/>
              </w:tabs>
              <w:overflowPunct w:val="0"/>
              <w:autoSpaceDE w:val="0"/>
              <w:autoSpaceDN w:val="0"/>
              <w:adjustRightInd w:val="0"/>
              <w:rPr>
                <w:sz w:val="20"/>
                <w:szCs w:val="20"/>
              </w:rPr>
            </w:pPr>
          </w:p>
        </w:tc>
      </w:tr>
    </w:tbl>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продолжение таблицы:</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9"/>
        <w:gridCol w:w="1170"/>
        <w:gridCol w:w="1275"/>
        <w:gridCol w:w="1134"/>
        <w:gridCol w:w="1418"/>
        <w:gridCol w:w="1276"/>
        <w:gridCol w:w="1275"/>
      </w:tblGrid>
      <w:tr w:rsidR="004D5F36" w:rsidRPr="004D5F36" w:rsidTr="00C62629">
        <w:trPr>
          <w:trHeight w:val="10"/>
        </w:trPr>
        <w:tc>
          <w:tcPr>
            <w:tcW w:w="1519"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торгового счета покупки</w:t>
            </w:r>
          </w:p>
        </w:tc>
        <w:tc>
          <w:tcPr>
            <w:tcW w:w="1170"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Код клиента</w:t>
            </w:r>
          </w:p>
        </w:tc>
        <w:tc>
          <w:tcPr>
            <w:tcW w:w="127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Номер заявки на покупку</w:t>
            </w: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Статус сделки</w:t>
            </w:r>
          </w:p>
        </w:tc>
        <w:tc>
          <w:tcPr>
            <w:tcW w:w="141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Дата исполнения</w:t>
            </w:r>
          </w:p>
        </w:tc>
        <w:tc>
          <w:tcPr>
            <w:tcW w:w="12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Признак сделки</w:t>
            </w:r>
          </w:p>
        </w:tc>
        <w:tc>
          <w:tcPr>
            <w:tcW w:w="1275"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Режим торгов</w:t>
            </w:r>
          </w:p>
        </w:tc>
      </w:tr>
      <w:tr w:rsidR="004D5F36" w:rsidRPr="004D5F36" w:rsidTr="00C62629">
        <w:trPr>
          <w:trHeight w:val="10"/>
        </w:trPr>
        <w:tc>
          <w:tcPr>
            <w:tcW w:w="1519"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14</w:t>
            </w:r>
          </w:p>
        </w:tc>
        <w:tc>
          <w:tcPr>
            <w:tcW w:w="1170"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15</w:t>
            </w:r>
          </w:p>
        </w:tc>
        <w:tc>
          <w:tcPr>
            <w:tcW w:w="127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16</w:t>
            </w: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17</w:t>
            </w:r>
          </w:p>
        </w:tc>
        <w:tc>
          <w:tcPr>
            <w:tcW w:w="141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18</w:t>
            </w:r>
          </w:p>
        </w:tc>
        <w:tc>
          <w:tcPr>
            <w:tcW w:w="12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19</w:t>
            </w:r>
          </w:p>
        </w:tc>
        <w:tc>
          <w:tcPr>
            <w:tcW w:w="1275" w:type="dxa"/>
            <w:vAlign w:val="center"/>
          </w:tcPr>
          <w:p w:rsidR="004D5F36" w:rsidRPr="004D5F36" w:rsidRDefault="004D5F36" w:rsidP="004D5F36">
            <w:pPr>
              <w:tabs>
                <w:tab w:val="left" w:pos="993"/>
              </w:tabs>
              <w:overflowPunct w:val="0"/>
              <w:autoSpaceDE w:val="0"/>
              <w:autoSpaceDN w:val="0"/>
              <w:adjustRightInd w:val="0"/>
              <w:jc w:val="center"/>
              <w:rPr>
                <w:sz w:val="20"/>
                <w:szCs w:val="20"/>
              </w:rPr>
            </w:pPr>
            <w:r w:rsidRPr="004D5F36">
              <w:rPr>
                <w:sz w:val="20"/>
                <w:szCs w:val="20"/>
              </w:rPr>
              <w:t>20</w:t>
            </w:r>
          </w:p>
        </w:tc>
      </w:tr>
      <w:tr w:rsidR="004D5F36" w:rsidRPr="004D5F36" w:rsidTr="00C62629">
        <w:trPr>
          <w:trHeight w:val="10"/>
        </w:trPr>
        <w:tc>
          <w:tcPr>
            <w:tcW w:w="1519" w:type="dxa"/>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170" w:type="dxa"/>
            <w:vAlign w:val="center"/>
          </w:tcPr>
          <w:p w:rsidR="004D5F36" w:rsidRPr="004D5F36" w:rsidRDefault="004D5F36" w:rsidP="004D5F36">
            <w:pPr>
              <w:tabs>
                <w:tab w:val="left" w:pos="993"/>
              </w:tabs>
              <w:overflowPunct w:val="0"/>
              <w:autoSpaceDE w:val="0"/>
              <w:autoSpaceDN w:val="0"/>
              <w:adjustRightInd w:val="0"/>
              <w:ind w:firstLine="709"/>
              <w:jc w:val="center"/>
              <w:rPr>
                <w:sz w:val="20"/>
                <w:szCs w:val="20"/>
              </w:rPr>
            </w:pPr>
          </w:p>
        </w:tc>
        <w:tc>
          <w:tcPr>
            <w:tcW w:w="1275"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134"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418"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276" w:type="dxa"/>
            <w:tcMar>
              <w:top w:w="15" w:type="dxa"/>
              <w:left w:w="15" w:type="dxa"/>
              <w:bottom w:w="15" w:type="dxa"/>
              <w:right w:w="15" w:type="dxa"/>
            </w:tcMar>
            <w:vAlign w:val="center"/>
          </w:tcPr>
          <w:p w:rsidR="004D5F36" w:rsidRPr="004D5F36" w:rsidRDefault="004D5F36" w:rsidP="004D5F36">
            <w:pPr>
              <w:tabs>
                <w:tab w:val="left" w:pos="993"/>
              </w:tabs>
              <w:overflowPunct w:val="0"/>
              <w:autoSpaceDE w:val="0"/>
              <w:autoSpaceDN w:val="0"/>
              <w:adjustRightInd w:val="0"/>
              <w:ind w:firstLine="709"/>
              <w:rPr>
                <w:sz w:val="20"/>
                <w:szCs w:val="20"/>
              </w:rPr>
            </w:pPr>
          </w:p>
        </w:tc>
        <w:tc>
          <w:tcPr>
            <w:tcW w:w="1275" w:type="dxa"/>
            <w:vAlign w:val="center"/>
          </w:tcPr>
          <w:p w:rsidR="004D5F36" w:rsidRPr="004D5F36" w:rsidRDefault="004D5F36" w:rsidP="004D5F36">
            <w:pPr>
              <w:tabs>
                <w:tab w:val="left" w:pos="993"/>
              </w:tabs>
              <w:overflowPunct w:val="0"/>
              <w:autoSpaceDE w:val="0"/>
              <w:autoSpaceDN w:val="0"/>
              <w:adjustRightInd w:val="0"/>
              <w:ind w:firstLine="709"/>
              <w:rPr>
                <w:b/>
                <w:sz w:val="20"/>
                <w:szCs w:val="20"/>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spacing w:after="200" w:line="276" w:lineRule="auto"/>
        <w:rPr>
          <w:sz w:val="28"/>
          <w:szCs w:val="20"/>
        </w:rPr>
      </w:pPr>
      <w:r w:rsidRPr="004D5F36">
        <w:rPr>
          <w:sz w:val="28"/>
          <w:szCs w:val="20"/>
        </w:rPr>
        <w:br w:type="page"/>
      </w:r>
    </w:p>
    <w:p w:rsidR="004D5F36" w:rsidRPr="004D5F36" w:rsidRDefault="004D5F36" w:rsidP="004D5F36">
      <w:pPr>
        <w:tabs>
          <w:tab w:val="left" w:pos="993"/>
        </w:tabs>
        <w:overflowPunct w:val="0"/>
        <w:autoSpaceDE w:val="0"/>
        <w:autoSpaceDN w:val="0"/>
        <w:adjustRightInd w:val="0"/>
        <w:jc w:val="right"/>
        <w:rPr>
          <w:sz w:val="28"/>
          <w:szCs w:val="28"/>
        </w:rPr>
      </w:pPr>
      <w:r w:rsidRPr="004D5F36">
        <w:rPr>
          <w:sz w:val="28"/>
          <w:szCs w:val="28"/>
        </w:rPr>
        <w:lastRenderedPageBreak/>
        <w:t>Приложение</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к форме отчета о результатах</w:t>
      </w:r>
    </w:p>
    <w:p w:rsidR="004D5F36" w:rsidRPr="004D5F36" w:rsidRDefault="004D5F36" w:rsidP="004D5F36">
      <w:pPr>
        <w:tabs>
          <w:tab w:val="left" w:pos="993"/>
        </w:tabs>
        <w:overflowPunct w:val="0"/>
        <w:autoSpaceDE w:val="0"/>
        <w:autoSpaceDN w:val="0"/>
        <w:adjustRightInd w:val="0"/>
        <w:ind w:firstLine="709"/>
        <w:jc w:val="right"/>
        <w:rPr>
          <w:sz w:val="28"/>
          <w:szCs w:val="28"/>
        </w:rPr>
      </w:pPr>
      <w:r w:rsidRPr="004D5F36">
        <w:rPr>
          <w:sz w:val="28"/>
          <w:szCs w:val="28"/>
        </w:rPr>
        <w:t>торгов иностранными валютами</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Пояснение по заполнению формы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результатах торгов иностранными валютами»</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(индекс: 1- KASE_RFC, периодичность: ежедневная)</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1. Общие положения</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 Настоящее пояснение (далее – Пояснение) определяет единые требования по заполнению формы «Отчет о результатах торгов иностранными валютами» (далее – Форма).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jc w:val="center"/>
        <w:rPr>
          <w:sz w:val="28"/>
          <w:szCs w:val="28"/>
        </w:rPr>
      </w:pPr>
      <w:r w:rsidRPr="004D5F36">
        <w:rPr>
          <w:sz w:val="28"/>
          <w:szCs w:val="28"/>
        </w:rPr>
        <w:t>Глава 2. Пояснение по заполнению Формы</w:t>
      </w:r>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5. В графе 1 указывается порядковый номер сделки.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6. В графах 2 и 18 указываются дата заключения сделки и фактическая дата расчета по сделке в формате «дд.мм.гггг».</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7. В графе 3 указываются время заключения сделки и фактическое время расчета по сделке в формате «часы:минуты:секунды».</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8. В графе 4 указывается код финансового инструмента, определенный организатором торгов в соответствии с порядком кодировки иностранных валют,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9. В графах 5 и 8 указываются цена за один финансовый инструмент с точностью котирования, определенной организатором торгов в соответствии с его внутренними документами, и объем сделки в тенге. В качестве объема сделки признается произведение граф 5 («Цена») и 7 («Количество»).</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10. В графе 6 указывается доходность, с точностью котирования, определенной организатором торгов в соответствии с его внутренними документами, по которой участники торгов заключили сделку по валютному свопу, в процентах.</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lastRenderedPageBreak/>
        <w:t>11. В графе 7 указывается количество финансовых инструментов в штуках.</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12. В графе 9 указываются коды членов организатора торгов, определенные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13. В графах 11 и 15 указываются коды клиентов, определенные организатором торгов в соответствии с порядком кодировки иностранных валют, предусмотренным его внутренними документами.</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14. В графе 17 указывается статус сделки, предусмотренной внутренними документами организатора торгов.</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15. В графе 19 указывается номер основной сделки своп. Графа 19 заполняется для операций валютного свопа.</w:t>
      </w:r>
    </w:p>
    <w:p w:rsidR="004D5F36" w:rsidRPr="004D5F36" w:rsidRDefault="004D5F36" w:rsidP="004D5F36">
      <w:pPr>
        <w:tabs>
          <w:tab w:val="left" w:pos="993"/>
        </w:tabs>
        <w:overflowPunct w:val="0"/>
        <w:autoSpaceDE w:val="0"/>
        <w:autoSpaceDN w:val="0"/>
        <w:adjustRightInd w:val="0"/>
        <w:ind w:firstLine="709"/>
        <w:jc w:val="both"/>
        <w:rPr>
          <w:sz w:val="28"/>
          <w:szCs w:val="28"/>
        </w:rPr>
      </w:pPr>
      <w:r w:rsidRPr="004D5F36">
        <w:rPr>
          <w:sz w:val="28"/>
          <w:szCs w:val="28"/>
        </w:rPr>
        <w:t>16. В графе 20 указывается режим торгов, предусмотренный торговой системой.</w:t>
      </w:r>
    </w:p>
    <w:p w:rsidR="004D5F36" w:rsidRPr="004D5F36" w:rsidRDefault="004D5F36" w:rsidP="004D5F36">
      <w:pPr>
        <w:overflowPunct w:val="0"/>
        <w:autoSpaceDE w:val="0"/>
        <w:autoSpaceDN w:val="0"/>
        <w:adjustRightInd w:val="0"/>
        <w:ind w:firstLine="709"/>
        <w:jc w:val="both"/>
        <w:rPr>
          <w:sz w:val="28"/>
          <w:szCs w:val="28"/>
        </w:rPr>
      </w:pPr>
      <w:r w:rsidRPr="004D5F36">
        <w:rPr>
          <w:sz w:val="28"/>
          <w:szCs w:val="28"/>
        </w:rPr>
        <w:t>17.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color w:val="000000"/>
          <w:sz w:val="28"/>
          <w:szCs w:val="28"/>
        </w:rPr>
      </w:pPr>
      <w:r w:rsidRPr="004D5F36">
        <w:rPr>
          <w:color w:val="000000"/>
          <w:sz w:val="28"/>
          <w:szCs w:val="28"/>
        </w:rPr>
        <w:br w:type="page"/>
      </w:r>
    </w:p>
    <w:p w:rsidR="004D5F36" w:rsidRPr="004D5F36" w:rsidRDefault="004D5F36" w:rsidP="004D5F36">
      <w:pPr>
        <w:overflowPunct w:val="0"/>
        <w:autoSpaceDE w:val="0"/>
        <w:autoSpaceDN w:val="0"/>
        <w:adjustRightInd w:val="0"/>
        <w:ind w:firstLine="709"/>
        <w:jc w:val="right"/>
        <w:rPr>
          <w:color w:val="000000"/>
          <w:sz w:val="28"/>
          <w:szCs w:val="28"/>
        </w:rPr>
      </w:pPr>
      <w:r w:rsidRPr="004D5F36">
        <w:rPr>
          <w:color w:val="000000"/>
          <w:sz w:val="28"/>
          <w:szCs w:val="28"/>
        </w:rPr>
        <w:lastRenderedPageBreak/>
        <w:t>Приложение 42</w:t>
      </w:r>
      <w:r w:rsidRPr="004D5F36">
        <w:rPr>
          <w:color w:val="000000"/>
          <w:sz w:val="28"/>
          <w:szCs w:val="28"/>
        </w:rPr>
        <w:br/>
        <w:t>к постановлению Правления</w:t>
      </w:r>
      <w:r w:rsidRPr="004D5F36">
        <w:rPr>
          <w:color w:val="000000"/>
          <w:sz w:val="28"/>
          <w:szCs w:val="28"/>
        </w:rPr>
        <w:br/>
        <w:t>Национального Банка</w:t>
      </w:r>
      <w:r w:rsidRPr="004D5F36">
        <w:rPr>
          <w:color w:val="000000"/>
          <w:sz w:val="28"/>
          <w:szCs w:val="28"/>
        </w:rPr>
        <w:br/>
        <w:t>Республики Казахстан</w:t>
      </w:r>
      <w:r w:rsidRPr="004D5F36">
        <w:rPr>
          <w:color w:val="000000"/>
          <w:sz w:val="28"/>
          <w:szCs w:val="28"/>
        </w:rPr>
        <w:br/>
        <w:t>от 28 ноября 2019 года № 211</w:t>
      </w:r>
    </w:p>
    <w:p w:rsidR="004D5F36" w:rsidRPr="004D5F36" w:rsidRDefault="004D5F36" w:rsidP="004D5F36">
      <w:pPr>
        <w:overflowPunct w:val="0"/>
        <w:autoSpaceDE w:val="0"/>
        <w:autoSpaceDN w:val="0"/>
        <w:adjustRightInd w:val="0"/>
        <w:ind w:firstLine="709"/>
        <w:jc w:val="both"/>
        <w:rPr>
          <w:color w:val="000000"/>
          <w:sz w:val="28"/>
          <w:szCs w:val="28"/>
        </w:rPr>
      </w:pPr>
    </w:p>
    <w:p w:rsidR="004D5F36" w:rsidRPr="004D5F36" w:rsidRDefault="004D5F36" w:rsidP="004D5F36">
      <w:pPr>
        <w:overflowPunct w:val="0"/>
        <w:autoSpaceDE w:val="0"/>
        <w:autoSpaceDN w:val="0"/>
        <w:adjustRightInd w:val="0"/>
        <w:ind w:firstLine="709"/>
        <w:jc w:val="both"/>
        <w:rPr>
          <w:color w:val="000000"/>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Форма, предназначенная для сбора административных данных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Представляется: в Национальный Банк Республики Казахстан</w:t>
      </w:r>
    </w:p>
    <w:p w:rsidR="004D5F36" w:rsidRPr="004D5F36" w:rsidRDefault="004D5F36" w:rsidP="004D5F36">
      <w:pPr>
        <w:tabs>
          <w:tab w:val="left" w:pos="993"/>
        </w:tabs>
        <w:overflowPunct w:val="0"/>
        <w:autoSpaceDE w:val="0"/>
        <w:autoSpaceDN w:val="0"/>
        <w:adjustRightInd w:val="0"/>
        <w:jc w:val="both"/>
        <w:rPr>
          <w:sz w:val="28"/>
          <w:szCs w:val="28"/>
        </w:rPr>
      </w:pPr>
      <w:r w:rsidRPr="004D5F36">
        <w:rPr>
          <w:sz w:val="28"/>
          <w:szCs w:val="28"/>
        </w:rPr>
        <w:t xml:space="preserve">Форма административных данных размещена на интернет-ресурсе: </w:t>
      </w:r>
      <w:hyperlink r:id="rId21" w:history="1">
        <w:r w:rsidRPr="004D5F36">
          <w:rPr>
            <w:color w:val="000000"/>
            <w:sz w:val="28"/>
            <w:szCs w:val="28"/>
            <w:lang w:val="en-NZ"/>
          </w:rPr>
          <w:t>www</w:t>
        </w:r>
        <w:r w:rsidRPr="004D5F36">
          <w:rPr>
            <w:color w:val="000000"/>
            <w:sz w:val="28"/>
            <w:szCs w:val="28"/>
          </w:rPr>
          <w:t>.</w:t>
        </w:r>
        <w:r w:rsidRPr="004D5F36">
          <w:rPr>
            <w:color w:val="000000"/>
            <w:sz w:val="28"/>
            <w:szCs w:val="28"/>
            <w:lang w:val="en-NZ"/>
          </w:rPr>
          <w:t>nationalbank</w:t>
        </w:r>
        <w:r w:rsidRPr="004D5F36">
          <w:rPr>
            <w:color w:val="000000"/>
            <w:sz w:val="28"/>
            <w:szCs w:val="28"/>
          </w:rPr>
          <w:t>.</w:t>
        </w:r>
        <w:r w:rsidRPr="004D5F36">
          <w:rPr>
            <w:color w:val="000000"/>
            <w:sz w:val="28"/>
            <w:szCs w:val="28"/>
            <w:lang w:val="en-NZ"/>
          </w:rPr>
          <w:t>kz</w:t>
        </w:r>
      </w:hyperlink>
    </w:p>
    <w:p w:rsidR="004D5F36" w:rsidRPr="004D5F36" w:rsidRDefault="004D5F36" w:rsidP="004D5F36">
      <w:pPr>
        <w:tabs>
          <w:tab w:val="left" w:pos="993"/>
        </w:tabs>
        <w:overflowPunct w:val="0"/>
        <w:autoSpaceDE w:val="0"/>
        <w:autoSpaceDN w:val="0"/>
        <w:adjustRightInd w:val="0"/>
        <w:ind w:firstLine="709"/>
        <w:rPr>
          <w:sz w:val="28"/>
          <w:szCs w:val="28"/>
        </w:rPr>
      </w:pPr>
    </w:p>
    <w:p w:rsidR="004D5F36" w:rsidRPr="004D5F36" w:rsidRDefault="004D5F36" w:rsidP="004D5F36">
      <w:pPr>
        <w:tabs>
          <w:tab w:val="left" w:pos="993"/>
        </w:tabs>
        <w:overflowPunct w:val="0"/>
        <w:autoSpaceDE w:val="0"/>
        <w:autoSpaceDN w:val="0"/>
        <w:adjustRightInd w:val="0"/>
        <w:ind w:firstLine="709"/>
        <w:jc w:val="center"/>
        <w:rPr>
          <w:sz w:val="28"/>
          <w:szCs w:val="28"/>
        </w:rPr>
      </w:pPr>
      <w:r w:rsidRPr="004D5F36">
        <w:rPr>
          <w:sz w:val="28"/>
          <w:szCs w:val="28"/>
        </w:rPr>
        <w:t>Отчет о неисполненных сделках/операциях</w:t>
      </w:r>
    </w:p>
    <w:p w:rsidR="004D5F36" w:rsidRPr="004D5F36" w:rsidRDefault="004D5F36" w:rsidP="004D5F36">
      <w:pPr>
        <w:tabs>
          <w:tab w:val="left" w:pos="993"/>
        </w:tabs>
        <w:overflowPunct w:val="0"/>
        <w:autoSpaceDE w:val="0"/>
        <w:autoSpaceDN w:val="0"/>
        <w:adjustRightInd w:val="0"/>
        <w:ind w:firstLine="709"/>
        <w:jc w:val="center"/>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Индекс формы административных данных: 1- KASE-NONDEALINGs</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Периодичность: ежедневная</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Отчетный период: по состоянию на «_____» _______________ 20 __ года</w:t>
      </w:r>
    </w:p>
    <w:p w:rsidR="004D5F36" w:rsidRPr="004D5F36" w:rsidRDefault="004D5F36" w:rsidP="004D5F36">
      <w:pPr>
        <w:tabs>
          <w:tab w:val="left" w:pos="993"/>
        </w:tabs>
        <w:overflowPunct w:val="0"/>
        <w:autoSpaceDE w:val="0"/>
        <w:autoSpaceDN w:val="0"/>
        <w:adjustRightInd w:val="0"/>
        <w:rPr>
          <w:sz w:val="28"/>
          <w:szCs w:val="28"/>
        </w:rPr>
      </w:pPr>
    </w:p>
    <w:p w:rsidR="004D5F36" w:rsidRPr="004D5F36" w:rsidRDefault="004D5F36" w:rsidP="004D5F36">
      <w:pPr>
        <w:tabs>
          <w:tab w:val="left" w:pos="993"/>
        </w:tabs>
        <w:overflowPunct w:val="0"/>
        <w:autoSpaceDE w:val="0"/>
        <w:autoSpaceDN w:val="0"/>
        <w:adjustRightInd w:val="0"/>
        <w:rPr>
          <w:sz w:val="28"/>
          <w:szCs w:val="28"/>
        </w:rPr>
      </w:pPr>
      <w:r w:rsidRPr="004D5F36">
        <w:rPr>
          <w:sz w:val="28"/>
          <w:szCs w:val="28"/>
        </w:rPr>
        <w:t>Круг лиц, представляющих: организатор торгов</w:t>
      </w:r>
    </w:p>
    <w:p w:rsidR="004D5F36" w:rsidRPr="004D5F36" w:rsidRDefault="004D5F36" w:rsidP="004D5F36">
      <w:pPr>
        <w:overflowPunct w:val="0"/>
        <w:autoSpaceDE w:val="0"/>
        <w:autoSpaceDN w:val="0"/>
        <w:adjustRightInd w:val="0"/>
        <w:ind w:firstLine="709"/>
        <w:jc w:val="both"/>
        <w:rPr>
          <w:color w:val="000000"/>
          <w:sz w:val="28"/>
          <w:szCs w:val="28"/>
        </w:rPr>
      </w:pPr>
    </w:p>
    <w:p w:rsidR="004D5F36" w:rsidRPr="004D5F36" w:rsidRDefault="004D5F36" w:rsidP="004D5F36">
      <w:pPr>
        <w:overflowPunct w:val="0"/>
        <w:autoSpaceDE w:val="0"/>
        <w:autoSpaceDN w:val="0"/>
        <w:adjustRightInd w:val="0"/>
        <w:rPr>
          <w:color w:val="000000"/>
          <w:spacing w:val="2"/>
          <w:sz w:val="28"/>
          <w:szCs w:val="28"/>
        </w:rPr>
      </w:pPr>
      <w:bookmarkStart w:id="41" w:name="z1815"/>
      <w:bookmarkEnd w:id="41"/>
      <w:r w:rsidRPr="004D5F36">
        <w:rPr>
          <w:color w:val="000000"/>
          <w:spacing w:val="2"/>
          <w:sz w:val="28"/>
          <w:szCs w:val="28"/>
        </w:rPr>
        <w:br w:type="page"/>
      </w:r>
    </w:p>
    <w:p w:rsidR="004D5F36" w:rsidRPr="004D5F36" w:rsidRDefault="004D5F36" w:rsidP="004D5F36">
      <w:pPr>
        <w:shd w:val="clear" w:color="auto" w:fill="FFFFFF"/>
        <w:overflowPunct w:val="0"/>
        <w:autoSpaceDE w:val="0"/>
        <w:autoSpaceDN w:val="0"/>
        <w:adjustRightInd w:val="0"/>
        <w:jc w:val="right"/>
        <w:textAlignment w:val="baseline"/>
        <w:rPr>
          <w:color w:val="000000"/>
          <w:sz w:val="28"/>
          <w:szCs w:val="28"/>
        </w:rPr>
      </w:pPr>
      <w:r w:rsidRPr="004D5F36">
        <w:rPr>
          <w:color w:val="000000"/>
          <w:sz w:val="28"/>
          <w:szCs w:val="28"/>
        </w:rPr>
        <w:lastRenderedPageBreak/>
        <w:t>Форма</w:t>
      </w:r>
      <w:bookmarkStart w:id="42" w:name="z1824"/>
      <w:bookmarkEnd w:id="42"/>
    </w:p>
    <w:p w:rsidR="004D5F36" w:rsidRPr="004D5F36" w:rsidRDefault="004D5F36" w:rsidP="004D5F36">
      <w:pPr>
        <w:shd w:val="clear" w:color="auto" w:fill="FFFFFF"/>
        <w:overflowPunct w:val="0"/>
        <w:autoSpaceDE w:val="0"/>
        <w:autoSpaceDN w:val="0"/>
        <w:adjustRightInd w:val="0"/>
        <w:jc w:val="right"/>
        <w:textAlignment w:val="baseline"/>
        <w:rPr>
          <w:color w:val="000000"/>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92"/>
        <w:gridCol w:w="584"/>
        <w:gridCol w:w="737"/>
        <w:gridCol w:w="1435"/>
        <w:gridCol w:w="1290"/>
        <w:gridCol w:w="717"/>
        <w:gridCol w:w="2013"/>
        <w:gridCol w:w="791"/>
        <w:gridCol w:w="1134"/>
      </w:tblGrid>
      <w:tr w:rsidR="004D5F36" w:rsidRPr="004D5F36" w:rsidTr="00C62629">
        <w:trPr>
          <w:trHeight w:val="360"/>
        </w:trPr>
        <w:tc>
          <w:tcPr>
            <w:tcW w:w="0" w:type="auto"/>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Номер сделки</w:t>
            </w:r>
          </w:p>
        </w:tc>
        <w:tc>
          <w:tcPr>
            <w:tcW w:w="0" w:type="auto"/>
            <w:gridSpan w:val="2"/>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Дата и время заключения сделки</w:t>
            </w:r>
          </w:p>
        </w:tc>
        <w:tc>
          <w:tcPr>
            <w:tcW w:w="0" w:type="auto"/>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Причина неисполнения</w:t>
            </w:r>
          </w:p>
        </w:tc>
        <w:tc>
          <w:tcPr>
            <w:tcW w:w="0" w:type="auto"/>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Код инструмента</w:t>
            </w:r>
          </w:p>
        </w:tc>
        <w:tc>
          <w:tcPr>
            <w:tcW w:w="0" w:type="auto"/>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Вид рынка</w:t>
            </w:r>
          </w:p>
        </w:tc>
        <w:tc>
          <w:tcPr>
            <w:tcW w:w="2013" w:type="dxa"/>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Идентификационный номер ценной бумаги</w:t>
            </w:r>
          </w:p>
        </w:tc>
        <w:tc>
          <w:tcPr>
            <w:tcW w:w="791" w:type="dxa"/>
            <w:vMerge w:val="restart"/>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Цена</w:t>
            </w:r>
          </w:p>
        </w:tc>
        <w:tc>
          <w:tcPr>
            <w:tcW w:w="1134" w:type="dxa"/>
            <w:vMerge w:val="restart"/>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Количество</w:t>
            </w:r>
          </w:p>
        </w:tc>
      </w:tr>
      <w:tr w:rsidR="004D5F36" w:rsidRPr="004D5F36" w:rsidTr="00C62629">
        <w:trPr>
          <w:trHeight w:val="46"/>
        </w:trPr>
        <w:tc>
          <w:tcPr>
            <w:tcW w:w="0" w:type="auto"/>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8"/>
              </w:rPr>
            </w:pPr>
          </w:p>
        </w:tc>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дата</w:t>
            </w:r>
          </w:p>
        </w:tc>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время</w:t>
            </w:r>
          </w:p>
        </w:tc>
        <w:tc>
          <w:tcPr>
            <w:tcW w:w="0" w:type="auto"/>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8"/>
              </w:rPr>
            </w:pPr>
          </w:p>
        </w:tc>
        <w:tc>
          <w:tcPr>
            <w:tcW w:w="0" w:type="auto"/>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8"/>
              </w:rPr>
            </w:pPr>
          </w:p>
        </w:tc>
        <w:tc>
          <w:tcPr>
            <w:tcW w:w="0" w:type="auto"/>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8"/>
              </w:rPr>
            </w:pPr>
          </w:p>
        </w:tc>
        <w:tc>
          <w:tcPr>
            <w:tcW w:w="2013" w:type="dxa"/>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8"/>
              </w:rPr>
            </w:pPr>
          </w:p>
        </w:tc>
        <w:tc>
          <w:tcPr>
            <w:tcW w:w="791" w:type="dxa"/>
            <w:vMerge/>
            <w:vAlign w:val="center"/>
          </w:tcPr>
          <w:p w:rsidR="004D5F36" w:rsidRPr="004D5F36" w:rsidRDefault="004D5F36" w:rsidP="004D5F36">
            <w:pPr>
              <w:overflowPunct w:val="0"/>
              <w:autoSpaceDE w:val="0"/>
              <w:autoSpaceDN w:val="0"/>
              <w:adjustRightInd w:val="0"/>
              <w:jc w:val="center"/>
              <w:rPr>
                <w:color w:val="000000"/>
                <w:spacing w:val="2"/>
                <w:sz w:val="20"/>
                <w:szCs w:val="28"/>
              </w:rPr>
            </w:pPr>
          </w:p>
        </w:tc>
        <w:tc>
          <w:tcPr>
            <w:tcW w:w="1134" w:type="dxa"/>
            <w:vMerge/>
          </w:tcPr>
          <w:p w:rsidR="004D5F36" w:rsidRPr="004D5F36" w:rsidRDefault="004D5F36" w:rsidP="004D5F36">
            <w:pPr>
              <w:overflowPunct w:val="0"/>
              <w:autoSpaceDE w:val="0"/>
              <w:autoSpaceDN w:val="0"/>
              <w:adjustRightInd w:val="0"/>
              <w:jc w:val="center"/>
              <w:rPr>
                <w:color w:val="000000"/>
                <w:spacing w:val="2"/>
                <w:sz w:val="20"/>
                <w:szCs w:val="28"/>
              </w:rPr>
            </w:pPr>
          </w:p>
        </w:tc>
      </w:tr>
      <w:tr w:rsidR="004D5F36" w:rsidRPr="004D5F36" w:rsidTr="00C62629">
        <w:trPr>
          <w:trHeight w:val="162"/>
        </w:trPr>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1</w:t>
            </w:r>
          </w:p>
        </w:tc>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2</w:t>
            </w:r>
          </w:p>
        </w:tc>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3</w:t>
            </w:r>
          </w:p>
        </w:tc>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4</w:t>
            </w:r>
          </w:p>
        </w:tc>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5</w:t>
            </w:r>
          </w:p>
        </w:tc>
        <w:tc>
          <w:tcPr>
            <w:tcW w:w="0" w:type="auto"/>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6</w:t>
            </w:r>
          </w:p>
        </w:tc>
        <w:tc>
          <w:tcPr>
            <w:tcW w:w="2013"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7</w:t>
            </w:r>
          </w:p>
        </w:tc>
        <w:tc>
          <w:tcPr>
            <w:tcW w:w="791"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8"/>
                <w:lang w:val="en-US"/>
              </w:rPr>
            </w:pPr>
            <w:r w:rsidRPr="004D5F36">
              <w:rPr>
                <w:color w:val="000000"/>
                <w:spacing w:val="2"/>
                <w:sz w:val="20"/>
                <w:szCs w:val="28"/>
                <w:lang w:val="en-US"/>
              </w:rPr>
              <w:t>8</w:t>
            </w:r>
          </w:p>
        </w:tc>
        <w:tc>
          <w:tcPr>
            <w:tcW w:w="1134" w:type="dxa"/>
          </w:tcPr>
          <w:p w:rsidR="004D5F36" w:rsidRPr="004D5F36" w:rsidRDefault="004D5F36" w:rsidP="004D5F36">
            <w:pPr>
              <w:overflowPunct w:val="0"/>
              <w:autoSpaceDE w:val="0"/>
              <w:autoSpaceDN w:val="0"/>
              <w:adjustRightInd w:val="0"/>
              <w:jc w:val="center"/>
              <w:textAlignment w:val="baseline"/>
              <w:rPr>
                <w:color w:val="000000"/>
                <w:spacing w:val="2"/>
                <w:sz w:val="20"/>
                <w:szCs w:val="28"/>
                <w:lang w:val="en-US"/>
              </w:rPr>
            </w:pPr>
            <w:r w:rsidRPr="004D5F36">
              <w:rPr>
                <w:color w:val="000000"/>
                <w:spacing w:val="2"/>
                <w:sz w:val="20"/>
                <w:szCs w:val="28"/>
                <w:lang w:val="en-US"/>
              </w:rPr>
              <w:t>9</w:t>
            </w:r>
          </w:p>
        </w:tc>
      </w:tr>
      <w:tr w:rsidR="004D5F36" w:rsidRPr="004D5F36" w:rsidTr="00C62629">
        <w:trPr>
          <w:trHeight w:val="49"/>
        </w:trPr>
        <w:tc>
          <w:tcPr>
            <w:tcW w:w="0" w:type="auto"/>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rPr>
                <w:color w:val="000000"/>
                <w:sz w:val="20"/>
                <w:szCs w:val="28"/>
              </w:rPr>
            </w:pPr>
          </w:p>
        </w:tc>
        <w:tc>
          <w:tcPr>
            <w:tcW w:w="0" w:type="auto"/>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rPr>
                <w:color w:val="000000"/>
                <w:sz w:val="20"/>
                <w:szCs w:val="28"/>
              </w:rPr>
            </w:pPr>
          </w:p>
        </w:tc>
        <w:tc>
          <w:tcPr>
            <w:tcW w:w="0" w:type="auto"/>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rPr>
                <w:color w:val="000000"/>
                <w:sz w:val="20"/>
                <w:szCs w:val="28"/>
              </w:rPr>
            </w:pPr>
          </w:p>
        </w:tc>
        <w:tc>
          <w:tcPr>
            <w:tcW w:w="0" w:type="auto"/>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rPr>
                <w:color w:val="000000"/>
                <w:sz w:val="20"/>
                <w:szCs w:val="28"/>
              </w:rPr>
            </w:pPr>
          </w:p>
        </w:tc>
        <w:tc>
          <w:tcPr>
            <w:tcW w:w="0" w:type="auto"/>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rPr>
                <w:color w:val="000000"/>
                <w:sz w:val="20"/>
                <w:szCs w:val="28"/>
              </w:rPr>
            </w:pPr>
          </w:p>
        </w:tc>
        <w:tc>
          <w:tcPr>
            <w:tcW w:w="0" w:type="auto"/>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rPr>
                <w:color w:val="000000"/>
                <w:sz w:val="20"/>
                <w:szCs w:val="28"/>
              </w:rPr>
            </w:pPr>
          </w:p>
        </w:tc>
        <w:tc>
          <w:tcPr>
            <w:tcW w:w="2013" w:type="dxa"/>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rPr>
                <w:color w:val="000000"/>
                <w:sz w:val="20"/>
                <w:szCs w:val="28"/>
              </w:rPr>
            </w:pPr>
          </w:p>
        </w:tc>
        <w:tc>
          <w:tcPr>
            <w:tcW w:w="791" w:type="dxa"/>
          </w:tcPr>
          <w:p w:rsidR="004D5F36" w:rsidRPr="004D5F36" w:rsidRDefault="004D5F36" w:rsidP="004D5F36">
            <w:pPr>
              <w:overflowPunct w:val="0"/>
              <w:autoSpaceDE w:val="0"/>
              <w:autoSpaceDN w:val="0"/>
              <w:adjustRightInd w:val="0"/>
              <w:rPr>
                <w:color w:val="000000"/>
                <w:sz w:val="20"/>
                <w:szCs w:val="28"/>
              </w:rPr>
            </w:pPr>
          </w:p>
        </w:tc>
        <w:tc>
          <w:tcPr>
            <w:tcW w:w="1134" w:type="dxa"/>
          </w:tcPr>
          <w:p w:rsidR="004D5F36" w:rsidRPr="004D5F36" w:rsidRDefault="004D5F36" w:rsidP="004D5F36">
            <w:pPr>
              <w:overflowPunct w:val="0"/>
              <w:autoSpaceDE w:val="0"/>
              <w:autoSpaceDN w:val="0"/>
              <w:adjustRightInd w:val="0"/>
              <w:rPr>
                <w:color w:val="000000"/>
                <w:sz w:val="20"/>
                <w:szCs w:val="28"/>
              </w:rPr>
            </w:pPr>
          </w:p>
        </w:tc>
      </w:tr>
    </w:tbl>
    <w:p w:rsidR="004D5F36" w:rsidRPr="004D5F36" w:rsidRDefault="004D5F36" w:rsidP="004D5F36">
      <w:pPr>
        <w:shd w:val="clear" w:color="auto" w:fill="FFFFFF"/>
        <w:overflowPunct w:val="0"/>
        <w:autoSpaceDE w:val="0"/>
        <w:autoSpaceDN w:val="0"/>
        <w:adjustRightInd w:val="0"/>
        <w:textAlignment w:val="baseline"/>
        <w:rPr>
          <w:color w:val="000000"/>
          <w:spacing w:val="2"/>
          <w:sz w:val="28"/>
          <w:szCs w:val="28"/>
        </w:rPr>
      </w:pPr>
    </w:p>
    <w:p w:rsidR="004D5F36" w:rsidRPr="004D5F36" w:rsidRDefault="004D5F36" w:rsidP="004D5F36">
      <w:pPr>
        <w:shd w:val="clear" w:color="auto" w:fill="FFFFFF"/>
        <w:overflowPunct w:val="0"/>
        <w:autoSpaceDE w:val="0"/>
        <w:autoSpaceDN w:val="0"/>
        <w:adjustRightInd w:val="0"/>
        <w:textAlignment w:val="baseline"/>
        <w:rPr>
          <w:color w:val="000000"/>
          <w:spacing w:val="2"/>
          <w:sz w:val="28"/>
          <w:szCs w:val="28"/>
        </w:rPr>
      </w:pPr>
      <w:r w:rsidRPr="004D5F36">
        <w:rPr>
          <w:color w:val="000000"/>
          <w:spacing w:val="2"/>
          <w:sz w:val="28"/>
          <w:szCs w:val="28"/>
        </w:rPr>
        <w:t>продолжение таблицы: </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18"/>
        <w:gridCol w:w="1487"/>
        <w:gridCol w:w="992"/>
        <w:gridCol w:w="993"/>
        <w:gridCol w:w="1559"/>
        <w:gridCol w:w="992"/>
        <w:gridCol w:w="1134"/>
        <w:gridCol w:w="1307"/>
      </w:tblGrid>
      <w:tr w:rsidR="004D5F36" w:rsidRPr="004D5F36" w:rsidTr="00C62629">
        <w:trPr>
          <w:trHeight w:val="735"/>
        </w:trPr>
        <w:tc>
          <w:tcPr>
            <w:tcW w:w="91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Объем</w:t>
            </w:r>
          </w:p>
        </w:tc>
        <w:tc>
          <w:tcPr>
            <w:tcW w:w="1487"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Код члена организатора торгов, выступающего продавцом</w:t>
            </w:r>
          </w:p>
        </w:tc>
        <w:tc>
          <w:tcPr>
            <w:tcW w:w="992"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Счет депо продажи</w:t>
            </w:r>
          </w:p>
        </w:tc>
        <w:tc>
          <w:tcPr>
            <w:tcW w:w="993"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8"/>
                <w:lang w:val="kk-KZ"/>
              </w:rPr>
            </w:pPr>
            <w:r w:rsidRPr="004D5F36">
              <w:rPr>
                <w:color w:val="000000"/>
                <w:spacing w:val="2"/>
                <w:sz w:val="20"/>
                <w:szCs w:val="28"/>
                <w:lang w:val="kk-KZ"/>
              </w:rPr>
              <w:t>Код клиента продавца</w:t>
            </w:r>
          </w:p>
        </w:tc>
        <w:tc>
          <w:tcPr>
            <w:tcW w:w="1559"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Код члена организатора торгов, выступающего покупателем</w:t>
            </w:r>
          </w:p>
        </w:tc>
        <w:tc>
          <w:tcPr>
            <w:tcW w:w="992"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Счет депо покупки</w:t>
            </w:r>
          </w:p>
        </w:tc>
        <w:tc>
          <w:tcPr>
            <w:tcW w:w="1134"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8"/>
                <w:lang w:val="kk-KZ"/>
              </w:rPr>
            </w:pPr>
            <w:r w:rsidRPr="004D5F36">
              <w:rPr>
                <w:color w:val="000000"/>
                <w:spacing w:val="2"/>
                <w:sz w:val="20"/>
                <w:szCs w:val="28"/>
                <w:lang w:val="kk-KZ"/>
              </w:rPr>
              <w:t>Код клиента покупателя</w:t>
            </w:r>
          </w:p>
        </w:tc>
        <w:tc>
          <w:tcPr>
            <w:tcW w:w="1307"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Примечание</w:t>
            </w:r>
          </w:p>
        </w:tc>
      </w:tr>
      <w:tr w:rsidR="004D5F36" w:rsidRPr="004D5F36" w:rsidTr="00C62629">
        <w:trPr>
          <w:trHeight w:val="186"/>
        </w:trPr>
        <w:tc>
          <w:tcPr>
            <w:tcW w:w="91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10</w:t>
            </w:r>
          </w:p>
        </w:tc>
        <w:tc>
          <w:tcPr>
            <w:tcW w:w="1487"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11</w:t>
            </w:r>
          </w:p>
        </w:tc>
        <w:tc>
          <w:tcPr>
            <w:tcW w:w="992"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12</w:t>
            </w:r>
          </w:p>
        </w:tc>
        <w:tc>
          <w:tcPr>
            <w:tcW w:w="993"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8"/>
                <w:lang w:val="kk-KZ"/>
              </w:rPr>
            </w:pPr>
            <w:r w:rsidRPr="004D5F36">
              <w:rPr>
                <w:color w:val="000000"/>
                <w:spacing w:val="2"/>
                <w:sz w:val="20"/>
                <w:szCs w:val="28"/>
                <w:lang w:val="kk-KZ"/>
              </w:rPr>
              <w:t>13</w:t>
            </w:r>
          </w:p>
        </w:tc>
        <w:tc>
          <w:tcPr>
            <w:tcW w:w="1559"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14</w:t>
            </w:r>
          </w:p>
        </w:tc>
        <w:tc>
          <w:tcPr>
            <w:tcW w:w="992"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15</w:t>
            </w:r>
          </w:p>
        </w:tc>
        <w:tc>
          <w:tcPr>
            <w:tcW w:w="1134"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8"/>
                <w:lang w:val="kk-KZ"/>
              </w:rPr>
            </w:pPr>
            <w:r w:rsidRPr="004D5F36">
              <w:rPr>
                <w:color w:val="000000"/>
                <w:spacing w:val="2"/>
                <w:sz w:val="20"/>
                <w:szCs w:val="28"/>
                <w:lang w:val="kk-KZ"/>
              </w:rPr>
              <w:t>16</w:t>
            </w:r>
          </w:p>
        </w:tc>
        <w:tc>
          <w:tcPr>
            <w:tcW w:w="1307"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8"/>
              </w:rPr>
            </w:pPr>
            <w:r w:rsidRPr="004D5F36">
              <w:rPr>
                <w:color w:val="000000"/>
                <w:spacing w:val="2"/>
                <w:sz w:val="20"/>
                <w:szCs w:val="28"/>
              </w:rPr>
              <w:t>17</w:t>
            </w:r>
          </w:p>
        </w:tc>
      </w:tr>
      <w:tr w:rsidR="004D5F36" w:rsidRPr="004D5F36" w:rsidTr="00C62629">
        <w:trPr>
          <w:trHeight w:val="284"/>
        </w:trPr>
        <w:tc>
          <w:tcPr>
            <w:tcW w:w="918" w:type="dxa"/>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jc w:val="center"/>
              <w:rPr>
                <w:color w:val="000000"/>
                <w:sz w:val="20"/>
                <w:szCs w:val="28"/>
              </w:rPr>
            </w:pPr>
          </w:p>
        </w:tc>
        <w:tc>
          <w:tcPr>
            <w:tcW w:w="1487" w:type="dxa"/>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jc w:val="center"/>
              <w:rPr>
                <w:color w:val="000000"/>
                <w:sz w:val="20"/>
                <w:szCs w:val="28"/>
              </w:rPr>
            </w:pPr>
          </w:p>
        </w:tc>
        <w:tc>
          <w:tcPr>
            <w:tcW w:w="992" w:type="dxa"/>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jc w:val="center"/>
              <w:rPr>
                <w:color w:val="000000"/>
                <w:sz w:val="20"/>
                <w:szCs w:val="28"/>
              </w:rPr>
            </w:pPr>
          </w:p>
        </w:tc>
        <w:tc>
          <w:tcPr>
            <w:tcW w:w="993" w:type="dxa"/>
          </w:tcPr>
          <w:p w:rsidR="004D5F36" w:rsidRPr="004D5F36" w:rsidRDefault="004D5F36" w:rsidP="004D5F36">
            <w:pPr>
              <w:overflowPunct w:val="0"/>
              <w:autoSpaceDE w:val="0"/>
              <w:autoSpaceDN w:val="0"/>
              <w:adjustRightInd w:val="0"/>
              <w:jc w:val="center"/>
              <w:rPr>
                <w:color w:val="000000"/>
                <w:sz w:val="20"/>
                <w:szCs w:val="28"/>
              </w:rPr>
            </w:pPr>
          </w:p>
        </w:tc>
        <w:tc>
          <w:tcPr>
            <w:tcW w:w="1559" w:type="dxa"/>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jc w:val="center"/>
              <w:rPr>
                <w:color w:val="000000"/>
                <w:sz w:val="20"/>
                <w:szCs w:val="28"/>
              </w:rPr>
            </w:pPr>
          </w:p>
        </w:tc>
        <w:tc>
          <w:tcPr>
            <w:tcW w:w="992" w:type="dxa"/>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jc w:val="center"/>
              <w:rPr>
                <w:color w:val="000000"/>
                <w:sz w:val="20"/>
                <w:szCs w:val="28"/>
              </w:rPr>
            </w:pPr>
          </w:p>
        </w:tc>
        <w:tc>
          <w:tcPr>
            <w:tcW w:w="1134" w:type="dxa"/>
          </w:tcPr>
          <w:p w:rsidR="004D5F36" w:rsidRPr="004D5F36" w:rsidRDefault="004D5F36" w:rsidP="004D5F36">
            <w:pPr>
              <w:overflowPunct w:val="0"/>
              <w:autoSpaceDE w:val="0"/>
              <w:autoSpaceDN w:val="0"/>
              <w:adjustRightInd w:val="0"/>
              <w:jc w:val="center"/>
              <w:rPr>
                <w:color w:val="000000"/>
                <w:sz w:val="20"/>
                <w:szCs w:val="28"/>
              </w:rPr>
            </w:pPr>
          </w:p>
        </w:tc>
        <w:tc>
          <w:tcPr>
            <w:tcW w:w="1307" w:type="dxa"/>
            <w:shd w:val="clear" w:color="auto" w:fill="auto"/>
            <w:tcMar>
              <w:top w:w="45" w:type="dxa"/>
              <w:left w:w="75" w:type="dxa"/>
              <w:bottom w:w="45" w:type="dxa"/>
              <w:right w:w="75" w:type="dxa"/>
            </w:tcMar>
            <w:hideMark/>
          </w:tcPr>
          <w:p w:rsidR="004D5F36" w:rsidRPr="004D5F36" w:rsidRDefault="004D5F36" w:rsidP="004D5F36">
            <w:pPr>
              <w:overflowPunct w:val="0"/>
              <w:autoSpaceDE w:val="0"/>
              <w:autoSpaceDN w:val="0"/>
              <w:adjustRightInd w:val="0"/>
              <w:jc w:val="center"/>
              <w:rPr>
                <w:color w:val="000000"/>
                <w:sz w:val="20"/>
                <w:szCs w:val="28"/>
              </w:rPr>
            </w:pPr>
          </w:p>
        </w:tc>
      </w:tr>
    </w:tbl>
    <w:p w:rsidR="004D5F36" w:rsidRPr="004D5F36" w:rsidRDefault="004D5F36" w:rsidP="004D5F36">
      <w:pPr>
        <w:overflowPunct w:val="0"/>
        <w:autoSpaceDE w:val="0"/>
        <w:autoSpaceDN w:val="0"/>
        <w:adjustRightInd w:val="0"/>
        <w:contextualSpacing/>
        <w:rPr>
          <w:color w:val="000000"/>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color w:val="000000"/>
          <w:spacing w:val="2"/>
          <w:sz w:val="28"/>
          <w:szCs w:val="28"/>
        </w:rPr>
      </w:pPr>
      <w:r w:rsidRPr="004D5F36">
        <w:rPr>
          <w:color w:val="000000"/>
          <w:spacing w:val="2"/>
          <w:sz w:val="28"/>
          <w:szCs w:val="28"/>
        </w:rPr>
        <w:br w:type="page"/>
      </w:r>
    </w:p>
    <w:p w:rsidR="004D5F36" w:rsidRPr="004D5F36" w:rsidRDefault="004D5F36" w:rsidP="004D5F36">
      <w:pPr>
        <w:shd w:val="clear" w:color="auto" w:fill="FFFFFF"/>
        <w:overflowPunct w:val="0"/>
        <w:autoSpaceDE w:val="0"/>
        <w:autoSpaceDN w:val="0"/>
        <w:adjustRightInd w:val="0"/>
        <w:jc w:val="right"/>
        <w:textAlignment w:val="baseline"/>
        <w:rPr>
          <w:color w:val="000000"/>
          <w:sz w:val="28"/>
          <w:szCs w:val="28"/>
        </w:rPr>
      </w:pPr>
      <w:r w:rsidRPr="004D5F36">
        <w:rPr>
          <w:color w:val="000000"/>
          <w:sz w:val="28"/>
          <w:szCs w:val="28"/>
        </w:rPr>
        <w:lastRenderedPageBreak/>
        <w:t xml:space="preserve">Приложение </w:t>
      </w:r>
    </w:p>
    <w:p w:rsidR="004D5F36" w:rsidRPr="004D5F36" w:rsidRDefault="004D5F36" w:rsidP="004D5F36">
      <w:pPr>
        <w:shd w:val="clear" w:color="auto" w:fill="FFFFFF"/>
        <w:overflowPunct w:val="0"/>
        <w:autoSpaceDE w:val="0"/>
        <w:autoSpaceDN w:val="0"/>
        <w:adjustRightInd w:val="0"/>
        <w:jc w:val="right"/>
        <w:textAlignment w:val="baseline"/>
        <w:rPr>
          <w:color w:val="000000"/>
          <w:spacing w:val="2"/>
          <w:sz w:val="28"/>
          <w:szCs w:val="28"/>
        </w:rPr>
      </w:pPr>
      <w:r w:rsidRPr="004D5F36">
        <w:rPr>
          <w:color w:val="000000"/>
          <w:sz w:val="28"/>
          <w:szCs w:val="28"/>
        </w:rPr>
        <w:t>к форме отчета о неисполненных</w:t>
      </w:r>
      <w:r w:rsidRPr="004D5F36">
        <w:rPr>
          <w:color w:val="000000"/>
          <w:sz w:val="28"/>
          <w:szCs w:val="28"/>
        </w:rPr>
        <w:br/>
        <w:t>сделках/операциях</w:t>
      </w: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bookmarkStart w:id="43" w:name="z1829"/>
      <w:bookmarkStart w:id="44" w:name="z1830"/>
      <w:bookmarkEnd w:id="43"/>
      <w:bookmarkEnd w:id="44"/>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r w:rsidRPr="004D5F36">
        <w:rPr>
          <w:color w:val="1E1E1E"/>
          <w:sz w:val="28"/>
          <w:szCs w:val="28"/>
        </w:rPr>
        <w:t>Пояснение по заполнению формы административных данных</w:t>
      </w: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r w:rsidRPr="004D5F36">
        <w:rPr>
          <w:color w:val="1E1E1E"/>
          <w:sz w:val="28"/>
          <w:szCs w:val="28"/>
        </w:rPr>
        <w:t>«Отчет о неисполненных сделках/операциях»</w:t>
      </w:r>
      <w:r w:rsidRPr="004D5F36">
        <w:rPr>
          <w:color w:val="1E1E1E"/>
          <w:sz w:val="28"/>
          <w:szCs w:val="28"/>
        </w:rPr>
        <w:br/>
        <w:t>(индекс: 1- KASE-NONDEALINGs, периодичность: ежемесячная)</w:t>
      </w: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r w:rsidRPr="004D5F36">
        <w:rPr>
          <w:color w:val="1E1E1E"/>
          <w:sz w:val="28"/>
          <w:szCs w:val="28"/>
        </w:rPr>
        <w:t>Глава 1. Общие положения</w:t>
      </w:r>
    </w:p>
    <w:p w:rsidR="004D5F36" w:rsidRPr="004D5F36" w:rsidRDefault="004D5F36" w:rsidP="004D5F36">
      <w:pPr>
        <w:shd w:val="clear" w:color="auto" w:fill="FFFFFF"/>
        <w:overflowPunct w:val="0"/>
        <w:autoSpaceDE w:val="0"/>
        <w:autoSpaceDN w:val="0"/>
        <w:adjustRightInd w:val="0"/>
        <w:ind w:firstLine="709"/>
        <w:jc w:val="both"/>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 xml:space="preserve">1. Настоящее пояснение (далее </w:t>
      </w:r>
      <w:r w:rsidRPr="004D5F36">
        <w:rPr>
          <w:sz w:val="28"/>
          <w:szCs w:val="28"/>
        </w:rPr>
        <w:t>–</w:t>
      </w:r>
      <w:r w:rsidRPr="004D5F36">
        <w:rPr>
          <w:color w:val="000000"/>
          <w:spacing w:val="2"/>
          <w:sz w:val="28"/>
          <w:szCs w:val="28"/>
        </w:rPr>
        <w:t xml:space="preserve"> Пояснение) определяет единые требования по заполнению формы «Отчет о неисполненных сделках/операциях» (далее </w:t>
      </w:r>
      <w:r w:rsidRPr="004D5F36">
        <w:rPr>
          <w:sz w:val="28"/>
          <w:szCs w:val="28"/>
        </w:rPr>
        <w:t>–</w:t>
      </w:r>
      <w:r w:rsidRPr="004D5F36">
        <w:rPr>
          <w:color w:val="000000"/>
          <w:spacing w:val="2"/>
          <w:sz w:val="28"/>
          <w:szCs w:val="28"/>
        </w:rPr>
        <w:t xml:space="preserve"> Форма).</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3. Форма составляется ежедневно организатором торгов и заполняется по состоянию на последний день отчетного месяца.</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r w:rsidRPr="004D5F36">
        <w:rPr>
          <w:color w:val="1E1E1E"/>
          <w:sz w:val="28"/>
          <w:szCs w:val="28"/>
        </w:rPr>
        <w:t>Глава 2. Пояснение по заполнению Формы</w:t>
      </w:r>
    </w:p>
    <w:p w:rsidR="004D5F36" w:rsidRPr="004D5F36" w:rsidRDefault="004D5F36" w:rsidP="004D5F36">
      <w:pPr>
        <w:shd w:val="clear" w:color="auto" w:fill="FFFFFF"/>
        <w:overflowPunct w:val="0"/>
        <w:autoSpaceDE w:val="0"/>
        <w:autoSpaceDN w:val="0"/>
        <w:adjustRightInd w:val="0"/>
        <w:ind w:firstLine="709"/>
        <w:jc w:val="both"/>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5. Форма заполняется по сделкам/операциям, которые не были исполнены в установленные сроки, либо сделкам/операциям, расторгнутым до наступления срока их исполнения, а также по которым были изменены первоначальные параметры или условия сделки.</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6. В графе 1 указывается порядковый номер сделки. Для операции репо указывается соответствующий порядковый номер сделки открытия или сделки закрытия.</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7. В графах 2 и 3 указываются дата и время заключения сделки в форматах «дд.мм.гггг» и «часы:минуты:секунды», соответственно.</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8. В графе 4 указывается причина неисполнения: «1» – если сделка не исполнена в связи с отсутствием денег у покупателя; «2» – если сделка не исполнена в связи с отсутствием финансовых инструментов у продавца; «3» – если сделка расторгнута по обоюдному согласию сторон; «4» – по иным причинам.</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9. В графе 5 указывается код инструмента, определенный организатором торгов в соответствии с порядком кодировки инструментов, предусмотренным его внутренними документами.</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10. В графе 6 указывается вид рынка, предусмотренный торговой системой.</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lastRenderedPageBreak/>
        <w:t>11. В графах 8, 9 и 10 указывается цена, количество и объем сделки, соответственно.</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12. В графах 11 и 14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13. В графах 12 и 15 в качестве счета (субсчета) депо понимается лицевой счет (субсчет) держателя ценных бумаг, открытый в системе учета центрального депозитария.</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lang w:val="kk-KZ"/>
        </w:rPr>
        <w:t>14</w:t>
      </w:r>
      <w:r w:rsidRPr="004D5F36">
        <w:rPr>
          <w:color w:val="000000"/>
          <w:spacing w:val="2"/>
          <w:sz w:val="28"/>
          <w:szCs w:val="28"/>
        </w:rPr>
        <w:t>. В графах 13 и 16 указываются уникальные коды клиентов, присвоенные Акционерным обществом «Центральный депозитарий ценных бумаг».</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15. В графе 17 указываются краткие примечания причин неисполнения в случае если в графе 4 было указано «по иным причинам».</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16.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color w:val="000000"/>
          <w:spacing w:val="2"/>
          <w:sz w:val="28"/>
          <w:szCs w:val="28"/>
        </w:rPr>
      </w:pPr>
      <w:r w:rsidRPr="004D5F36">
        <w:rPr>
          <w:color w:val="000000"/>
          <w:spacing w:val="2"/>
          <w:sz w:val="28"/>
          <w:szCs w:val="28"/>
        </w:rPr>
        <w:br w:type="page"/>
      </w:r>
    </w:p>
    <w:p w:rsidR="004D5F36" w:rsidRPr="004D5F36" w:rsidRDefault="004D5F36" w:rsidP="004D5F36">
      <w:pPr>
        <w:overflowPunct w:val="0"/>
        <w:autoSpaceDE w:val="0"/>
        <w:autoSpaceDN w:val="0"/>
        <w:adjustRightInd w:val="0"/>
        <w:jc w:val="right"/>
        <w:rPr>
          <w:color w:val="000000"/>
          <w:sz w:val="28"/>
          <w:szCs w:val="28"/>
        </w:rPr>
      </w:pPr>
      <w:r w:rsidRPr="004D5F36">
        <w:rPr>
          <w:color w:val="000000"/>
          <w:sz w:val="28"/>
          <w:szCs w:val="28"/>
        </w:rPr>
        <w:lastRenderedPageBreak/>
        <w:t>Приложение 43</w:t>
      </w:r>
      <w:r w:rsidRPr="004D5F36">
        <w:rPr>
          <w:color w:val="000000"/>
          <w:sz w:val="28"/>
          <w:szCs w:val="28"/>
        </w:rPr>
        <w:br/>
        <w:t>к постановлению Правления</w:t>
      </w:r>
      <w:r w:rsidRPr="004D5F36">
        <w:rPr>
          <w:color w:val="000000"/>
          <w:sz w:val="28"/>
          <w:szCs w:val="28"/>
        </w:rPr>
        <w:br/>
        <w:t>Национального Банка</w:t>
      </w:r>
      <w:r w:rsidRPr="004D5F36">
        <w:rPr>
          <w:color w:val="000000"/>
          <w:sz w:val="28"/>
          <w:szCs w:val="28"/>
        </w:rPr>
        <w:br/>
        <w:t>Республики Казахстан</w:t>
      </w:r>
      <w:r w:rsidRPr="004D5F36">
        <w:rPr>
          <w:color w:val="000000"/>
          <w:sz w:val="28"/>
          <w:szCs w:val="28"/>
        </w:rPr>
        <w:br/>
        <w:t>от 28 ноября 2019 года № 211</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p>
    <w:p w:rsidR="004D5F36" w:rsidRPr="004D5F36" w:rsidRDefault="004D5F36" w:rsidP="004D5F36">
      <w:pPr>
        <w:shd w:val="clear" w:color="auto" w:fill="FFFFFF"/>
        <w:overflowPunct w:val="0"/>
        <w:autoSpaceDE w:val="0"/>
        <w:autoSpaceDN w:val="0"/>
        <w:adjustRightInd w:val="0"/>
        <w:spacing w:before="225" w:after="135"/>
        <w:jc w:val="center"/>
        <w:textAlignment w:val="baseline"/>
        <w:outlineLvl w:val="2"/>
        <w:rPr>
          <w:color w:val="1E1E1E"/>
          <w:sz w:val="28"/>
          <w:szCs w:val="28"/>
        </w:rPr>
      </w:pPr>
      <w:bookmarkStart w:id="45" w:name="z1850"/>
      <w:bookmarkStart w:id="46" w:name="z1851"/>
      <w:bookmarkEnd w:id="45"/>
      <w:bookmarkEnd w:id="46"/>
      <w:r w:rsidRPr="004D5F36">
        <w:rPr>
          <w:color w:val="1E1E1E"/>
          <w:sz w:val="28"/>
          <w:szCs w:val="28"/>
        </w:rPr>
        <w:t>Форма, предназначенная для сбора административных данных</w:t>
      </w:r>
    </w:p>
    <w:p w:rsidR="004D5F36" w:rsidRPr="004D5F36" w:rsidRDefault="004D5F36" w:rsidP="004D5F36">
      <w:pPr>
        <w:shd w:val="clear" w:color="auto" w:fill="FFFFFF"/>
        <w:overflowPunct w:val="0"/>
        <w:autoSpaceDE w:val="0"/>
        <w:autoSpaceDN w:val="0"/>
        <w:adjustRightInd w:val="0"/>
        <w:spacing w:after="360"/>
        <w:ind w:firstLine="709"/>
        <w:textAlignment w:val="baseline"/>
        <w:rPr>
          <w:color w:val="000000"/>
          <w:spacing w:val="2"/>
          <w:sz w:val="28"/>
          <w:szCs w:val="28"/>
        </w:rPr>
      </w:pPr>
      <w:r w:rsidRPr="004D5F36">
        <w:rPr>
          <w:color w:val="000000"/>
          <w:spacing w:val="2"/>
          <w:sz w:val="28"/>
          <w:szCs w:val="28"/>
        </w:rPr>
        <w:t>Представляется: в Национальный Банк Республики Казахстан</w:t>
      </w:r>
    </w:p>
    <w:p w:rsidR="004D5F36" w:rsidRPr="004D5F36" w:rsidRDefault="004D5F36" w:rsidP="004D5F36">
      <w:pPr>
        <w:shd w:val="clear" w:color="auto" w:fill="FFFFFF"/>
        <w:overflowPunct w:val="0"/>
        <w:autoSpaceDE w:val="0"/>
        <w:autoSpaceDN w:val="0"/>
        <w:adjustRightInd w:val="0"/>
        <w:spacing w:after="360"/>
        <w:ind w:firstLine="709"/>
        <w:textAlignment w:val="baseline"/>
        <w:rPr>
          <w:color w:val="000000"/>
          <w:spacing w:val="2"/>
          <w:sz w:val="28"/>
          <w:szCs w:val="28"/>
        </w:rPr>
      </w:pPr>
      <w:r w:rsidRPr="004D5F36">
        <w:rPr>
          <w:color w:val="000000"/>
          <w:spacing w:val="2"/>
          <w:sz w:val="28"/>
          <w:szCs w:val="28"/>
        </w:rPr>
        <w:t>Форма административных данных размещена на интернет-ресурсе: www.nationalbank.kz</w:t>
      </w:r>
    </w:p>
    <w:p w:rsidR="004D5F36" w:rsidRPr="004D5F36" w:rsidRDefault="004D5F36" w:rsidP="004D5F36">
      <w:pPr>
        <w:shd w:val="clear" w:color="auto" w:fill="FFFFFF"/>
        <w:overflowPunct w:val="0"/>
        <w:autoSpaceDE w:val="0"/>
        <w:autoSpaceDN w:val="0"/>
        <w:adjustRightInd w:val="0"/>
        <w:spacing w:before="225" w:after="135"/>
        <w:ind w:firstLine="709"/>
        <w:textAlignment w:val="baseline"/>
        <w:outlineLvl w:val="2"/>
        <w:rPr>
          <w:color w:val="1E1E1E"/>
          <w:sz w:val="28"/>
          <w:szCs w:val="28"/>
        </w:rPr>
      </w:pPr>
      <w:r w:rsidRPr="004D5F36">
        <w:rPr>
          <w:color w:val="1E1E1E"/>
          <w:sz w:val="28"/>
          <w:szCs w:val="28"/>
        </w:rPr>
        <w:t>Отчет о переводе обязательств на исполнение расчетов с участием кастодиана</w:t>
      </w:r>
    </w:p>
    <w:p w:rsidR="004D5F36" w:rsidRPr="004D5F36" w:rsidRDefault="004D5F36" w:rsidP="004D5F36">
      <w:pPr>
        <w:shd w:val="clear" w:color="auto" w:fill="FFFFFF"/>
        <w:overflowPunct w:val="0"/>
        <w:autoSpaceDE w:val="0"/>
        <w:autoSpaceDN w:val="0"/>
        <w:adjustRightInd w:val="0"/>
        <w:spacing w:after="360"/>
        <w:ind w:firstLine="709"/>
        <w:textAlignment w:val="baseline"/>
        <w:rPr>
          <w:color w:val="000000"/>
          <w:spacing w:val="2"/>
          <w:sz w:val="28"/>
          <w:szCs w:val="28"/>
        </w:rPr>
      </w:pPr>
      <w:r w:rsidRPr="004D5F36">
        <w:rPr>
          <w:color w:val="000000"/>
          <w:spacing w:val="2"/>
          <w:sz w:val="28"/>
          <w:szCs w:val="28"/>
        </w:rPr>
        <w:t>Индекс формы административных данных: 1- KASE-LA-cust</w:t>
      </w:r>
    </w:p>
    <w:p w:rsidR="004D5F36" w:rsidRPr="004D5F36" w:rsidRDefault="004D5F36" w:rsidP="004D5F36">
      <w:pPr>
        <w:shd w:val="clear" w:color="auto" w:fill="FFFFFF"/>
        <w:overflowPunct w:val="0"/>
        <w:autoSpaceDE w:val="0"/>
        <w:autoSpaceDN w:val="0"/>
        <w:adjustRightInd w:val="0"/>
        <w:spacing w:after="360"/>
        <w:ind w:firstLine="709"/>
        <w:textAlignment w:val="baseline"/>
        <w:rPr>
          <w:color w:val="000000"/>
          <w:spacing w:val="2"/>
          <w:sz w:val="28"/>
          <w:szCs w:val="28"/>
        </w:rPr>
      </w:pPr>
      <w:r w:rsidRPr="004D5F36">
        <w:rPr>
          <w:color w:val="000000"/>
          <w:spacing w:val="2"/>
          <w:sz w:val="28"/>
          <w:szCs w:val="28"/>
        </w:rPr>
        <w:t>Периодичность: ежедневная</w:t>
      </w:r>
    </w:p>
    <w:p w:rsidR="004D5F36" w:rsidRPr="004D5F36" w:rsidRDefault="004D5F36" w:rsidP="004D5F36">
      <w:pPr>
        <w:shd w:val="clear" w:color="auto" w:fill="FFFFFF"/>
        <w:overflowPunct w:val="0"/>
        <w:autoSpaceDE w:val="0"/>
        <w:autoSpaceDN w:val="0"/>
        <w:adjustRightInd w:val="0"/>
        <w:spacing w:after="360"/>
        <w:ind w:firstLine="709"/>
        <w:textAlignment w:val="baseline"/>
        <w:rPr>
          <w:color w:val="000000"/>
          <w:spacing w:val="2"/>
          <w:sz w:val="28"/>
          <w:szCs w:val="28"/>
        </w:rPr>
      </w:pPr>
      <w:r w:rsidRPr="004D5F36">
        <w:rPr>
          <w:color w:val="000000"/>
          <w:spacing w:val="2"/>
          <w:sz w:val="28"/>
          <w:szCs w:val="28"/>
        </w:rPr>
        <w:t>Отчетный период: за _______________ 20 __ года</w:t>
      </w:r>
    </w:p>
    <w:p w:rsidR="004D5F36" w:rsidRPr="004D5F36" w:rsidRDefault="004D5F36" w:rsidP="004D5F36">
      <w:pPr>
        <w:shd w:val="clear" w:color="auto" w:fill="FFFFFF"/>
        <w:overflowPunct w:val="0"/>
        <w:autoSpaceDE w:val="0"/>
        <w:autoSpaceDN w:val="0"/>
        <w:adjustRightInd w:val="0"/>
        <w:spacing w:after="360"/>
        <w:ind w:firstLine="709"/>
        <w:textAlignment w:val="baseline"/>
        <w:rPr>
          <w:color w:val="000000"/>
          <w:spacing w:val="2"/>
          <w:sz w:val="28"/>
          <w:szCs w:val="28"/>
        </w:rPr>
      </w:pPr>
      <w:r w:rsidRPr="004D5F36">
        <w:rPr>
          <w:color w:val="000000"/>
          <w:spacing w:val="2"/>
          <w:sz w:val="28"/>
          <w:szCs w:val="28"/>
        </w:rPr>
        <w:t>Круг лиц представляющих: организатор торгов</w:t>
      </w:r>
    </w:p>
    <w:p w:rsidR="004D5F36" w:rsidRPr="004D5F36" w:rsidRDefault="004D5F36" w:rsidP="004D5F36">
      <w:pPr>
        <w:overflowPunct w:val="0"/>
        <w:autoSpaceDE w:val="0"/>
        <w:autoSpaceDN w:val="0"/>
        <w:adjustRightInd w:val="0"/>
        <w:rPr>
          <w:color w:val="000000"/>
          <w:spacing w:val="2"/>
          <w:sz w:val="28"/>
          <w:szCs w:val="28"/>
        </w:rPr>
      </w:pPr>
      <w:r w:rsidRPr="004D5F36">
        <w:rPr>
          <w:color w:val="000000"/>
          <w:spacing w:val="2"/>
          <w:sz w:val="28"/>
          <w:szCs w:val="28"/>
        </w:rPr>
        <w:br w:type="page"/>
      </w:r>
    </w:p>
    <w:p w:rsidR="004D5F36" w:rsidRPr="004D5F36" w:rsidRDefault="004D5F36" w:rsidP="004D5F36">
      <w:pPr>
        <w:shd w:val="clear" w:color="auto" w:fill="FFFFFF"/>
        <w:overflowPunct w:val="0"/>
        <w:autoSpaceDE w:val="0"/>
        <w:autoSpaceDN w:val="0"/>
        <w:adjustRightInd w:val="0"/>
        <w:ind w:firstLine="709"/>
        <w:jc w:val="right"/>
        <w:textAlignment w:val="baseline"/>
        <w:rPr>
          <w:color w:val="000000"/>
          <w:sz w:val="28"/>
          <w:szCs w:val="28"/>
        </w:rPr>
      </w:pPr>
      <w:r w:rsidRPr="004D5F36">
        <w:rPr>
          <w:color w:val="000000"/>
          <w:sz w:val="28"/>
          <w:szCs w:val="28"/>
        </w:rPr>
        <w:lastRenderedPageBreak/>
        <w:t>Форма</w:t>
      </w:r>
    </w:p>
    <w:p w:rsidR="004D5F36" w:rsidRPr="004D5F36" w:rsidRDefault="004D5F36" w:rsidP="004D5F36">
      <w:pPr>
        <w:shd w:val="clear" w:color="auto" w:fill="FFFFFF"/>
        <w:overflowPunct w:val="0"/>
        <w:autoSpaceDE w:val="0"/>
        <w:autoSpaceDN w:val="0"/>
        <w:adjustRightInd w:val="0"/>
        <w:ind w:firstLine="709"/>
        <w:jc w:val="right"/>
        <w:textAlignment w:val="baseline"/>
        <w:rPr>
          <w:color w:val="000000"/>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36"/>
        <w:gridCol w:w="922"/>
        <w:gridCol w:w="914"/>
        <w:gridCol w:w="1287"/>
        <w:gridCol w:w="1356"/>
        <w:gridCol w:w="1050"/>
        <w:gridCol w:w="1873"/>
        <w:gridCol w:w="871"/>
      </w:tblGrid>
      <w:tr w:rsidR="004D5F36" w:rsidRPr="004D5F36" w:rsidTr="00C62629">
        <w:trPr>
          <w:trHeight w:val="328"/>
        </w:trPr>
        <w:tc>
          <w:tcPr>
            <w:tcW w:w="936" w:type="dxa"/>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Номер перевода</w:t>
            </w:r>
          </w:p>
        </w:tc>
        <w:tc>
          <w:tcPr>
            <w:tcW w:w="1836" w:type="dxa"/>
            <w:gridSpan w:val="2"/>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Дата и время перевода</w:t>
            </w:r>
          </w:p>
        </w:tc>
        <w:tc>
          <w:tcPr>
            <w:tcW w:w="1287" w:type="dxa"/>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Направление перевода</w:t>
            </w:r>
          </w:p>
        </w:tc>
        <w:tc>
          <w:tcPr>
            <w:tcW w:w="1356" w:type="dxa"/>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Режим торгов</w:t>
            </w:r>
          </w:p>
        </w:tc>
        <w:tc>
          <w:tcPr>
            <w:tcW w:w="1050" w:type="dxa"/>
            <w:vMerge w:val="restart"/>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Код ценной бумаги</w:t>
            </w:r>
          </w:p>
        </w:tc>
        <w:tc>
          <w:tcPr>
            <w:tcW w:w="1873" w:type="dxa"/>
            <w:vMerge w:val="restart"/>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Идентификационный номер ценной бумаги</w:t>
            </w:r>
          </w:p>
        </w:tc>
        <w:tc>
          <w:tcPr>
            <w:tcW w:w="871" w:type="dxa"/>
            <w:vMerge w:val="restart"/>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Цена</w:t>
            </w:r>
          </w:p>
        </w:tc>
      </w:tr>
      <w:tr w:rsidR="004D5F36" w:rsidRPr="004D5F36" w:rsidTr="00C62629">
        <w:trPr>
          <w:trHeight w:val="328"/>
        </w:trPr>
        <w:tc>
          <w:tcPr>
            <w:tcW w:w="936" w:type="dxa"/>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0"/>
              </w:rPr>
            </w:pPr>
          </w:p>
        </w:tc>
        <w:tc>
          <w:tcPr>
            <w:tcW w:w="922"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дата</w:t>
            </w:r>
          </w:p>
        </w:tc>
        <w:tc>
          <w:tcPr>
            <w:tcW w:w="914"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время</w:t>
            </w:r>
          </w:p>
        </w:tc>
        <w:tc>
          <w:tcPr>
            <w:tcW w:w="1287" w:type="dxa"/>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0"/>
              </w:rPr>
            </w:pPr>
          </w:p>
        </w:tc>
        <w:tc>
          <w:tcPr>
            <w:tcW w:w="1356" w:type="dxa"/>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0"/>
              </w:rPr>
            </w:pPr>
          </w:p>
        </w:tc>
        <w:tc>
          <w:tcPr>
            <w:tcW w:w="1050" w:type="dxa"/>
            <w:vMerge/>
            <w:shd w:val="clear" w:color="auto" w:fill="auto"/>
            <w:vAlign w:val="center"/>
            <w:hideMark/>
          </w:tcPr>
          <w:p w:rsidR="004D5F36" w:rsidRPr="004D5F36" w:rsidRDefault="004D5F36" w:rsidP="004D5F36">
            <w:pPr>
              <w:overflowPunct w:val="0"/>
              <w:autoSpaceDE w:val="0"/>
              <w:autoSpaceDN w:val="0"/>
              <w:adjustRightInd w:val="0"/>
              <w:jc w:val="center"/>
              <w:rPr>
                <w:color w:val="000000"/>
                <w:spacing w:val="2"/>
                <w:sz w:val="20"/>
                <w:szCs w:val="20"/>
              </w:rPr>
            </w:pPr>
          </w:p>
        </w:tc>
        <w:tc>
          <w:tcPr>
            <w:tcW w:w="1873" w:type="dxa"/>
            <w:vMerge/>
            <w:vAlign w:val="center"/>
          </w:tcPr>
          <w:p w:rsidR="004D5F36" w:rsidRPr="004D5F36" w:rsidRDefault="004D5F36" w:rsidP="004D5F36">
            <w:pPr>
              <w:overflowPunct w:val="0"/>
              <w:autoSpaceDE w:val="0"/>
              <w:autoSpaceDN w:val="0"/>
              <w:adjustRightInd w:val="0"/>
              <w:jc w:val="center"/>
              <w:rPr>
                <w:color w:val="000000"/>
                <w:spacing w:val="2"/>
                <w:sz w:val="20"/>
                <w:szCs w:val="20"/>
              </w:rPr>
            </w:pPr>
          </w:p>
        </w:tc>
        <w:tc>
          <w:tcPr>
            <w:tcW w:w="871" w:type="dxa"/>
            <w:vMerge/>
            <w:vAlign w:val="center"/>
          </w:tcPr>
          <w:p w:rsidR="004D5F36" w:rsidRPr="004D5F36" w:rsidRDefault="004D5F36" w:rsidP="004D5F36">
            <w:pPr>
              <w:overflowPunct w:val="0"/>
              <w:autoSpaceDE w:val="0"/>
              <w:autoSpaceDN w:val="0"/>
              <w:adjustRightInd w:val="0"/>
              <w:jc w:val="center"/>
              <w:rPr>
                <w:color w:val="000000"/>
                <w:spacing w:val="2"/>
                <w:sz w:val="20"/>
                <w:szCs w:val="20"/>
              </w:rPr>
            </w:pPr>
          </w:p>
        </w:tc>
      </w:tr>
      <w:tr w:rsidR="004D5F36" w:rsidRPr="004D5F36" w:rsidTr="00C62629">
        <w:trPr>
          <w:trHeight w:val="309"/>
        </w:trPr>
        <w:tc>
          <w:tcPr>
            <w:tcW w:w="936"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w:t>
            </w:r>
          </w:p>
        </w:tc>
        <w:tc>
          <w:tcPr>
            <w:tcW w:w="922"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2</w:t>
            </w:r>
          </w:p>
        </w:tc>
        <w:tc>
          <w:tcPr>
            <w:tcW w:w="914"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3</w:t>
            </w:r>
          </w:p>
        </w:tc>
        <w:tc>
          <w:tcPr>
            <w:tcW w:w="1287"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4</w:t>
            </w:r>
          </w:p>
        </w:tc>
        <w:tc>
          <w:tcPr>
            <w:tcW w:w="1356"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5</w:t>
            </w:r>
          </w:p>
        </w:tc>
        <w:tc>
          <w:tcPr>
            <w:tcW w:w="1050"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6</w:t>
            </w:r>
          </w:p>
        </w:tc>
        <w:tc>
          <w:tcPr>
            <w:tcW w:w="1873"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lang w:val="en-US"/>
              </w:rPr>
            </w:pPr>
            <w:r w:rsidRPr="004D5F36">
              <w:rPr>
                <w:color w:val="000000"/>
                <w:spacing w:val="2"/>
                <w:sz w:val="20"/>
                <w:szCs w:val="20"/>
                <w:lang w:val="en-US"/>
              </w:rPr>
              <w:t>7</w:t>
            </w:r>
          </w:p>
        </w:tc>
        <w:tc>
          <w:tcPr>
            <w:tcW w:w="871"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lang w:val="en-US"/>
              </w:rPr>
            </w:pPr>
            <w:r w:rsidRPr="004D5F36">
              <w:rPr>
                <w:color w:val="000000"/>
                <w:spacing w:val="2"/>
                <w:sz w:val="20"/>
                <w:szCs w:val="20"/>
                <w:lang w:val="en-US"/>
              </w:rPr>
              <w:t>8</w:t>
            </w:r>
          </w:p>
        </w:tc>
      </w:tr>
      <w:tr w:rsidR="004D5F36" w:rsidRPr="004D5F36" w:rsidTr="00C62629">
        <w:trPr>
          <w:trHeight w:val="279"/>
        </w:trPr>
        <w:tc>
          <w:tcPr>
            <w:tcW w:w="936"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922"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914"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287"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356"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050"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873" w:type="dxa"/>
            <w:vAlign w:val="center"/>
          </w:tcPr>
          <w:p w:rsidR="004D5F36" w:rsidRPr="004D5F36" w:rsidRDefault="004D5F36" w:rsidP="004D5F36">
            <w:pPr>
              <w:overflowPunct w:val="0"/>
              <w:autoSpaceDE w:val="0"/>
              <w:autoSpaceDN w:val="0"/>
              <w:adjustRightInd w:val="0"/>
              <w:rPr>
                <w:color w:val="000000"/>
                <w:sz w:val="20"/>
                <w:szCs w:val="20"/>
              </w:rPr>
            </w:pPr>
          </w:p>
        </w:tc>
        <w:tc>
          <w:tcPr>
            <w:tcW w:w="871" w:type="dxa"/>
            <w:vAlign w:val="center"/>
          </w:tcPr>
          <w:p w:rsidR="004D5F36" w:rsidRPr="004D5F36" w:rsidRDefault="004D5F36" w:rsidP="004D5F36">
            <w:pPr>
              <w:overflowPunct w:val="0"/>
              <w:autoSpaceDE w:val="0"/>
              <w:autoSpaceDN w:val="0"/>
              <w:adjustRightInd w:val="0"/>
              <w:rPr>
                <w:color w:val="000000"/>
                <w:sz w:val="20"/>
                <w:szCs w:val="20"/>
              </w:rPr>
            </w:pPr>
          </w:p>
        </w:tc>
      </w:tr>
    </w:tbl>
    <w:p w:rsidR="004D5F36" w:rsidRPr="004D5F36" w:rsidRDefault="004D5F36" w:rsidP="004D5F36">
      <w:pPr>
        <w:shd w:val="clear" w:color="auto" w:fill="FFFFFF"/>
        <w:overflowPunct w:val="0"/>
        <w:autoSpaceDE w:val="0"/>
        <w:autoSpaceDN w:val="0"/>
        <w:adjustRightInd w:val="0"/>
        <w:ind w:firstLine="709"/>
        <w:jc w:val="right"/>
        <w:textAlignment w:val="baseline"/>
        <w:rPr>
          <w:color w:val="000000"/>
          <w:sz w:val="28"/>
          <w:szCs w:val="28"/>
        </w:rPr>
      </w:pPr>
    </w:p>
    <w:p w:rsidR="004D5F36" w:rsidRPr="004D5F36" w:rsidRDefault="004D5F36" w:rsidP="004D5F36">
      <w:pPr>
        <w:shd w:val="clear" w:color="auto" w:fill="FFFFFF"/>
        <w:overflowPunct w:val="0"/>
        <w:autoSpaceDE w:val="0"/>
        <w:autoSpaceDN w:val="0"/>
        <w:adjustRightInd w:val="0"/>
        <w:textAlignment w:val="baseline"/>
        <w:rPr>
          <w:color w:val="000000"/>
          <w:spacing w:val="2"/>
          <w:sz w:val="28"/>
          <w:szCs w:val="28"/>
        </w:rPr>
      </w:pPr>
      <w:r w:rsidRPr="004D5F36">
        <w:rPr>
          <w:color w:val="000000"/>
          <w:spacing w:val="2"/>
          <w:sz w:val="28"/>
          <w:szCs w:val="28"/>
        </w:rPr>
        <w:t>продолжение таблицы: </w:t>
      </w: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53"/>
        <w:gridCol w:w="878"/>
        <w:gridCol w:w="1319"/>
        <w:gridCol w:w="1173"/>
        <w:gridCol w:w="917"/>
        <w:gridCol w:w="1418"/>
        <w:gridCol w:w="1275"/>
        <w:gridCol w:w="1321"/>
      </w:tblGrid>
      <w:tr w:rsidR="004D5F36" w:rsidRPr="004D5F36" w:rsidTr="00C62629">
        <w:trPr>
          <w:trHeight w:val="561"/>
        </w:trPr>
        <w:tc>
          <w:tcPr>
            <w:tcW w:w="953"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Количество</w:t>
            </w:r>
          </w:p>
        </w:tc>
        <w:tc>
          <w:tcPr>
            <w:tcW w:w="87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Объем</w:t>
            </w:r>
          </w:p>
        </w:tc>
        <w:tc>
          <w:tcPr>
            <w:tcW w:w="1319"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Код члена организатора торгов</w:t>
            </w:r>
          </w:p>
        </w:tc>
        <w:tc>
          <w:tcPr>
            <w:tcW w:w="1173"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Торгово-клиринговый счет</w:t>
            </w:r>
          </w:p>
        </w:tc>
        <w:tc>
          <w:tcPr>
            <w:tcW w:w="917"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Код клиента</w:t>
            </w:r>
          </w:p>
        </w:tc>
        <w:tc>
          <w:tcPr>
            <w:tcW w:w="141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Код члена организатора торгов</w:t>
            </w:r>
          </w:p>
        </w:tc>
        <w:tc>
          <w:tcPr>
            <w:tcW w:w="1275"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Торгово-клиринговый счет</w:t>
            </w:r>
          </w:p>
        </w:tc>
        <w:tc>
          <w:tcPr>
            <w:tcW w:w="1321"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Код клиента</w:t>
            </w:r>
          </w:p>
        </w:tc>
      </w:tr>
      <w:tr w:rsidR="004D5F36" w:rsidRPr="004D5F36" w:rsidTr="00C62629">
        <w:trPr>
          <w:trHeight w:val="147"/>
        </w:trPr>
        <w:tc>
          <w:tcPr>
            <w:tcW w:w="953"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9</w:t>
            </w:r>
          </w:p>
        </w:tc>
        <w:tc>
          <w:tcPr>
            <w:tcW w:w="87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10</w:t>
            </w:r>
          </w:p>
        </w:tc>
        <w:tc>
          <w:tcPr>
            <w:tcW w:w="1319"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11</w:t>
            </w:r>
          </w:p>
        </w:tc>
        <w:tc>
          <w:tcPr>
            <w:tcW w:w="1173"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12</w:t>
            </w:r>
          </w:p>
        </w:tc>
        <w:tc>
          <w:tcPr>
            <w:tcW w:w="917"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13</w:t>
            </w:r>
          </w:p>
        </w:tc>
        <w:tc>
          <w:tcPr>
            <w:tcW w:w="141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14</w:t>
            </w:r>
          </w:p>
        </w:tc>
        <w:tc>
          <w:tcPr>
            <w:tcW w:w="1275"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15</w:t>
            </w:r>
          </w:p>
        </w:tc>
        <w:tc>
          <w:tcPr>
            <w:tcW w:w="1321" w:type="dxa"/>
            <w:vAlign w:val="center"/>
          </w:tcPr>
          <w:p w:rsidR="004D5F36" w:rsidRPr="004D5F36" w:rsidRDefault="004D5F36" w:rsidP="004D5F36">
            <w:pPr>
              <w:overflowPunct w:val="0"/>
              <w:autoSpaceDE w:val="0"/>
              <w:autoSpaceDN w:val="0"/>
              <w:adjustRightInd w:val="0"/>
              <w:jc w:val="center"/>
              <w:textAlignment w:val="baseline"/>
              <w:rPr>
                <w:color w:val="000000"/>
                <w:spacing w:val="2"/>
                <w:sz w:val="20"/>
                <w:szCs w:val="20"/>
              </w:rPr>
            </w:pPr>
            <w:r w:rsidRPr="004D5F36">
              <w:rPr>
                <w:color w:val="000000"/>
                <w:spacing w:val="2"/>
                <w:sz w:val="20"/>
                <w:szCs w:val="20"/>
              </w:rPr>
              <w:t>16</w:t>
            </w:r>
          </w:p>
        </w:tc>
      </w:tr>
      <w:tr w:rsidR="004D5F36" w:rsidRPr="004D5F36" w:rsidTr="00C62629">
        <w:trPr>
          <w:trHeight w:val="271"/>
        </w:trPr>
        <w:tc>
          <w:tcPr>
            <w:tcW w:w="953"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87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319"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173"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917" w:type="dxa"/>
            <w:vAlign w:val="center"/>
          </w:tcPr>
          <w:p w:rsidR="004D5F36" w:rsidRPr="004D5F36" w:rsidRDefault="004D5F36" w:rsidP="004D5F36">
            <w:pPr>
              <w:overflowPunct w:val="0"/>
              <w:autoSpaceDE w:val="0"/>
              <w:autoSpaceDN w:val="0"/>
              <w:adjustRightInd w:val="0"/>
              <w:rPr>
                <w:color w:val="000000"/>
                <w:sz w:val="20"/>
                <w:szCs w:val="20"/>
              </w:rPr>
            </w:pPr>
          </w:p>
        </w:tc>
        <w:tc>
          <w:tcPr>
            <w:tcW w:w="1418"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275" w:type="dxa"/>
            <w:shd w:val="clear" w:color="auto" w:fill="auto"/>
            <w:tcMar>
              <w:top w:w="45" w:type="dxa"/>
              <w:left w:w="75" w:type="dxa"/>
              <w:bottom w:w="45" w:type="dxa"/>
              <w:right w:w="75" w:type="dxa"/>
            </w:tcMar>
            <w:vAlign w:val="center"/>
            <w:hideMark/>
          </w:tcPr>
          <w:p w:rsidR="004D5F36" w:rsidRPr="004D5F36" w:rsidRDefault="004D5F36" w:rsidP="004D5F36">
            <w:pPr>
              <w:overflowPunct w:val="0"/>
              <w:autoSpaceDE w:val="0"/>
              <w:autoSpaceDN w:val="0"/>
              <w:adjustRightInd w:val="0"/>
              <w:rPr>
                <w:color w:val="000000"/>
                <w:sz w:val="20"/>
                <w:szCs w:val="20"/>
              </w:rPr>
            </w:pPr>
          </w:p>
        </w:tc>
        <w:tc>
          <w:tcPr>
            <w:tcW w:w="1321" w:type="dxa"/>
            <w:vAlign w:val="center"/>
          </w:tcPr>
          <w:p w:rsidR="004D5F36" w:rsidRPr="004D5F36" w:rsidRDefault="004D5F36" w:rsidP="004D5F36">
            <w:pPr>
              <w:overflowPunct w:val="0"/>
              <w:autoSpaceDE w:val="0"/>
              <w:autoSpaceDN w:val="0"/>
              <w:adjustRightInd w:val="0"/>
              <w:rPr>
                <w:color w:val="000000"/>
                <w:sz w:val="20"/>
                <w:szCs w:val="20"/>
              </w:rPr>
            </w:pPr>
          </w:p>
        </w:tc>
      </w:tr>
    </w:tbl>
    <w:p w:rsidR="004D5F36" w:rsidRPr="004D5F36" w:rsidRDefault="004D5F36" w:rsidP="004D5F36">
      <w:pPr>
        <w:shd w:val="clear" w:color="auto" w:fill="FFFFFF"/>
        <w:overflowPunct w:val="0"/>
        <w:autoSpaceDE w:val="0"/>
        <w:autoSpaceDN w:val="0"/>
        <w:adjustRightInd w:val="0"/>
        <w:ind w:firstLine="709"/>
        <w:jc w:val="right"/>
        <w:textAlignment w:val="baseline"/>
        <w:rPr>
          <w:color w:val="000000"/>
          <w:sz w:val="28"/>
          <w:szCs w:val="28"/>
        </w:rPr>
      </w:pPr>
    </w:p>
    <w:p w:rsidR="004D5F36" w:rsidRPr="004D5F36" w:rsidRDefault="004D5F36" w:rsidP="004D5F36">
      <w:pPr>
        <w:overflowPunct w:val="0"/>
        <w:autoSpaceDE w:val="0"/>
        <w:autoSpaceDN w:val="0"/>
        <w:adjustRightInd w:val="0"/>
        <w:contextualSpacing/>
        <w:rPr>
          <w:sz w:val="28"/>
          <w:szCs w:val="20"/>
        </w:rPr>
      </w:pPr>
      <w:bookmarkStart w:id="47" w:name="z1860"/>
      <w:bookmarkEnd w:id="47"/>
      <w:r w:rsidRPr="004D5F36">
        <w:rPr>
          <w:sz w:val="28"/>
          <w:szCs w:val="20"/>
        </w:rPr>
        <w:t>Наименование ______________________   Адрес________________________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Телефон ______________________________________________________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Адрес электронной почты _______________________________________</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Исполнитель___________________________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Главный бухгалтер или лицо, уполномоченное на подписание отчета </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rPr>
          <w:sz w:val="28"/>
          <w:szCs w:val="20"/>
        </w:rPr>
      </w:pPr>
      <w:r w:rsidRPr="004D5F36">
        <w:rPr>
          <w:sz w:val="28"/>
          <w:szCs w:val="20"/>
        </w:rPr>
        <w:t>Руководитель или лицо, уполномоченное им на подписание отчета</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_____________________________________               ____________________</w:t>
      </w:r>
    </w:p>
    <w:p w:rsidR="004D5F36" w:rsidRPr="004D5F36" w:rsidRDefault="004D5F36" w:rsidP="004D5F36">
      <w:pPr>
        <w:overflowPunct w:val="0"/>
        <w:autoSpaceDE w:val="0"/>
        <w:autoSpaceDN w:val="0"/>
        <w:adjustRightInd w:val="0"/>
        <w:contextualSpacing/>
        <w:rPr>
          <w:sz w:val="28"/>
          <w:szCs w:val="20"/>
        </w:rPr>
      </w:pPr>
      <w:r w:rsidRPr="004D5F36">
        <w:rPr>
          <w:sz w:val="28"/>
          <w:szCs w:val="20"/>
        </w:rPr>
        <w:t xml:space="preserve">   фамилия, имя и отчество (при его наличии)             подпись, телефон</w:t>
      </w:r>
    </w:p>
    <w:p w:rsidR="004D5F36" w:rsidRPr="004D5F36" w:rsidRDefault="004D5F36" w:rsidP="004D5F36">
      <w:pPr>
        <w:overflowPunct w:val="0"/>
        <w:autoSpaceDE w:val="0"/>
        <w:autoSpaceDN w:val="0"/>
        <w:adjustRightInd w:val="0"/>
        <w:contextualSpacing/>
        <w:rPr>
          <w:sz w:val="28"/>
          <w:szCs w:val="20"/>
        </w:rPr>
      </w:pPr>
    </w:p>
    <w:p w:rsidR="004D5F36" w:rsidRPr="004D5F36" w:rsidRDefault="004D5F36" w:rsidP="004D5F36">
      <w:pPr>
        <w:overflowPunct w:val="0"/>
        <w:autoSpaceDE w:val="0"/>
        <w:autoSpaceDN w:val="0"/>
        <w:adjustRightInd w:val="0"/>
        <w:contextualSpacing/>
        <w:textAlignment w:val="baseline"/>
        <w:rPr>
          <w:sz w:val="28"/>
          <w:szCs w:val="20"/>
        </w:rPr>
      </w:pPr>
      <w:r w:rsidRPr="004D5F36">
        <w:rPr>
          <w:sz w:val="28"/>
          <w:szCs w:val="20"/>
        </w:rPr>
        <w:t xml:space="preserve">Дата  «____» ______________ 20__ года   </w:t>
      </w:r>
    </w:p>
    <w:p w:rsidR="004D5F36" w:rsidRPr="004D5F36" w:rsidRDefault="004D5F36" w:rsidP="004D5F36">
      <w:pPr>
        <w:overflowPunct w:val="0"/>
        <w:autoSpaceDE w:val="0"/>
        <w:autoSpaceDN w:val="0"/>
        <w:adjustRightInd w:val="0"/>
        <w:rPr>
          <w:color w:val="000000"/>
          <w:spacing w:val="2"/>
          <w:sz w:val="28"/>
          <w:szCs w:val="28"/>
        </w:rPr>
      </w:pPr>
      <w:r w:rsidRPr="004D5F36">
        <w:rPr>
          <w:color w:val="000000"/>
          <w:spacing w:val="2"/>
          <w:sz w:val="28"/>
          <w:szCs w:val="28"/>
        </w:rPr>
        <w:br w:type="page"/>
      </w:r>
    </w:p>
    <w:p w:rsidR="004D5F36" w:rsidRPr="004D5F36" w:rsidRDefault="004D5F36" w:rsidP="004D5F36">
      <w:pPr>
        <w:shd w:val="clear" w:color="auto" w:fill="FFFFFF"/>
        <w:overflowPunct w:val="0"/>
        <w:autoSpaceDE w:val="0"/>
        <w:autoSpaceDN w:val="0"/>
        <w:adjustRightInd w:val="0"/>
        <w:spacing w:after="360"/>
        <w:jc w:val="right"/>
        <w:textAlignment w:val="baseline"/>
        <w:rPr>
          <w:color w:val="000000"/>
          <w:spacing w:val="2"/>
          <w:sz w:val="28"/>
          <w:szCs w:val="28"/>
        </w:rPr>
      </w:pPr>
      <w:r w:rsidRPr="004D5F36">
        <w:rPr>
          <w:color w:val="000000"/>
          <w:sz w:val="28"/>
          <w:szCs w:val="28"/>
        </w:rPr>
        <w:lastRenderedPageBreak/>
        <w:t>Приложение</w:t>
      </w:r>
      <w:r w:rsidRPr="004D5F36">
        <w:rPr>
          <w:color w:val="000000"/>
          <w:sz w:val="28"/>
          <w:szCs w:val="28"/>
        </w:rPr>
        <w:br/>
        <w:t>к форме отчета о переводе</w:t>
      </w:r>
      <w:r w:rsidRPr="004D5F36">
        <w:rPr>
          <w:color w:val="000000"/>
          <w:sz w:val="28"/>
          <w:szCs w:val="28"/>
        </w:rPr>
        <w:br/>
        <w:t>обязательств на исполнение</w:t>
      </w:r>
      <w:r w:rsidRPr="004D5F36">
        <w:rPr>
          <w:color w:val="000000"/>
          <w:sz w:val="28"/>
          <w:szCs w:val="28"/>
        </w:rPr>
        <w:br/>
        <w:t>расчетов с участием кастодиана</w:t>
      </w: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bookmarkStart w:id="48" w:name="z1865"/>
      <w:bookmarkEnd w:id="48"/>
      <w:r w:rsidRPr="004D5F36">
        <w:rPr>
          <w:color w:val="1E1E1E"/>
          <w:sz w:val="28"/>
          <w:szCs w:val="28"/>
        </w:rPr>
        <w:t>Пояснение по заполнению формы административных данных</w:t>
      </w: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r w:rsidRPr="004D5F36">
        <w:rPr>
          <w:color w:val="1E1E1E"/>
          <w:sz w:val="28"/>
          <w:szCs w:val="28"/>
        </w:rPr>
        <w:t>«Отчет о переводе обязательств на исполнение расчетов с участием кастодиана»</w:t>
      </w:r>
      <w:r w:rsidRPr="004D5F36">
        <w:rPr>
          <w:color w:val="1E1E1E"/>
          <w:sz w:val="28"/>
          <w:szCs w:val="28"/>
        </w:rPr>
        <w:br/>
        <w:t>(индекс: 1- KASE-1- KASE-LA-cust, периодичность: ежедневная)</w:t>
      </w:r>
    </w:p>
    <w:p w:rsidR="004D5F36" w:rsidRPr="004D5F36" w:rsidRDefault="004D5F36" w:rsidP="004D5F36">
      <w:pPr>
        <w:shd w:val="clear" w:color="auto" w:fill="FFFFFF"/>
        <w:overflowPunct w:val="0"/>
        <w:autoSpaceDE w:val="0"/>
        <w:autoSpaceDN w:val="0"/>
        <w:adjustRightInd w:val="0"/>
        <w:ind w:firstLine="709"/>
        <w:jc w:val="both"/>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ind w:firstLine="709"/>
        <w:jc w:val="both"/>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spacing w:before="225"/>
        <w:ind w:firstLine="709"/>
        <w:jc w:val="center"/>
        <w:textAlignment w:val="baseline"/>
        <w:outlineLvl w:val="2"/>
        <w:rPr>
          <w:color w:val="1E1E1E"/>
          <w:sz w:val="28"/>
          <w:szCs w:val="28"/>
        </w:rPr>
      </w:pPr>
      <w:r w:rsidRPr="004D5F36">
        <w:rPr>
          <w:color w:val="1E1E1E"/>
          <w:sz w:val="28"/>
          <w:szCs w:val="28"/>
        </w:rPr>
        <w:t>Глава 1. Общие положения</w:t>
      </w:r>
    </w:p>
    <w:p w:rsidR="004D5F36" w:rsidRPr="004D5F36" w:rsidRDefault="004D5F36" w:rsidP="004D5F36">
      <w:pPr>
        <w:shd w:val="clear" w:color="auto" w:fill="FFFFFF"/>
        <w:overflowPunct w:val="0"/>
        <w:autoSpaceDE w:val="0"/>
        <w:autoSpaceDN w:val="0"/>
        <w:adjustRightInd w:val="0"/>
        <w:spacing w:before="225"/>
        <w:ind w:firstLine="709"/>
        <w:jc w:val="both"/>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 Настоящее пояснение (далее – Пояснение) определяет единые требования по заполнению формы «Отчет о переводе обязательств на исполнение расчетов с участием кастодиана» (далее – Форма).</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2. Форма разработана в соответствии со статьей 3 Закона Республики Казахстан «О рынке ценных бумаг».</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3. Форма составляется ежедневно организатором торгов и заполняется за каждый отчетный день. Данные в Форме заполняются в тенге с двумя знаками после запятой.</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4. Форму подписывает первый руководитель, главный бухгалтер или лица, уполномоченные на подписание отчета, и исполнитель.</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p>
    <w:p w:rsidR="004D5F36" w:rsidRPr="004D5F36" w:rsidRDefault="004D5F36" w:rsidP="004D5F36">
      <w:pPr>
        <w:shd w:val="clear" w:color="auto" w:fill="FFFFFF"/>
        <w:overflowPunct w:val="0"/>
        <w:autoSpaceDE w:val="0"/>
        <w:autoSpaceDN w:val="0"/>
        <w:adjustRightInd w:val="0"/>
        <w:ind w:firstLine="709"/>
        <w:jc w:val="center"/>
        <w:textAlignment w:val="baseline"/>
        <w:outlineLvl w:val="2"/>
        <w:rPr>
          <w:color w:val="1E1E1E"/>
          <w:sz w:val="28"/>
          <w:szCs w:val="28"/>
        </w:rPr>
      </w:pPr>
      <w:r w:rsidRPr="004D5F36">
        <w:rPr>
          <w:color w:val="1E1E1E"/>
          <w:sz w:val="28"/>
          <w:szCs w:val="28"/>
        </w:rPr>
        <w:t>Глава 2. Пояснение по заполнению Формы</w:t>
      </w:r>
    </w:p>
    <w:p w:rsidR="004D5F36" w:rsidRPr="004D5F36" w:rsidRDefault="004D5F36" w:rsidP="004D5F36">
      <w:pPr>
        <w:shd w:val="clear" w:color="auto" w:fill="FFFFFF"/>
        <w:overflowPunct w:val="0"/>
        <w:autoSpaceDE w:val="0"/>
        <w:autoSpaceDN w:val="0"/>
        <w:adjustRightInd w:val="0"/>
        <w:ind w:firstLine="709"/>
        <w:jc w:val="both"/>
        <w:textAlignment w:val="baseline"/>
        <w:outlineLvl w:val="2"/>
        <w:rPr>
          <w:color w:val="1E1E1E"/>
          <w:sz w:val="28"/>
          <w:szCs w:val="28"/>
        </w:rPr>
      </w:pP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5. Форма заполняется по сделкам с ценными бумагами, по которым был осуществлен перевод обязательств на исполнение расчетов с участием кастодиана.</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6. В графе 1 указывается порядковый номер перевода.</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7. В графах 2 и 3 указываются дата и время перевода в форматах «дд.мм.гггг» и «часы:минуты:секунды», соответственно.</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8. В графе 4 в качестве направления перевода указывается покупка или продажа.</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9. В графе 5 указывается режим торгов, предусмотренный торговой системой.</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10. В графе 6 указывается код инструмента, определенный организатором торгов в соответствии с порядком кодировки инструментов, предусмотренным его внутренними документами.</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11. В графах 8, 9 и 10 указывается цена, количество и объем перевода, соответственно.</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lastRenderedPageBreak/>
        <w:t>12. В графе 11 указывается код члена организатора торгов передающего обязательство,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13. В графе 14 указывается код члена организатора торгов, принимающего обязательство,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14. В графе 15 в качестве счета (субсчета) депо понимается лицевой счет, открытый в системе учета центрального депозитария, с которого осуществляется перевод обязательств.</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 xml:space="preserve">15. В графе 13 указывается уникальный код клиента, присвоенный </w:t>
      </w:r>
      <w:r w:rsidRPr="004D5F36">
        <w:rPr>
          <w:color w:val="000000"/>
          <w:spacing w:val="2"/>
          <w:sz w:val="28"/>
          <w:szCs w:val="28"/>
        </w:rPr>
        <w:br/>
        <w:t>Акционерным обществом «Центральный депозитарий ценных бумаг», с которого осуществляется перевод обязательств.</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16. В графе 15 в качестве счета (субсчета) депо понимается лицевой счет, открытый в системе учета центрального депозитария, на который принимается перевод обязательств.</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pacing w:val="2"/>
          <w:sz w:val="28"/>
          <w:szCs w:val="28"/>
        </w:rPr>
      </w:pPr>
      <w:r w:rsidRPr="004D5F36">
        <w:rPr>
          <w:color w:val="000000"/>
          <w:spacing w:val="2"/>
          <w:sz w:val="28"/>
          <w:szCs w:val="28"/>
        </w:rPr>
        <w:t xml:space="preserve">17. В графе 16 указывается уникальный код клиента, присвоенный </w:t>
      </w:r>
      <w:r w:rsidRPr="004D5F36">
        <w:rPr>
          <w:color w:val="000000"/>
          <w:spacing w:val="2"/>
          <w:sz w:val="28"/>
          <w:szCs w:val="28"/>
        </w:rPr>
        <w:br/>
        <w:t>Акционерным обществом «Центральный депозитарий ценных бумаг», на который принимается перевод обязательств.</w:t>
      </w:r>
    </w:p>
    <w:p w:rsidR="004D5F36" w:rsidRPr="004D5F36" w:rsidRDefault="004D5F36" w:rsidP="004D5F36">
      <w:pPr>
        <w:shd w:val="clear" w:color="auto" w:fill="FFFFFF"/>
        <w:overflowPunct w:val="0"/>
        <w:autoSpaceDE w:val="0"/>
        <w:autoSpaceDN w:val="0"/>
        <w:adjustRightInd w:val="0"/>
        <w:ind w:firstLine="709"/>
        <w:jc w:val="both"/>
        <w:textAlignment w:val="baseline"/>
        <w:rPr>
          <w:color w:val="000000"/>
          <w:sz w:val="28"/>
          <w:szCs w:val="28"/>
        </w:rPr>
      </w:pPr>
      <w:r w:rsidRPr="004D5F36">
        <w:rPr>
          <w:color w:val="000000"/>
          <w:spacing w:val="2"/>
          <w:sz w:val="28"/>
          <w:szCs w:val="28"/>
        </w:rPr>
        <w:t>18. В случае отсутствия сведений, Форма представляется с нулевыми остатками.</w:t>
      </w:r>
    </w:p>
    <w:p w:rsidR="004D5F36" w:rsidRPr="004D5F36" w:rsidRDefault="004D5F36" w:rsidP="004D5F36">
      <w:pPr>
        <w:overflowPunct w:val="0"/>
        <w:autoSpaceDE w:val="0"/>
        <w:autoSpaceDN w:val="0"/>
        <w:adjustRightInd w:val="0"/>
        <w:rPr>
          <w:color w:val="000000"/>
          <w:sz w:val="28"/>
          <w:szCs w:val="28"/>
        </w:rPr>
      </w:pPr>
    </w:p>
    <w:p w:rsidR="004D5F36" w:rsidRPr="004D5F36" w:rsidRDefault="004D5F36" w:rsidP="004D5F36">
      <w:pPr>
        <w:overflowPunct w:val="0"/>
        <w:autoSpaceDE w:val="0"/>
        <w:autoSpaceDN w:val="0"/>
        <w:adjustRightInd w:val="0"/>
        <w:ind w:firstLine="400"/>
        <w:jc w:val="right"/>
        <w:rPr>
          <w:b/>
          <w:bCs/>
          <w:sz w:val="28"/>
          <w:szCs w:val="28"/>
        </w:rPr>
      </w:pPr>
    </w:p>
    <w:p w:rsidR="004D5F36" w:rsidRPr="004D5F36" w:rsidRDefault="004D5F36" w:rsidP="004D5F36">
      <w:pPr>
        <w:overflowPunct w:val="0"/>
        <w:autoSpaceDE w:val="0"/>
        <w:autoSpaceDN w:val="0"/>
        <w:adjustRightInd w:val="0"/>
        <w:rPr>
          <w:sz w:val="28"/>
          <w:szCs w:val="28"/>
        </w:rPr>
      </w:pPr>
    </w:p>
    <w:p w:rsidR="004D5F36" w:rsidRPr="00BF5DCF" w:rsidRDefault="004D5F36" w:rsidP="00B93301">
      <w:pPr>
        <w:widowControl w:val="0"/>
      </w:pPr>
    </w:p>
    <w:sectPr w:rsidR="004D5F36" w:rsidRPr="00BF5DCF" w:rsidSect="00E53BC2">
      <w:headerReference w:type="default" r:id="rId22"/>
      <w:footerReference w:type="default" r:id="rId23"/>
      <w:pgSz w:w="11906" w:h="16838"/>
      <w:pgMar w:top="1418"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BD2" w:rsidRDefault="00495BD2" w:rsidP="00DB29D8">
      <w:r>
        <w:separator/>
      </w:r>
    </w:p>
  </w:endnote>
  <w:endnote w:type="continuationSeparator" w:id="0">
    <w:p w:rsidR="00495BD2" w:rsidRDefault="00495BD2" w:rsidP="00DB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969" w:rsidRDefault="00115969">
    <w:pPr>
      <w:pStyle w:val="aa"/>
      <w:jc w:val="center"/>
    </w:pPr>
  </w:p>
  <w:p w:rsidR="00115969" w:rsidRDefault="00115969">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BD2" w:rsidRDefault="00495BD2" w:rsidP="00DB29D8">
      <w:r>
        <w:separator/>
      </w:r>
    </w:p>
  </w:footnote>
  <w:footnote w:type="continuationSeparator" w:id="0">
    <w:p w:rsidR="00495BD2" w:rsidRDefault="00495BD2" w:rsidP="00DB29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626814"/>
      <w:docPartObj>
        <w:docPartGallery w:val="Page Numbers (Top of Page)"/>
        <w:docPartUnique/>
      </w:docPartObj>
    </w:sdtPr>
    <w:sdtEndPr/>
    <w:sdtContent>
      <w:p w:rsidR="00DE0B5E" w:rsidRDefault="00DE0B5E">
        <w:pPr>
          <w:pStyle w:val="ad"/>
          <w:jc w:val="center"/>
        </w:pPr>
        <w:r>
          <w:fldChar w:fldCharType="begin"/>
        </w:r>
        <w:r>
          <w:instrText>PAGE   \* MERGEFORMAT</w:instrText>
        </w:r>
        <w:r>
          <w:fldChar w:fldCharType="separate"/>
        </w:r>
        <w:r w:rsidR="008E0A01">
          <w:rPr>
            <w:noProof/>
          </w:rPr>
          <w:t>22</w:t>
        </w:r>
        <w:r>
          <w:fldChar w:fldCharType="end"/>
        </w:r>
      </w:p>
    </w:sdtContent>
  </w:sdt>
  <w:p w:rsidR="00DE0B5E" w:rsidRDefault="00DE0B5E">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54D4"/>
    <w:multiLevelType w:val="hybridMultilevel"/>
    <w:tmpl w:val="4788AA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6B9147A"/>
    <w:multiLevelType w:val="hybridMultilevel"/>
    <w:tmpl w:val="A450F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FB5D1A"/>
    <w:multiLevelType w:val="multilevel"/>
    <w:tmpl w:val="80C80B3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706666"/>
    <w:multiLevelType w:val="hybridMultilevel"/>
    <w:tmpl w:val="4FA4A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FB0B90"/>
    <w:multiLevelType w:val="multilevel"/>
    <w:tmpl w:val="7B14310A"/>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7A1872"/>
    <w:multiLevelType w:val="hybridMultilevel"/>
    <w:tmpl w:val="10E43C8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A106110"/>
    <w:multiLevelType w:val="hybridMultilevel"/>
    <w:tmpl w:val="DCD45144"/>
    <w:lvl w:ilvl="0" w:tplc="E744DB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0A3385"/>
    <w:multiLevelType w:val="hybridMultilevel"/>
    <w:tmpl w:val="6E4A6BE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0B41D1"/>
    <w:multiLevelType w:val="hybridMultilevel"/>
    <w:tmpl w:val="CAD293A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79288D"/>
    <w:multiLevelType w:val="hybridMultilevel"/>
    <w:tmpl w:val="1EBA17F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FC49A2"/>
    <w:multiLevelType w:val="hybridMultilevel"/>
    <w:tmpl w:val="CCE065A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92558F"/>
    <w:multiLevelType w:val="multilevel"/>
    <w:tmpl w:val="80C80B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441634E1"/>
    <w:multiLevelType w:val="hybridMultilevel"/>
    <w:tmpl w:val="A714163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CF35D1"/>
    <w:multiLevelType w:val="hybridMultilevel"/>
    <w:tmpl w:val="12F20E9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AB86C0F"/>
    <w:multiLevelType w:val="multilevel"/>
    <w:tmpl w:val="6122E1A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8" w15:restartNumberingAfterBreak="0">
    <w:nsid w:val="6D7E3A78"/>
    <w:multiLevelType w:val="multilevel"/>
    <w:tmpl w:val="80C80B32"/>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72C204F"/>
    <w:multiLevelType w:val="multilevel"/>
    <w:tmpl w:val="80C80B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AB009F1"/>
    <w:multiLevelType w:val="multilevel"/>
    <w:tmpl w:val="80C80B3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5"/>
  </w:num>
  <w:num w:numId="3">
    <w:abstractNumId w:val="19"/>
  </w:num>
  <w:num w:numId="4">
    <w:abstractNumId w:val="4"/>
  </w:num>
  <w:num w:numId="5">
    <w:abstractNumId w:val="20"/>
  </w:num>
  <w:num w:numId="6">
    <w:abstractNumId w:val="2"/>
  </w:num>
  <w:num w:numId="7">
    <w:abstractNumId w:val="12"/>
  </w:num>
  <w:num w:numId="8">
    <w:abstractNumId w:val="18"/>
  </w:num>
  <w:num w:numId="9">
    <w:abstractNumId w:val="16"/>
  </w:num>
  <w:num w:numId="10">
    <w:abstractNumId w:val="7"/>
  </w:num>
  <w:num w:numId="11">
    <w:abstractNumId w:val="3"/>
  </w:num>
  <w:num w:numId="12">
    <w:abstractNumId w:val="14"/>
  </w:num>
  <w:num w:numId="13">
    <w:abstractNumId w:val="8"/>
  </w:num>
  <w:num w:numId="14">
    <w:abstractNumId w:val="11"/>
  </w:num>
  <w:num w:numId="15">
    <w:abstractNumId w:val="10"/>
  </w:num>
  <w:num w:numId="16">
    <w:abstractNumId w:val="15"/>
  </w:num>
  <w:num w:numId="17">
    <w:abstractNumId w:val="9"/>
  </w:num>
  <w:num w:numId="18">
    <w:abstractNumId w:val="6"/>
  </w:num>
  <w:num w:numId="19">
    <w:abstractNumId w:val="13"/>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788"/>
    <w:rsid w:val="00007081"/>
    <w:rsid w:val="00041D91"/>
    <w:rsid w:val="00045CF3"/>
    <w:rsid w:val="00046393"/>
    <w:rsid w:val="0006214C"/>
    <w:rsid w:val="00074838"/>
    <w:rsid w:val="00082EED"/>
    <w:rsid w:val="0008349A"/>
    <w:rsid w:val="00086A74"/>
    <w:rsid w:val="000901F5"/>
    <w:rsid w:val="00090624"/>
    <w:rsid w:val="00091070"/>
    <w:rsid w:val="000C2588"/>
    <w:rsid w:val="000C4341"/>
    <w:rsid w:val="000D4345"/>
    <w:rsid w:val="000E7AEA"/>
    <w:rsid w:val="000F4CD4"/>
    <w:rsid w:val="00100E01"/>
    <w:rsid w:val="00100F54"/>
    <w:rsid w:val="00110EA4"/>
    <w:rsid w:val="0011210B"/>
    <w:rsid w:val="00115969"/>
    <w:rsid w:val="00115E7A"/>
    <w:rsid w:val="00127DDE"/>
    <w:rsid w:val="00131BF3"/>
    <w:rsid w:val="001614D9"/>
    <w:rsid w:val="0016722C"/>
    <w:rsid w:val="00170351"/>
    <w:rsid w:val="00171AA4"/>
    <w:rsid w:val="00181E26"/>
    <w:rsid w:val="00187F6B"/>
    <w:rsid w:val="001938DC"/>
    <w:rsid w:val="0019707C"/>
    <w:rsid w:val="001A151F"/>
    <w:rsid w:val="001B7123"/>
    <w:rsid w:val="001C08DD"/>
    <w:rsid w:val="00207E8E"/>
    <w:rsid w:val="00230018"/>
    <w:rsid w:val="00257E73"/>
    <w:rsid w:val="002660DF"/>
    <w:rsid w:val="00280EFF"/>
    <w:rsid w:val="002824FF"/>
    <w:rsid w:val="002828CC"/>
    <w:rsid w:val="00293138"/>
    <w:rsid w:val="002A5315"/>
    <w:rsid w:val="002B3005"/>
    <w:rsid w:val="002E1B0F"/>
    <w:rsid w:val="002E2F72"/>
    <w:rsid w:val="002F0753"/>
    <w:rsid w:val="002F2088"/>
    <w:rsid w:val="00305F60"/>
    <w:rsid w:val="003164DA"/>
    <w:rsid w:val="00325F2A"/>
    <w:rsid w:val="003275CA"/>
    <w:rsid w:val="0033784B"/>
    <w:rsid w:val="00381866"/>
    <w:rsid w:val="003B0515"/>
    <w:rsid w:val="003B1451"/>
    <w:rsid w:val="003B7E84"/>
    <w:rsid w:val="003C35E9"/>
    <w:rsid w:val="003F5891"/>
    <w:rsid w:val="004076C0"/>
    <w:rsid w:val="00412B44"/>
    <w:rsid w:val="0042635B"/>
    <w:rsid w:val="00437BF9"/>
    <w:rsid w:val="004426F4"/>
    <w:rsid w:val="00446505"/>
    <w:rsid w:val="00463940"/>
    <w:rsid w:val="004866D0"/>
    <w:rsid w:val="00495295"/>
    <w:rsid w:val="00495BD2"/>
    <w:rsid w:val="004D172B"/>
    <w:rsid w:val="004D5F36"/>
    <w:rsid w:val="004F53ED"/>
    <w:rsid w:val="005247BA"/>
    <w:rsid w:val="00535C0D"/>
    <w:rsid w:val="00573A8C"/>
    <w:rsid w:val="005B2457"/>
    <w:rsid w:val="005B4CF3"/>
    <w:rsid w:val="005C1F8A"/>
    <w:rsid w:val="005D3B81"/>
    <w:rsid w:val="005E3F49"/>
    <w:rsid w:val="00613C6B"/>
    <w:rsid w:val="0062029B"/>
    <w:rsid w:val="00621ECF"/>
    <w:rsid w:val="00633AC9"/>
    <w:rsid w:val="0063558F"/>
    <w:rsid w:val="006451FA"/>
    <w:rsid w:val="006501A7"/>
    <w:rsid w:val="006510BB"/>
    <w:rsid w:val="0065125D"/>
    <w:rsid w:val="006545EA"/>
    <w:rsid w:val="00677C66"/>
    <w:rsid w:val="00680DD3"/>
    <w:rsid w:val="00680F67"/>
    <w:rsid w:val="006822A3"/>
    <w:rsid w:val="006829C0"/>
    <w:rsid w:val="0068329E"/>
    <w:rsid w:val="006979FD"/>
    <w:rsid w:val="006B1810"/>
    <w:rsid w:val="006C7933"/>
    <w:rsid w:val="006D76D8"/>
    <w:rsid w:val="006F25F3"/>
    <w:rsid w:val="00706A50"/>
    <w:rsid w:val="007124F7"/>
    <w:rsid w:val="0071467C"/>
    <w:rsid w:val="0072469C"/>
    <w:rsid w:val="0073192B"/>
    <w:rsid w:val="00740913"/>
    <w:rsid w:val="007633A5"/>
    <w:rsid w:val="00770AD6"/>
    <w:rsid w:val="007721A0"/>
    <w:rsid w:val="00780242"/>
    <w:rsid w:val="00792CE6"/>
    <w:rsid w:val="007B5AB1"/>
    <w:rsid w:val="007C5F63"/>
    <w:rsid w:val="007E15C5"/>
    <w:rsid w:val="007E5B69"/>
    <w:rsid w:val="007F19DF"/>
    <w:rsid w:val="00800398"/>
    <w:rsid w:val="00801329"/>
    <w:rsid w:val="008057C5"/>
    <w:rsid w:val="00810F2E"/>
    <w:rsid w:val="00833AD2"/>
    <w:rsid w:val="0083754A"/>
    <w:rsid w:val="0084380E"/>
    <w:rsid w:val="00851072"/>
    <w:rsid w:val="00853977"/>
    <w:rsid w:val="00854934"/>
    <w:rsid w:val="00886798"/>
    <w:rsid w:val="00895C39"/>
    <w:rsid w:val="008A36C4"/>
    <w:rsid w:val="008A400D"/>
    <w:rsid w:val="008A6463"/>
    <w:rsid w:val="008A6C2D"/>
    <w:rsid w:val="008B3889"/>
    <w:rsid w:val="008C333A"/>
    <w:rsid w:val="008C4BD2"/>
    <w:rsid w:val="008D43B6"/>
    <w:rsid w:val="008E0A01"/>
    <w:rsid w:val="00900236"/>
    <w:rsid w:val="00927518"/>
    <w:rsid w:val="00981C03"/>
    <w:rsid w:val="009C7353"/>
    <w:rsid w:val="009F0300"/>
    <w:rsid w:val="009F1C8C"/>
    <w:rsid w:val="009F225D"/>
    <w:rsid w:val="009F5D20"/>
    <w:rsid w:val="00A434F4"/>
    <w:rsid w:val="00A54BD8"/>
    <w:rsid w:val="00A70749"/>
    <w:rsid w:val="00A7189D"/>
    <w:rsid w:val="00A80B01"/>
    <w:rsid w:val="00AA173A"/>
    <w:rsid w:val="00AA7D50"/>
    <w:rsid w:val="00AB219D"/>
    <w:rsid w:val="00AB4E16"/>
    <w:rsid w:val="00AC5019"/>
    <w:rsid w:val="00AD403F"/>
    <w:rsid w:val="00AE2112"/>
    <w:rsid w:val="00AE49AB"/>
    <w:rsid w:val="00AF3155"/>
    <w:rsid w:val="00B03835"/>
    <w:rsid w:val="00B03F97"/>
    <w:rsid w:val="00B059E3"/>
    <w:rsid w:val="00B17953"/>
    <w:rsid w:val="00B26C4C"/>
    <w:rsid w:val="00B46EA4"/>
    <w:rsid w:val="00B52EE7"/>
    <w:rsid w:val="00B55891"/>
    <w:rsid w:val="00B6512C"/>
    <w:rsid w:val="00B673A0"/>
    <w:rsid w:val="00B72A7F"/>
    <w:rsid w:val="00B91A91"/>
    <w:rsid w:val="00B93301"/>
    <w:rsid w:val="00BB1AB1"/>
    <w:rsid w:val="00BB5195"/>
    <w:rsid w:val="00BB5B9D"/>
    <w:rsid w:val="00BB5DC6"/>
    <w:rsid w:val="00BD1BE1"/>
    <w:rsid w:val="00BD4418"/>
    <w:rsid w:val="00BF5DCF"/>
    <w:rsid w:val="00C20636"/>
    <w:rsid w:val="00C24F2F"/>
    <w:rsid w:val="00C25D8D"/>
    <w:rsid w:val="00C40567"/>
    <w:rsid w:val="00C51664"/>
    <w:rsid w:val="00C52AE0"/>
    <w:rsid w:val="00C667F8"/>
    <w:rsid w:val="00C76E26"/>
    <w:rsid w:val="00C842D5"/>
    <w:rsid w:val="00C877C5"/>
    <w:rsid w:val="00C87A38"/>
    <w:rsid w:val="00C92F42"/>
    <w:rsid w:val="00C95841"/>
    <w:rsid w:val="00CC1497"/>
    <w:rsid w:val="00CD6150"/>
    <w:rsid w:val="00CD724D"/>
    <w:rsid w:val="00CE46A5"/>
    <w:rsid w:val="00CE68ED"/>
    <w:rsid w:val="00D0394C"/>
    <w:rsid w:val="00D142F4"/>
    <w:rsid w:val="00D27393"/>
    <w:rsid w:val="00D31AEA"/>
    <w:rsid w:val="00D5669A"/>
    <w:rsid w:val="00D90BCB"/>
    <w:rsid w:val="00D93A76"/>
    <w:rsid w:val="00D9433F"/>
    <w:rsid w:val="00DA0C2B"/>
    <w:rsid w:val="00DB29D8"/>
    <w:rsid w:val="00DB5BC0"/>
    <w:rsid w:val="00DC03E7"/>
    <w:rsid w:val="00DD4A04"/>
    <w:rsid w:val="00DE0B5E"/>
    <w:rsid w:val="00DE5396"/>
    <w:rsid w:val="00E019E7"/>
    <w:rsid w:val="00E1642B"/>
    <w:rsid w:val="00E21722"/>
    <w:rsid w:val="00E325D0"/>
    <w:rsid w:val="00E43751"/>
    <w:rsid w:val="00E53BC2"/>
    <w:rsid w:val="00E549B7"/>
    <w:rsid w:val="00E62D95"/>
    <w:rsid w:val="00E648EB"/>
    <w:rsid w:val="00E82002"/>
    <w:rsid w:val="00E9067D"/>
    <w:rsid w:val="00EB293E"/>
    <w:rsid w:val="00ED1DB4"/>
    <w:rsid w:val="00ED5C49"/>
    <w:rsid w:val="00EF51F8"/>
    <w:rsid w:val="00F01458"/>
    <w:rsid w:val="00F03AA0"/>
    <w:rsid w:val="00F03D52"/>
    <w:rsid w:val="00F17560"/>
    <w:rsid w:val="00F2141D"/>
    <w:rsid w:val="00F21AB2"/>
    <w:rsid w:val="00F913B7"/>
    <w:rsid w:val="00F93077"/>
    <w:rsid w:val="00F95788"/>
    <w:rsid w:val="00F96F77"/>
    <w:rsid w:val="00FA608C"/>
    <w:rsid w:val="00FC35CF"/>
    <w:rsid w:val="00FC5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20C90"/>
  <w15:chartTrackingRefBased/>
  <w15:docId w15:val="{2F246B6C-CD64-4BCF-AAC0-BE8F853F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788"/>
    <w:rPr>
      <w:rFonts w:eastAsia="Times New Roman"/>
      <w:sz w:val="24"/>
      <w:szCs w:val="24"/>
    </w:rPr>
  </w:style>
  <w:style w:type="paragraph" w:styleId="1">
    <w:name w:val="heading 1"/>
    <w:basedOn w:val="a"/>
    <w:link w:val="10"/>
    <w:uiPriority w:val="99"/>
    <w:qFormat/>
    <w:rsid w:val="004D5F36"/>
    <w:pPr>
      <w:spacing w:before="100" w:beforeAutospacing="1" w:after="100" w:afterAutospacing="1"/>
      <w:outlineLvl w:val="0"/>
    </w:pPr>
    <w:rPr>
      <w:b/>
      <w:bCs/>
      <w:color w:val="055AC6"/>
      <w:kern w:val="36"/>
      <w:sz w:val="26"/>
      <w:szCs w:val="26"/>
      <w:lang w:val="x-none" w:eastAsia="x-none"/>
    </w:rPr>
  </w:style>
  <w:style w:type="paragraph" w:styleId="2">
    <w:name w:val="heading 2"/>
    <w:basedOn w:val="a"/>
    <w:next w:val="a"/>
    <w:link w:val="20"/>
    <w:unhideWhenUsed/>
    <w:qFormat/>
    <w:rsid w:val="00412B44"/>
    <w:pPr>
      <w:keepNext/>
      <w:spacing w:before="240" w:after="60"/>
      <w:outlineLvl w:val="1"/>
    </w:pPr>
    <w:rPr>
      <w:rFonts w:ascii="Calibri Light" w:hAnsi="Calibri Light"/>
      <w:b/>
      <w:bCs/>
      <w:i/>
      <w:iCs/>
      <w:sz w:val="28"/>
      <w:szCs w:val="28"/>
    </w:rPr>
  </w:style>
  <w:style w:type="paragraph" w:styleId="3">
    <w:name w:val="heading 3"/>
    <w:basedOn w:val="a"/>
    <w:link w:val="30"/>
    <w:qFormat/>
    <w:rsid w:val="004D5F36"/>
    <w:pPr>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qFormat/>
    <w:rsid w:val="004D5F36"/>
    <w:pPr>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4D5F36"/>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qFormat/>
    <w:rsid w:val="004D5F36"/>
    <w:pPr>
      <w:spacing w:before="150" w:after="90" w:line="270" w:lineRule="atLeast"/>
      <w:outlineLvl w:val="5"/>
    </w:pPr>
    <w:rPr>
      <w:rFonts w:ascii="Arial" w:hAnsi="Arial"/>
      <w:color w:val="444444"/>
      <w:sz w:val="20"/>
      <w:szCs w:val="20"/>
      <w:lang w:val="x-none" w:eastAsia="x-none"/>
    </w:rPr>
  </w:style>
  <w:style w:type="paragraph" w:styleId="9">
    <w:name w:val="heading 9"/>
    <w:basedOn w:val="a"/>
    <w:next w:val="a"/>
    <w:link w:val="90"/>
    <w:semiHidden/>
    <w:unhideWhenUsed/>
    <w:qFormat/>
    <w:rsid w:val="004D5F36"/>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F95788"/>
    <w:rPr>
      <w:rFonts w:ascii="Tahoma" w:hAnsi="Tahoma" w:cs="Tahoma"/>
      <w:sz w:val="16"/>
      <w:szCs w:val="16"/>
    </w:rPr>
  </w:style>
  <w:style w:type="character" w:customStyle="1" w:styleId="a4">
    <w:name w:val="Текст выноски Знак"/>
    <w:link w:val="a3"/>
    <w:uiPriority w:val="99"/>
    <w:rsid w:val="00F95788"/>
    <w:rPr>
      <w:rFonts w:ascii="Tahoma" w:eastAsia="Times New Roman" w:hAnsi="Tahoma" w:cs="Tahoma"/>
      <w:sz w:val="16"/>
      <w:szCs w:val="16"/>
      <w:lang w:eastAsia="ru-RU"/>
    </w:rPr>
  </w:style>
  <w:style w:type="paragraph" w:styleId="a5">
    <w:name w:val="List Paragraph"/>
    <w:aliases w:val="List Paragraph (numbered (a)),Use Case List Paragraph,NUMBERED PARAGRAPH,List Paragraph 1,маркированный,Citation List,Heading1,Colorful List - Accent 11"/>
    <w:basedOn w:val="a"/>
    <w:link w:val="a6"/>
    <w:uiPriority w:val="34"/>
    <w:qFormat/>
    <w:rsid w:val="00110EA4"/>
    <w:pPr>
      <w:ind w:left="720"/>
      <w:contextualSpacing/>
    </w:pPr>
  </w:style>
  <w:style w:type="paragraph" w:styleId="a7">
    <w:name w:val="footnote text"/>
    <w:basedOn w:val="a"/>
    <w:link w:val="a8"/>
    <w:uiPriority w:val="99"/>
    <w:unhideWhenUsed/>
    <w:rsid w:val="00DB29D8"/>
    <w:rPr>
      <w:sz w:val="20"/>
      <w:szCs w:val="20"/>
    </w:rPr>
  </w:style>
  <w:style w:type="character" w:customStyle="1" w:styleId="a8">
    <w:name w:val="Текст сноски Знак"/>
    <w:link w:val="a7"/>
    <w:uiPriority w:val="99"/>
    <w:rsid w:val="00DB29D8"/>
    <w:rPr>
      <w:rFonts w:eastAsia="Times New Roman" w:cs="Times New Roman"/>
      <w:sz w:val="20"/>
      <w:szCs w:val="20"/>
      <w:lang w:eastAsia="ru-RU"/>
    </w:rPr>
  </w:style>
  <w:style w:type="character" w:styleId="a9">
    <w:name w:val="footnote reference"/>
    <w:uiPriority w:val="99"/>
    <w:unhideWhenUsed/>
    <w:rsid w:val="00DB29D8"/>
    <w:rPr>
      <w:vertAlign w:val="superscript"/>
    </w:rPr>
  </w:style>
  <w:style w:type="paragraph" w:styleId="aa">
    <w:name w:val="footer"/>
    <w:basedOn w:val="a"/>
    <w:link w:val="ab"/>
    <w:uiPriority w:val="99"/>
    <w:rsid w:val="00BB1AB1"/>
    <w:pPr>
      <w:tabs>
        <w:tab w:val="center" w:pos="4677"/>
        <w:tab w:val="right" w:pos="9355"/>
      </w:tabs>
    </w:pPr>
  </w:style>
  <w:style w:type="character" w:customStyle="1" w:styleId="ab">
    <w:name w:val="Нижний колонтитул Знак"/>
    <w:link w:val="aa"/>
    <w:uiPriority w:val="99"/>
    <w:rsid w:val="00BB1AB1"/>
    <w:rPr>
      <w:rFonts w:eastAsia="Times New Roman" w:cs="Times New Roman"/>
      <w:sz w:val="24"/>
      <w:szCs w:val="24"/>
      <w:lang w:eastAsia="ru-RU"/>
    </w:rPr>
  </w:style>
  <w:style w:type="character" w:styleId="ac">
    <w:name w:val="page number"/>
    <w:basedOn w:val="a0"/>
    <w:uiPriority w:val="99"/>
    <w:rsid w:val="00BB1AB1"/>
  </w:style>
  <w:style w:type="paragraph" w:styleId="ad">
    <w:name w:val="header"/>
    <w:basedOn w:val="a"/>
    <w:link w:val="ae"/>
    <w:uiPriority w:val="99"/>
    <w:unhideWhenUsed/>
    <w:rsid w:val="00BB1AB1"/>
    <w:pPr>
      <w:tabs>
        <w:tab w:val="center" w:pos="4677"/>
        <w:tab w:val="right" w:pos="9355"/>
      </w:tabs>
    </w:pPr>
  </w:style>
  <w:style w:type="character" w:customStyle="1" w:styleId="ae">
    <w:name w:val="Верхний колонтитул Знак"/>
    <w:link w:val="ad"/>
    <w:uiPriority w:val="99"/>
    <w:rsid w:val="00BB1AB1"/>
    <w:rPr>
      <w:rFonts w:eastAsia="Times New Roman" w:cs="Times New Roman"/>
      <w:sz w:val="24"/>
      <w:szCs w:val="24"/>
      <w:lang w:eastAsia="ru-RU"/>
    </w:rPr>
  </w:style>
  <w:style w:type="paragraph" w:customStyle="1" w:styleId="11">
    <w:name w:val="Знак Знак Знак1 Знак Знак Знак Знак Знак Знак"/>
    <w:basedOn w:val="a"/>
    <w:next w:val="2"/>
    <w:autoRedefine/>
    <w:rsid w:val="00412B44"/>
    <w:pPr>
      <w:spacing w:after="160"/>
      <w:ind w:firstLine="720"/>
      <w:jc w:val="both"/>
    </w:pPr>
    <w:rPr>
      <w:sz w:val="28"/>
      <w:szCs w:val="28"/>
      <w:lang w:val="en-US" w:eastAsia="en-US"/>
    </w:rPr>
  </w:style>
  <w:style w:type="character" w:customStyle="1" w:styleId="20">
    <w:name w:val="Заголовок 2 Знак"/>
    <w:link w:val="2"/>
    <w:rsid w:val="00412B44"/>
    <w:rPr>
      <w:rFonts w:ascii="Calibri Light" w:eastAsia="Times New Roman" w:hAnsi="Calibri Light" w:cs="Times New Roman"/>
      <w:b/>
      <w:bCs/>
      <w:i/>
      <w:iCs/>
      <w:sz w:val="28"/>
      <w:szCs w:val="28"/>
    </w:rPr>
  </w:style>
  <w:style w:type="character" w:customStyle="1" w:styleId="10">
    <w:name w:val="Заголовок 1 Знак"/>
    <w:basedOn w:val="a0"/>
    <w:link w:val="1"/>
    <w:uiPriority w:val="99"/>
    <w:rsid w:val="004D5F36"/>
    <w:rPr>
      <w:rFonts w:eastAsia="Times New Roman"/>
      <w:b/>
      <w:bCs/>
      <w:color w:val="055AC6"/>
      <w:kern w:val="36"/>
      <w:sz w:val="26"/>
      <w:szCs w:val="26"/>
      <w:lang w:val="x-none" w:eastAsia="x-none"/>
    </w:rPr>
  </w:style>
  <w:style w:type="character" w:customStyle="1" w:styleId="30">
    <w:name w:val="Заголовок 3 Знак"/>
    <w:basedOn w:val="a0"/>
    <w:link w:val="3"/>
    <w:rsid w:val="004D5F36"/>
    <w:rPr>
      <w:rFonts w:ascii="Arial" w:eastAsia="Times New Roman" w:hAnsi="Arial"/>
      <w:color w:val="444444"/>
      <w:sz w:val="32"/>
      <w:szCs w:val="32"/>
      <w:lang w:val="x-none" w:eastAsia="x-none"/>
    </w:rPr>
  </w:style>
  <w:style w:type="character" w:customStyle="1" w:styleId="40">
    <w:name w:val="Заголовок 4 Знак"/>
    <w:basedOn w:val="a0"/>
    <w:link w:val="4"/>
    <w:rsid w:val="004D5F36"/>
    <w:rPr>
      <w:rFonts w:ascii="Arial" w:eastAsia="Times New Roman" w:hAnsi="Arial"/>
      <w:color w:val="444444"/>
      <w:sz w:val="29"/>
      <w:szCs w:val="29"/>
      <w:lang w:val="x-none" w:eastAsia="x-none"/>
    </w:rPr>
  </w:style>
  <w:style w:type="character" w:customStyle="1" w:styleId="50">
    <w:name w:val="Заголовок 5 Знак"/>
    <w:basedOn w:val="a0"/>
    <w:link w:val="5"/>
    <w:rsid w:val="004D5F36"/>
    <w:rPr>
      <w:rFonts w:ascii="Arial" w:eastAsia="Times New Roman" w:hAnsi="Arial"/>
      <w:color w:val="444444"/>
      <w:sz w:val="26"/>
      <w:szCs w:val="26"/>
      <w:lang w:val="x-none" w:eastAsia="x-none"/>
    </w:rPr>
  </w:style>
  <w:style w:type="character" w:customStyle="1" w:styleId="60">
    <w:name w:val="Заголовок 6 Знак"/>
    <w:basedOn w:val="a0"/>
    <w:link w:val="6"/>
    <w:rsid w:val="004D5F36"/>
    <w:rPr>
      <w:rFonts w:ascii="Arial" w:eastAsia="Times New Roman" w:hAnsi="Arial"/>
      <w:color w:val="444444"/>
      <w:lang w:val="x-none" w:eastAsia="x-none"/>
    </w:rPr>
  </w:style>
  <w:style w:type="character" w:customStyle="1" w:styleId="90">
    <w:name w:val="Заголовок 9 Знак"/>
    <w:basedOn w:val="a0"/>
    <w:link w:val="9"/>
    <w:semiHidden/>
    <w:rsid w:val="004D5F36"/>
    <w:rPr>
      <w:rFonts w:ascii="Cambria" w:eastAsia="Times New Roman" w:hAnsi="Cambria"/>
      <w:sz w:val="22"/>
      <w:szCs w:val="22"/>
    </w:rPr>
  </w:style>
  <w:style w:type="numbering" w:customStyle="1" w:styleId="12">
    <w:name w:val="Нет списка1"/>
    <w:next w:val="a2"/>
    <w:uiPriority w:val="99"/>
    <w:semiHidden/>
    <w:unhideWhenUsed/>
    <w:rsid w:val="004D5F36"/>
  </w:style>
  <w:style w:type="paragraph" w:customStyle="1" w:styleId="af">
    <w:name w:val="Знак"/>
    <w:basedOn w:val="a"/>
    <w:autoRedefine/>
    <w:rsid w:val="004D5F36"/>
    <w:pPr>
      <w:spacing w:after="160" w:line="240" w:lineRule="exact"/>
    </w:pPr>
    <w:rPr>
      <w:rFonts w:eastAsia="SimSun"/>
      <w:b/>
      <w:sz w:val="28"/>
      <w:lang w:val="en-US" w:eastAsia="en-US"/>
    </w:rPr>
  </w:style>
  <w:style w:type="paragraph" w:styleId="af0">
    <w:name w:val="Body Text Indent"/>
    <w:basedOn w:val="a"/>
    <w:link w:val="af1"/>
    <w:rsid w:val="004D5F36"/>
    <w:pPr>
      <w:ind w:firstLine="1122"/>
      <w:jc w:val="both"/>
    </w:pPr>
    <w:rPr>
      <w:lang w:val="kk-KZ"/>
    </w:rPr>
  </w:style>
  <w:style w:type="character" w:customStyle="1" w:styleId="af1">
    <w:name w:val="Основной текст с отступом Знак"/>
    <w:basedOn w:val="a0"/>
    <w:link w:val="af0"/>
    <w:rsid w:val="004D5F36"/>
    <w:rPr>
      <w:rFonts w:eastAsia="Times New Roman"/>
      <w:sz w:val="24"/>
      <w:szCs w:val="24"/>
      <w:lang w:val="kk-KZ"/>
    </w:rPr>
  </w:style>
  <w:style w:type="paragraph" w:styleId="af2">
    <w:name w:val="Title"/>
    <w:basedOn w:val="a"/>
    <w:link w:val="af3"/>
    <w:qFormat/>
    <w:rsid w:val="004D5F36"/>
    <w:pPr>
      <w:jc w:val="center"/>
    </w:pPr>
    <w:rPr>
      <w:sz w:val="28"/>
    </w:rPr>
  </w:style>
  <w:style w:type="character" w:customStyle="1" w:styleId="af3">
    <w:name w:val="Заголовок Знак"/>
    <w:basedOn w:val="a0"/>
    <w:link w:val="af2"/>
    <w:rsid w:val="004D5F36"/>
    <w:rPr>
      <w:rFonts w:eastAsia="Times New Roman"/>
      <w:sz w:val="28"/>
      <w:szCs w:val="24"/>
    </w:rPr>
  </w:style>
  <w:style w:type="paragraph" w:styleId="af4">
    <w:name w:val="Subtitle"/>
    <w:basedOn w:val="a"/>
    <w:link w:val="af5"/>
    <w:qFormat/>
    <w:rsid w:val="004D5F36"/>
    <w:pPr>
      <w:ind w:firstLine="709"/>
      <w:jc w:val="both"/>
    </w:pPr>
    <w:rPr>
      <w:sz w:val="28"/>
    </w:rPr>
  </w:style>
  <w:style w:type="character" w:customStyle="1" w:styleId="af5">
    <w:name w:val="Подзаголовок Знак"/>
    <w:basedOn w:val="a0"/>
    <w:link w:val="af4"/>
    <w:rsid w:val="004D5F36"/>
    <w:rPr>
      <w:rFonts w:eastAsia="Times New Roman"/>
      <w:sz w:val="28"/>
      <w:szCs w:val="24"/>
    </w:rPr>
  </w:style>
  <w:style w:type="paragraph" w:styleId="af6">
    <w:name w:val="No Spacing"/>
    <w:uiPriority w:val="1"/>
    <w:qFormat/>
    <w:rsid w:val="004D5F36"/>
    <w:rPr>
      <w:rFonts w:eastAsia="Times New Roman"/>
      <w:sz w:val="24"/>
      <w:szCs w:val="24"/>
    </w:rPr>
  </w:style>
  <w:style w:type="paragraph" w:customStyle="1" w:styleId="015">
    <w:name w:val="Стиль Слева:  0 см Выступ:  15 см"/>
    <w:basedOn w:val="a"/>
    <w:rsid w:val="004D5F36"/>
    <w:pPr>
      <w:widowControl w:val="0"/>
      <w:spacing w:before="120"/>
      <w:ind w:left="851" w:hanging="851"/>
      <w:jc w:val="both"/>
    </w:pPr>
    <w:rPr>
      <w:rFonts w:ascii="Arial" w:hAnsi="Arial"/>
      <w:snapToGrid w:val="0"/>
      <w:szCs w:val="20"/>
    </w:rPr>
  </w:style>
  <w:style w:type="table" w:styleId="af7">
    <w:name w:val="Table Grid"/>
    <w:basedOn w:val="a1"/>
    <w:uiPriority w:val="59"/>
    <w:rsid w:val="004D5F3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qFormat/>
    <w:rsid w:val="004D5F3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3">
    <w:name w:val="Знак Знак Знак1 Знак"/>
    <w:basedOn w:val="a"/>
    <w:autoRedefine/>
    <w:rsid w:val="004D5F36"/>
    <w:pPr>
      <w:spacing w:after="160" w:line="240" w:lineRule="exact"/>
    </w:pPr>
    <w:rPr>
      <w:sz w:val="28"/>
      <w:szCs w:val="20"/>
      <w:lang w:val="en-US" w:eastAsia="en-US"/>
    </w:rPr>
  </w:style>
  <w:style w:type="character" w:customStyle="1" w:styleId="s1">
    <w:name w:val="s1"/>
    <w:rsid w:val="004D5F36"/>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4D5F36"/>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4D5F36"/>
    <w:rPr>
      <w:rFonts w:eastAsia="Times New Roman"/>
    </w:rPr>
  </w:style>
  <w:style w:type="character" w:styleId="af8">
    <w:name w:val="Hyperlink"/>
    <w:uiPriority w:val="99"/>
    <w:rsid w:val="004D5F36"/>
    <w:rPr>
      <w:rFonts w:ascii="Times New Roman" w:hAnsi="Times New Roman" w:cs="Times New Roman" w:hint="default"/>
      <w:color w:val="333399"/>
      <w:u w:val="single"/>
    </w:rPr>
  </w:style>
  <w:style w:type="paragraph" w:customStyle="1" w:styleId="af9">
    <w:name w:val="Знак Знак Знак"/>
    <w:basedOn w:val="a"/>
    <w:autoRedefine/>
    <w:rsid w:val="004D5F36"/>
    <w:pPr>
      <w:spacing w:after="160" w:line="240" w:lineRule="exact"/>
    </w:pPr>
    <w:rPr>
      <w:rFonts w:eastAsia="SimSun"/>
      <w:b/>
      <w:sz w:val="28"/>
      <w:lang w:val="en-US" w:eastAsia="en-US"/>
    </w:rPr>
  </w:style>
  <w:style w:type="paragraph" w:styleId="afa">
    <w:name w:val="Normal (Web)"/>
    <w:basedOn w:val="a"/>
    <w:uiPriority w:val="99"/>
    <w:rsid w:val="004D5F36"/>
    <w:pPr>
      <w:spacing w:before="100" w:beforeAutospacing="1" w:after="100" w:afterAutospacing="1"/>
    </w:pPr>
  </w:style>
  <w:style w:type="character" w:styleId="afb">
    <w:name w:val="Strong"/>
    <w:qFormat/>
    <w:rsid w:val="004D5F36"/>
    <w:rPr>
      <w:b/>
      <w:bCs/>
    </w:rPr>
  </w:style>
  <w:style w:type="character" w:styleId="afc">
    <w:name w:val="annotation reference"/>
    <w:basedOn w:val="a0"/>
    <w:uiPriority w:val="99"/>
    <w:unhideWhenUsed/>
    <w:rsid w:val="004D5F36"/>
    <w:rPr>
      <w:sz w:val="16"/>
      <w:szCs w:val="16"/>
    </w:rPr>
  </w:style>
  <w:style w:type="paragraph" w:styleId="afd">
    <w:name w:val="annotation text"/>
    <w:basedOn w:val="a"/>
    <w:link w:val="afe"/>
    <w:uiPriority w:val="99"/>
    <w:unhideWhenUsed/>
    <w:rsid w:val="004D5F36"/>
    <w:pPr>
      <w:overflowPunct w:val="0"/>
      <w:autoSpaceDE w:val="0"/>
      <w:autoSpaceDN w:val="0"/>
      <w:adjustRightInd w:val="0"/>
    </w:pPr>
    <w:rPr>
      <w:sz w:val="20"/>
      <w:szCs w:val="20"/>
    </w:rPr>
  </w:style>
  <w:style w:type="character" w:customStyle="1" w:styleId="afe">
    <w:name w:val="Текст примечания Знак"/>
    <w:basedOn w:val="a0"/>
    <w:link w:val="afd"/>
    <w:uiPriority w:val="99"/>
    <w:rsid w:val="004D5F36"/>
    <w:rPr>
      <w:rFonts w:eastAsia="Times New Roman"/>
    </w:rPr>
  </w:style>
  <w:style w:type="paragraph" w:styleId="aff">
    <w:name w:val="annotation subject"/>
    <w:basedOn w:val="afd"/>
    <w:next w:val="afd"/>
    <w:link w:val="aff0"/>
    <w:uiPriority w:val="99"/>
    <w:unhideWhenUsed/>
    <w:rsid w:val="004D5F36"/>
    <w:rPr>
      <w:b/>
      <w:bCs/>
    </w:rPr>
  </w:style>
  <w:style w:type="character" w:customStyle="1" w:styleId="aff0">
    <w:name w:val="Тема примечания Знак"/>
    <w:basedOn w:val="afe"/>
    <w:link w:val="aff"/>
    <w:uiPriority w:val="99"/>
    <w:rsid w:val="004D5F36"/>
    <w:rPr>
      <w:rFonts w:eastAsia="Times New Roman"/>
      <w:b/>
      <w:bCs/>
    </w:rPr>
  </w:style>
  <w:style w:type="numbering" w:customStyle="1" w:styleId="110">
    <w:name w:val="Нет списка11"/>
    <w:next w:val="a2"/>
    <w:uiPriority w:val="99"/>
    <w:semiHidden/>
    <w:unhideWhenUsed/>
    <w:rsid w:val="004D5F36"/>
  </w:style>
  <w:style w:type="character" w:customStyle="1" w:styleId="HTML">
    <w:name w:val="Стандартный HTML Знак"/>
    <w:basedOn w:val="a0"/>
    <w:link w:val="HTML0"/>
    <w:uiPriority w:val="99"/>
    <w:semiHidden/>
    <w:rsid w:val="004D5F36"/>
    <w:rPr>
      <w:rFonts w:ascii="Courier New" w:hAnsi="Courier New" w:cs="Courier New"/>
    </w:rPr>
  </w:style>
  <w:style w:type="paragraph" w:customStyle="1" w:styleId="HTML1">
    <w:name w:val="Стандартный HTML1"/>
    <w:basedOn w:val="a"/>
    <w:next w:val="HTML0"/>
    <w:uiPriority w:val="99"/>
    <w:semiHidden/>
    <w:unhideWhenUsed/>
    <w:rsid w:val="004D5F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4">
    <w:name w:val="Обычный (веб)1"/>
    <w:basedOn w:val="a"/>
    <w:next w:val="afa"/>
    <w:uiPriority w:val="99"/>
    <w:unhideWhenUsed/>
    <w:rsid w:val="004D5F36"/>
    <w:pPr>
      <w:spacing w:before="100" w:beforeAutospacing="1" w:after="100" w:afterAutospacing="1"/>
    </w:pPr>
  </w:style>
  <w:style w:type="character" w:customStyle="1" w:styleId="s3">
    <w:name w:val="s3"/>
    <w:rsid w:val="004D5F36"/>
    <w:rPr>
      <w:rFonts w:ascii="Times New Roman" w:hAnsi="Times New Roman" w:cs="Times New Roman" w:hint="default"/>
      <w:b/>
      <w:bCs/>
      <w:i/>
      <w:iCs/>
      <w:color w:val="FF0000"/>
    </w:rPr>
  </w:style>
  <w:style w:type="character" w:customStyle="1" w:styleId="s9">
    <w:name w:val="s9"/>
    <w:rsid w:val="004D5F36"/>
    <w:rPr>
      <w:rFonts w:ascii="Times New Roman" w:hAnsi="Times New Roman" w:cs="Times New Roman" w:hint="default"/>
      <w:i/>
      <w:iCs/>
      <w:color w:val="333399"/>
      <w:u w:val="single"/>
    </w:rPr>
  </w:style>
  <w:style w:type="character" w:customStyle="1" w:styleId="15">
    <w:name w:val="Верхний колонтитул Знак1"/>
    <w:basedOn w:val="a0"/>
    <w:uiPriority w:val="99"/>
    <w:semiHidden/>
    <w:rsid w:val="004D5F36"/>
    <w:rPr>
      <w:rFonts w:ascii="Times New Roman" w:eastAsia="Times New Roman" w:hAnsi="Times New Roman" w:cs="Times New Roman"/>
      <w:sz w:val="24"/>
      <w:szCs w:val="24"/>
      <w:lang w:eastAsia="ru-RU"/>
    </w:rPr>
  </w:style>
  <w:style w:type="character" w:customStyle="1" w:styleId="16">
    <w:name w:val="Нижний колонтитул Знак1"/>
    <w:basedOn w:val="a0"/>
    <w:uiPriority w:val="99"/>
    <w:semiHidden/>
    <w:rsid w:val="004D5F36"/>
    <w:rPr>
      <w:rFonts w:ascii="Times New Roman" w:eastAsia="Times New Roman" w:hAnsi="Times New Roman" w:cs="Times New Roman"/>
      <w:sz w:val="24"/>
      <w:szCs w:val="24"/>
      <w:lang w:eastAsia="ru-RU"/>
    </w:rPr>
  </w:style>
  <w:style w:type="paragraph" w:customStyle="1" w:styleId="17">
    <w:name w:val="Абзац списка1"/>
    <w:basedOn w:val="a"/>
    <w:rsid w:val="004D5F36"/>
    <w:pPr>
      <w:spacing w:after="200" w:line="276" w:lineRule="auto"/>
      <w:ind w:left="720"/>
    </w:pPr>
    <w:rPr>
      <w:rFonts w:ascii="Calibri" w:hAnsi="Calibri"/>
      <w:sz w:val="22"/>
      <w:szCs w:val="22"/>
    </w:rPr>
  </w:style>
  <w:style w:type="character" w:styleId="aff1">
    <w:name w:val="FollowedHyperlink"/>
    <w:uiPriority w:val="99"/>
    <w:unhideWhenUsed/>
    <w:rsid w:val="004D5F36"/>
    <w:rPr>
      <w:color w:val="800080"/>
      <w:u w:val="single"/>
    </w:rPr>
  </w:style>
  <w:style w:type="paragraph" w:customStyle="1" w:styleId="s8">
    <w:name w:val="s8"/>
    <w:basedOn w:val="a"/>
    <w:rsid w:val="004D5F36"/>
    <w:rPr>
      <w:color w:val="333399"/>
    </w:rPr>
  </w:style>
  <w:style w:type="character" w:customStyle="1" w:styleId="s2">
    <w:name w:val="s2"/>
    <w:rsid w:val="004D5F36"/>
    <w:rPr>
      <w:rFonts w:ascii="Times New Roman" w:hAnsi="Times New Roman" w:cs="Times New Roman" w:hint="default"/>
      <w:color w:val="333399"/>
      <w:u w:val="single"/>
    </w:rPr>
  </w:style>
  <w:style w:type="character" w:customStyle="1" w:styleId="s19">
    <w:name w:val="s19"/>
    <w:rsid w:val="004D5F36"/>
    <w:rPr>
      <w:rFonts w:ascii="Times New Roman" w:hAnsi="Times New Roman" w:cs="Times New Roman" w:hint="default"/>
      <w:b w:val="0"/>
      <w:bCs w:val="0"/>
      <w:i w:val="0"/>
      <w:iCs w:val="0"/>
      <w:color w:val="008000"/>
    </w:rPr>
  </w:style>
  <w:style w:type="character" w:customStyle="1" w:styleId="s7">
    <w:name w:val="s7"/>
    <w:rsid w:val="004D5F36"/>
    <w:rPr>
      <w:rFonts w:ascii="Courier New" w:hAnsi="Courier New" w:cs="Courier New" w:hint="default"/>
      <w:b w:val="0"/>
      <w:bCs w:val="0"/>
      <w:color w:val="000000"/>
    </w:rPr>
  </w:style>
  <w:style w:type="character" w:customStyle="1" w:styleId="s10">
    <w:name w:val="s10"/>
    <w:rsid w:val="004D5F36"/>
    <w:rPr>
      <w:rFonts w:ascii="Times New Roman" w:hAnsi="Times New Roman" w:cs="Times New Roman" w:hint="default"/>
      <w:color w:val="333399"/>
      <w:u w:val="single"/>
    </w:rPr>
  </w:style>
  <w:style w:type="character" w:customStyle="1" w:styleId="s16">
    <w:name w:val="s16"/>
    <w:rsid w:val="004D5F36"/>
    <w:rPr>
      <w:rFonts w:ascii="Times New Roman" w:hAnsi="Times New Roman" w:cs="Times New Roman" w:hint="default"/>
      <w:b w:val="0"/>
      <w:bCs w:val="0"/>
      <w:i/>
      <w:iCs/>
      <w:caps w:val="0"/>
      <w:color w:val="000000"/>
    </w:rPr>
  </w:style>
  <w:style w:type="character" w:customStyle="1" w:styleId="s17">
    <w:name w:val="s17"/>
    <w:rsid w:val="004D5F36"/>
    <w:rPr>
      <w:rFonts w:ascii="Times New Roman" w:hAnsi="Times New Roman" w:cs="Times New Roman" w:hint="default"/>
      <w:b w:val="0"/>
      <w:bCs w:val="0"/>
      <w:color w:val="000000"/>
    </w:rPr>
  </w:style>
  <w:style w:type="character" w:customStyle="1" w:styleId="s18">
    <w:name w:val="s18"/>
    <w:rsid w:val="004D5F36"/>
    <w:rPr>
      <w:rFonts w:ascii="Times New Roman" w:hAnsi="Times New Roman" w:cs="Times New Roman" w:hint="default"/>
      <w:b w:val="0"/>
      <w:bCs w:val="0"/>
      <w:color w:val="000000"/>
    </w:rPr>
  </w:style>
  <w:style w:type="character" w:customStyle="1" w:styleId="s11">
    <w:name w:val="s11"/>
    <w:rsid w:val="004D5F36"/>
    <w:rPr>
      <w:rFonts w:ascii="Courier New" w:hAnsi="Courier New" w:cs="Courier New" w:hint="default"/>
      <w:b/>
      <w:bCs/>
      <w:color w:val="000000"/>
    </w:rPr>
  </w:style>
  <w:style w:type="character" w:customStyle="1" w:styleId="s12">
    <w:name w:val="s12"/>
    <w:rsid w:val="004D5F36"/>
    <w:rPr>
      <w:rFonts w:ascii="Courier New" w:hAnsi="Courier New" w:cs="Courier New" w:hint="default"/>
      <w:b w:val="0"/>
      <w:bCs w:val="0"/>
      <w:color w:val="333399"/>
      <w:u w:val="single"/>
    </w:rPr>
  </w:style>
  <w:style w:type="character" w:customStyle="1" w:styleId="s13">
    <w:name w:val="s13"/>
    <w:rsid w:val="004D5F36"/>
    <w:rPr>
      <w:rFonts w:ascii="Courier New" w:hAnsi="Courier New" w:cs="Courier New" w:hint="default"/>
      <w:i/>
      <w:iCs/>
      <w:color w:val="FF0000"/>
    </w:rPr>
  </w:style>
  <w:style w:type="character" w:customStyle="1" w:styleId="s14">
    <w:name w:val="s14"/>
    <w:rsid w:val="004D5F36"/>
    <w:rPr>
      <w:rFonts w:ascii="Courier New" w:hAnsi="Courier New" w:cs="Courier New" w:hint="default"/>
      <w:color w:val="008000"/>
    </w:rPr>
  </w:style>
  <w:style w:type="character" w:customStyle="1" w:styleId="s15">
    <w:name w:val="s15"/>
    <w:rsid w:val="004D5F36"/>
    <w:rPr>
      <w:rFonts w:ascii="Courier New" w:hAnsi="Courier New" w:cs="Courier New" w:hint="default"/>
      <w:color w:val="333399"/>
      <w:u w:val="single"/>
    </w:rPr>
  </w:style>
  <w:style w:type="character" w:customStyle="1" w:styleId="s01">
    <w:name w:val="s01"/>
    <w:uiPriority w:val="99"/>
    <w:rsid w:val="004D5F36"/>
    <w:rPr>
      <w:rFonts w:ascii="Times New Roman" w:hAnsi="Times New Roman" w:cs="Times New Roman" w:hint="default"/>
      <w:b w:val="0"/>
      <w:bCs w:val="0"/>
      <w:i w:val="0"/>
      <w:iCs w:val="0"/>
      <w:color w:val="000000"/>
    </w:rPr>
  </w:style>
  <w:style w:type="paragraph" w:styleId="23">
    <w:name w:val="Body Text 2"/>
    <w:basedOn w:val="a"/>
    <w:link w:val="24"/>
    <w:uiPriority w:val="99"/>
    <w:unhideWhenUsed/>
    <w:rsid w:val="004D5F36"/>
    <w:pPr>
      <w:autoSpaceDE w:val="0"/>
      <w:autoSpaceDN w:val="0"/>
      <w:ind w:firstLine="851"/>
      <w:jc w:val="both"/>
    </w:pPr>
    <w:rPr>
      <w:rFonts w:ascii="Arial" w:hAnsi="Arial"/>
      <w:color w:val="000000"/>
      <w:lang w:val="x-none" w:eastAsia="x-none"/>
    </w:rPr>
  </w:style>
  <w:style w:type="character" w:customStyle="1" w:styleId="24">
    <w:name w:val="Основной текст 2 Знак"/>
    <w:basedOn w:val="a0"/>
    <w:link w:val="23"/>
    <w:uiPriority w:val="99"/>
    <w:rsid w:val="004D5F36"/>
    <w:rPr>
      <w:rFonts w:ascii="Arial" w:eastAsia="Times New Roman" w:hAnsi="Arial"/>
      <w:color w:val="000000"/>
      <w:sz w:val="24"/>
      <w:szCs w:val="24"/>
      <w:lang w:val="x-none" w:eastAsia="x-none"/>
    </w:rPr>
  </w:style>
  <w:style w:type="paragraph" w:customStyle="1" w:styleId="210">
    <w:name w:val="Основной текст с отступом 21"/>
    <w:basedOn w:val="a"/>
    <w:next w:val="21"/>
    <w:uiPriority w:val="99"/>
    <w:semiHidden/>
    <w:unhideWhenUsed/>
    <w:rsid w:val="004D5F36"/>
    <w:pPr>
      <w:spacing w:before="100" w:beforeAutospacing="1" w:after="100" w:afterAutospacing="1"/>
    </w:pPr>
    <w:rPr>
      <w:lang w:eastAsia="en-US"/>
    </w:rPr>
  </w:style>
  <w:style w:type="character" w:customStyle="1" w:styleId="211">
    <w:name w:val="Основной текст с отступом 2 Знак1"/>
    <w:basedOn w:val="a0"/>
    <w:uiPriority w:val="99"/>
    <w:semiHidden/>
    <w:rsid w:val="004D5F36"/>
    <w:rPr>
      <w:rFonts w:ascii="Times New Roman" w:eastAsia="Times New Roman" w:hAnsi="Times New Roman" w:cs="Times New Roman"/>
      <w:color w:val="000000"/>
      <w:lang w:eastAsia="ru-RU"/>
    </w:rPr>
  </w:style>
  <w:style w:type="character" w:customStyle="1" w:styleId="s02">
    <w:name w:val="s02"/>
    <w:rsid w:val="004D5F36"/>
    <w:rPr>
      <w:rFonts w:ascii="Times New Roman" w:hAnsi="Times New Roman" w:cs="Times New Roman" w:hint="default"/>
      <w:b w:val="0"/>
      <w:bCs w:val="0"/>
      <w:i w:val="0"/>
      <w:iCs w:val="0"/>
      <w:color w:val="000000"/>
    </w:rPr>
  </w:style>
  <w:style w:type="character" w:customStyle="1" w:styleId="s00">
    <w:name w:val="s00"/>
    <w:uiPriority w:val="99"/>
    <w:rsid w:val="004D5F36"/>
  </w:style>
  <w:style w:type="character" w:styleId="aff2">
    <w:name w:val="line number"/>
    <w:uiPriority w:val="99"/>
    <w:semiHidden/>
    <w:unhideWhenUsed/>
    <w:rsid w:val="004D5F36"/>
  </w:style>
  <w:style w:type="paragraph" w:customStyle="1" w:styleId="25">
    <w:name w:val="Абзац списка2"/>
    <w:basedOn w:val="a"/>
    <w:rsid w:val="004D5F36"/>
    <w:pPr>
      <w:spacing w:after="200" w:line="276" w:lineRule="auto"/>
      <w:ind w:left="720"/>
    </w:pPr>
    <w:rPr>
      <w:rFonts w:ascii="Calibri" w:hAnsi="Calibri"/>
      <w:sz w:val="22"/>
      <w:szCs w:val="22"/>
    </w:rPr>
  </w:style>
  <w:style w:type="paragraph" w:customStyle="1" w:styleId="Default">
    <w:name w:val="Default"/>
    <w:rsid w:val="004D5F36"/>
    <w:pPr>
      <w:autoSpaceDE w:val="0"/>
      <w:autoSpaceDN w:val="0"/>
      <w:adjustRightInd w:val="0"/>
    </w:pPr>
    <w:rPr>
      <w:color w:val="000000"/>
      <w:sz w:val="24"/>
      <w:szCs w:val="24"/>
      <w:lang w:eastAsia="en-US"/>
    </w:rPr>
  </w:style>
  <w:style w:type="character" w:styleId="aff3">
    <w:name w:val="Emphasis"/>
    <w:uiPriority w:val="20"/>
    <w:qFormat/>
    <w:rsid w:val="004D5F36"/>
    <w:rPr>
      <w:i/>
      <w:iCs/>
    </w:rPr>
  </w:style>
  <w:style w:type="paragraph" w:styleId="aff4">
    <w:name w:val="Revision"/>
    <w:hidden/>
    <w:uiPriority w:val="99"/>
    <w:semiHidden/>
    <w:rsid w:val="004D5F36"/>
    <w:rPr>
      <w:rFonts w:eastAsia="Times New Roman"/>
      <w:color w:val="000000"/>
      <w:sz w:val="22"/>
      <w:szCs w:val="22"/>
    </w:rPr>
  </w:style>
  <w:style w:type="paragraph" w:customStyle="1" w:styleId="aff5">
    <w:name w:val="Знак Знак Знак Знак Знак Знак"/>
    <w:basedOn w:val="a"/>
    <w:autoRedefine/>
    <w:rsid w:val="004D5F36"/>
    <w:pPr>
      <w:spacing w:after="160" w:line="240" w:lineRule="exact"/>
    </w:pPr>
    <w:rPr>
      <w:rFonts w:eastAsia="SimSun"/>
      <w:b/>
      <w:sz w:val="28"/>
      <w:lang w:val="en-US" w:eastAsia="en-US"/>
    </w:rPr>
  </w:style>
  <w:style w:type="numbering" w:customStyle="1" w:styleId="111">
    <w:name w:val="Нет списка111"/>
    <w:next w:val="a2"/>
    <w:uiPriority w:val="99"/>
    <w:semiHidden/>
    <w:unhideWhenUsed/>
    <w:rsid w:val="004D5F36"/>
  </w:style>
  <w:style w:type="character" w:styleId="HTML2">
    <w:name w:val="HTML Code"/>
    <w:uiPriority w:val="99"/>
    <w:semiHidden/>
    <w:unhideWhenUsed/>
    <w:rsid w:val="004D5F36"/>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rsid w:val="004D5F36"/>
    <w:rPr>
      <w:rFonts w:ascii="Courier New" w:eastAsia="Times New Roman" w:hAnsi="Courier New" w:cs="Courier New" w:hint="default"/>
      <w:sz w:val="20"/>
      <w:szCs w:val="20"/>
    </w:rPr>
  </w:style>
  <w:style w:type="paragraph" w:customStyle="1" w:styleId="msochpdefault">
    <w:name w:val="msochpdefault"/>
    <w:basedOn w:val="a"/>
    <w:rsid w:val="004D5F36"/>
    <w:pPr>
      <w:spacing w:before="100" w:beforeAutospacing="1" w:after="100" w:afterAutospacing="1"/>
    </w:pPr>
    <w:rPr>
      <w:sz w:val="20"/>
      <w:szCs w:val="20"/>
    </w:rPr>
  </w:style>
  <w:style w:type="table" w:customStyle="1" w:styleId="18">
    <w:name w:val="Сетка таблицы1"/>
    <w:basedOn w:val="a1"/>
    <w:next w:val="af7"/>
    <w:uiPriority w:val="59"/>
    <w:rsid w:val="004D5F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4D5F36"/>
  </w:style>
  <w:style w:type="character" w:customStyle="1" w:styleId="BalloonTextChar1">
    <w:name w:val="Balloon Text Char1"/>
    <w:uiPriority w:val="99"/>
    <w:semiHidden/>
    <w:rsid w:val="004D5F36"/>
    <w:rPr>
      <w:rFonts w:ascii="Times New Roman" w:hAnsi="Times New Roman"/>
      <w:color w:val="000000"/>
      <w:sz w:val="0"/>
      <w:szCs w:val="0"/>
    </w:rPr>
  </w:style>
  <w:style w:type="character" w:customStyle="1" w:styleId="FooterChar">
    <w:name w:val="Footer Char"/>
    <w:uiPriority w:val="99"/>
    <w:locked/>
    <w:rsid w:val="004D5F36"/>
    <w:rPr>
      <w:rFonts w:eastAsia="Times New Roman"/>
      <w:color w:val="000000"/>
    </w:rPr>
  </w:style>
  <w:style w:type="character" w:customStyle="1" w:styleId="FooterChar1">
    <w:name w:val="Footer Char1"/>
    <w:uiPriority w:val="99"/>
    <w:semiHidden/>
    <w:rsid w:val="004D5F36"/>
    <w:rPr>
      <w:rFonts w:ascii="Times New Roman" w:hAnsi="Times New Roman"/>
      <w:color w:val="000000"/>
    </w:rPr>
  </w:style>
  <w:style w:type="character" w:customStyle="1" w:styleId="aff6">
    <w:name w:val="Основной текст Знак"/>
    <w:link w:val="aff7"/>
    <w:locked/>
    <w:rsid w:val="004D5F36"/>
    <w:rPr>
      <w:b/>
      <w:color w:val="008000"/>
    </w:rPr>
  </w:style>
  <w:style w:type="paragraph" w:customStyle="1" w:styleId="19">
    <w:name w:val="Основной текст1"/>
    <w:basedOn w:val="a"/>
    <w:next w:val="aff7"/>
    <w:rsid w:val="004D5F36"/>
    <w:pPr>
      <w:jc w:val="both"/>
    </w:pPr>
    <w:rPr>
      <w:rFonts w:eastAsia="Calibri"/>
      <w:b/>
      <w:color w:val="008000"/>
      <w:sz w:val="20"/>
      <w:szCs w:val="20"/>
    </w:rPr>
  </w:style>
  <w:style w:type="character" w:customStyle="1" w:styleId="1a">
    <w:name w:val="Основной текст Знак1"/>
    <w:basedOn w:val="a0"/>
    <w:uiPriority w:val="99"/>
    <w:semiHidden/>
    <w:rsid w:val="004D5F36"/>
    <w:rPr>
      <w:rFonts w:ascii="Times New Roman" w:eastAsia="Times New Roman" w:hAnsi="Times New Roman" w:cs="Times New Roman"/>
      <w:color w:val="000000"/>
      <w:lang w:eastAsia="ru-RU"/>
    </w:rPr>
  </w:style>
  <w:style w:type="character" w:customStyle="1" w:styleId="BodyTextChar1">
    <w:name w:val="Body Text Char1"/>
    <w:uiPriority w:val="99"/>
    <w:semiHidden/>
    <w:rsid w:val="004D5F36"/>
    <w:rPr>
      <w:rFonts w:ascii="Times New Roman" w:hAnsi="Times New Roman"/>
      <w:color w:val="000000"/>
    </w:rPr>
  </w:style>
  <w:style w:type="character" w:customStyle="1" w:styleId="HTMLPreformattedChar">
    <w:name w:val="HTML Preformatted Char"/>
    <w:uiPriority w:val="99"/>
    <w:semiHidden/>
    <w:locked/>
    <w:rsid w:val="004D5F36"/>
    <w:rPr>
      <w:rFonts w:ascii="Courier New" w:hAnsi="Courier New" w:cs="Courier New"/>
      <w:color w:val="000000"/>
    </w:rPr>
  </w:style>
  <w:style w:type="character" w:customStyle="1" w:styleId="HTMLPreformattedChar1">
    <w:name w:val="HTML Preformatted Char1"/>
    <w:uiPriority w:val="99"/>
    <w:semiHidden/>
    <w:rsid w:val="004D5F36"/>
    <w:rPr>
      <w:rFonts w:ascii="Courier New" w:hAnsi="Courier New" w:cs="Courier New"/>
      <w:color w:val="000000"/>
    </w:rPr>
  </w:style>
  <w:style w:type="character" w:customStyle="1" w:styleId="1b">
    <w:name w:val="Текст выноски Знак1"/>
    <w:uiPriority w:val="99"/>
    <w:semiHidden/>
    <w:rsid w:val="004D5F36"/>
    <w:rPr>
      <w:rFonts w:ascii="Tahoma" w:hAnsi="Tahoma" w:cs="Tahoma"/>
      <w:color w:val="000000"/>
      <w:sz w:val="16"/>
      <w:szCs w:val="16"/>
      <w:lang w:eastAsia="ru-RU"/>
    </w:rPr>
  </w:style>
  <w:style w:type="table" w:customStyle="1" w:styleId="112">
    <w:name w:val="Сетка таблицы11"/>
    <w:basedOn w:val="a1"/>
    <w:next w:val="af7"/>
    <w:uiPriority w:val="59"/>
    <w:rsid w:val="004D5F36"/>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Стиль1"/>
    <w:basedOn w:val="a"/>
    <w:rsid w:val="004D5F36"/>
    <w:pPr>
      <w:widowControl w:val="0"/>
      <w:jc w:val="both"/>
    </w:pPr>
    <w:rPr>
      <w:snapToGrid w:val="0"/>
      <w:sz w:val="28"/>
    </w:rPr>
  </w:style>
  <w:style w:type="numbering" w:customStyle="1" w:styleId="31">
    <w:name w:val="Нет списка3"/>
    <w:next w:val="a2"/>
    <w:uiPriority w:val="99"/>
    <w:semiHidden/>
    <w:unhideWhenUsed/>
    <w:rsid w:val="004D5F36"/>
  </w:style>
  <w:style w:type="paragraph" w:customStyle="1" w:styleId="font5">
    <w:name w:val="font5"/>
    <w:basedOn w:val="a"/>
    <w:rsid w:val="004D5F36"/>
    <w:pPr>
      <w:spacing w:before="100" w:beforeAutospacing="1" w:after="100" w:afterAutospacing="1"/>
    </w:pPr>
    <w:rPr>
      <w:rFonts w:ascii="Calibri" w:hAnsi="Calibri"/>
      <w:sz w:val="22"/>
      <w:szCs w:val="22"/>
    </w:rPr>
  </w:style>
  <w:style w:type="paragraph" w:customStyle="1" w:styleId="font6">
    <w:name w:val="font6"/>
    <w:basedOn w:val="a"/>
    <w:rsid w:val="004D5F36"/>
    <w:pPr>
      <w:spacing w:before="100" w:beforeAutospacing="1" w:after="100" w:afterAutospacing="1"/>
    </w:pPr>
    <w:rPr>
      <w:i/>
      <w:iCs/>
      <w:sz w:val="22"/>
      <w:szCs w:val="22"/>
    </w:rPr>
  </w:style>
  <w:style w:type="paragraph" w:customStyle="1" w:styleId="xl129">
    <w:name w:val="xl129"/>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0">
    <w:name w:val="xl130"/>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32">
    <w:name w:val="xl132"/>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3">
    <w:name w:val="xl133"/>
    <w:basedOn w:val="a"/>
    <w:rsid w:val="004D5F36"/>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134">
    <w:name w:val="xl134"/>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
    <w:rsid w:val="004D5F36"/>
    <w:pPr>
      <w:spacing w:before="100" w:beforeAutospacing="1" w:after="100" w:afterAutospacing="1"/>
    </w:pPr>
  </w:style>
  <w:style w:type="paragraph" w:customStyle="1" w:styleId="xl136">
    <w:name w:val="xl136"/>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41">
    <w:name w:val="Нет списка4"/>
    <w:next w:val="a2"/>
    <w:uiPriority w:val="99"/>
    <w:semiHidden/>
    <w:unhideWhenUsed/>
    <w:rsid w:val="004D5F36"/>
  </w:style>
  <w:style w:type="character" w:customStyle="1" w:styleId="s6">
    <w:name w:val="s6"/>
    <w:rsid w:val="004D5F36"/>
    <w:rPr>
      <w:rFonts w:ascii="Times New Roman" w:hAnsi="Times New Roman" w:cs="Times New Roman" w:hint="default"/>
      <w:b w:val="0"/>
      <w:bCs w:val="0"/>
      <w:i w:val="0"/>
      <w:iCs w:val="0"/>
      <w:strike/>
      <w:color w:val="808000"/>
      <w:sz w:val="20"/>
      <w:szCs w:val="20"/>
    </w:rPr>
  </w:style>
  <w:style w:type="character" w:customStyle="1" w:styleId="s5">
    <w:name w:val="s5"/>
    <w:rsid w:val="004D5F36"/>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4D5F36"/>
    <w:rPr>
      <w:rFonts w:ascii="Courier New" w:hAnsi="Courier New" w:cs="Courier New" w:hint="default"/>
      <w:b w:val="0"/>
      <w:bCs w:val="0"/>
      <w:i w:val="0"/>
      <w:iCs w:val="0"/>
      <w:strike/>
      <w:color w:val="808000"/>
      <w:sz w:val="20"/>
      <w:szCs w:val="20"/>
    </w:rPr>
  </w:style>
  <w:style w:type="table" w:customStyle="1" w:styleId="27">
    <w:name w:val="Сетка таблицы2"/>
    <w:basedOn w:val="a1"/>
    <w:next w:val="af7"/>
    <w:uiPriority w:val="99"/>
    <w:rsid w:val="004D5F3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unhideWhenUsed/>
    <w:rsid w:val="004D5F36"/>
  </w:style>
  <w:style w:type="numbering" w:customStyle="1" w:styleId="11111">
    <w:name w:val="Нет списка11111"/>
    <w:next w:val="a2"/>
    <w:uiPriority w:val="99"/>
    <w:semiHidden/>
    <w:unhideWhenUsed/>
    <w:rsid w:val="004D5F36"/>
  </w:style>
  <w:style w:type="character" w:customStyle="1" w:styleId="S1a">
    <w:name w:val="S1"/>
    <w:rsid w:val="004D5F36"/>
    <w:rPr>
      <w:rFonts w:ascii="Times New Roman" w:hAnsi="Times New Roman" w:cs="Times New Roman" w:hint="default"/>
      <w:b/>
      <w:bCs/>
      <w:color w:val="000000"/>
    </w:rPr>
  </w:style>
  <w:style w:type="table" w:customStyle="1" w:styleId="1110">
    <w:name w:val="Сетка таблицы111"/>
    <w:basedOn w:val="a1"/>
    <w:next w:val="af7"/>
    <w:uiPriority w:val="59"/>
    <w:rsid w:val="004D5F3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4D5F36"/>
  </w:style>
  <w:style w:type="numbering" w:customStyle="1" w:styleId="310">
    <w:name w:val="Нет списка31"/>
    <w:next w:val="a2"/>
    <w:uiPriority w:val="99"/>
    <w:semiHidden/>
    <w:unhideWhenUsed/>
    <w:rsid w:val="004D5F36"/>
  </w:style>
  <w:style w:type="character" w:customStyle="1" w:styleId="s20">
    <w:name w:val="s20"/>
    <w:basedOn w:val="a0"/>
    <w:rsid w:val="004D5F36"/>
  </w:style>
  <w:style w:type="character" w:customStyle="1" w:styleId="S80">
    <w:name w:val="S8 Знак"/>
    <w:basedOn w:val="a0"/>
    <w:link w:val="S81"/>
    <w:rsid w:val="004D5F36"/>
  </w:style>
  <w:style w:type="paragraph" w:customStyle="1" w:styleId="S81">
    <w:name w:val="S8"/>
    <w:basedOn w:val="a"/>
    <w:link w:val="S80"/>
    <w:rsid w:val="004D5F36"/>
    <w:pPr>
      <w:autoSpaceDE w:val="0"/>
      <w:autoSpaceDN w:val="0"/>
    </w:pPr>
    <w:rPr>
      <w:rFonts w:eastAsia="Calibri"/>
      <w:sz w:val="20"/>
      <w:szCs w:val="20"/>
    </w:rPr>
  </w:style>
  <w:style w:type="paragraph" w:customStyle="1" w:styleId="msopapdefault">
    <w:name w:val="msopapdefault"/>
    <w:basedOn w:val="a"/>
    <w:rsid w:val="004D5F36"/>
    <w:pPr>
      <w:spacing w:before="100" w:beforeAutospacing="1" w:after="200" w:line="276" w:lineRule="auto"/>
    </w:pPr>
  </w:style>
  <w:style w:type="character" w:customStyle="1" w:styleId="S30">
    <w:name w:val="S3"/>
    <w:rsid w:val="004D5F36"/>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rsid w:val="004D5F36"/>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4D5F36"/>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4D5F36"/>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4D5F36"/>
    <w:rPr>
      <w:rFonts w:ascii="Times New Roman" w:hAnsi="Times New Roman" w:cs="Times New Roman" w:hint="default"/>
      <w:b w:val="0"/>
      <w:bCs w:val="0"/>
      <w:i/>
      <w:iCs/>
      <w:color w:val="333399"/>
      <w:u w:val="single"/>
    </w:rPr>
  </w:style>
  <w:style w:type="character" w:customStyle="1" w:styleId="S100">
    <w:name w:val="S10"/>
    <w:rsid w:val="004D5F36"/>
    <w:rPr>
      <w:rFonts w:ascii="Times New Roman" w:hAnsi="Times New Roman" w:cs="Times New Roman" w:hint="default"/>
      <w:b w:val="0"/>
      <w:bCs w:val="0"/>
      <w:i w:val="0"/>
      <w:iCs w:val="0"/>
      <w:color w:val="333399"/>
      <w:u w:val="single"/>
    </w:rPr>
  </w:style>
  <w:style w:type="character" w:customStyle="1" w:styleId="S160">
    <w:name w:val="S16"/>
    <w:rsid w:val="004D5F36"/>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4D5F36"/>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4D5F36"/>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4D5F36"/>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4D5F36"/>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4D5F36"/>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4D5F36"/>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4D5F36"/>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rsid w:val="004D5F36"/>
  </w:style>
  <w:style w:type="paragraph" w:customStyle="1" w:styleId="113">
    <w:name w:val="Заголовок 11"/>
    <w:basedOn w:val="a"/>
    <w:next w:val="a"/>
    <w:link w:val="7"/>
    <w:qFormat/>
    <w:rsid w:val="004D5F36"/>
    <w:pPr>
      <w:keepNext/>
      <w:spacing w:before="240" w:after="60"/>
      <w:jc w:val="both"/>
    </w:pPr>
    <w:rPr>
      <w:rFonts w:ascii="Arial" w:eastAsia="Calibri" w:hAnsi="Arial"/>
      <w:b/>
      <w:sz w:val="32"/>
      <w:szCs w:val="20"/>
      <w:lang w:val="x-none" w:eastAsia="x-none"/>
    </w:rPr>
  </w:style>
  <w:style w:type="character" w:customStyle="1" w:styleId="7">
    <w:name w:val="Знак Знак7"/>
    <w:link w:val="113"/>
    <w:locked/>
    <w:rsid w:val="004D5F36"/>
    <w:rPr>
      <w:rFonts w:ascii="Arial" w:hAnsi="Arial"/>
      <w:b/>
      <w:sz w:val="32"/>
      <w:lang w:val="x-none" w:eastAsia="x-none"/>
    </w:rPr>
  </w:style>
  <w:style w:type="paragraph" w:customStyle="1" w:styleId="floatpanel">
    <w:name w:val="floatpanel"/>
    <w:basedOn w:val="a"/>
    <w:rsid w:val="004D5F36"/>
    <w:pPr>
      <w:spacing w:before="100" w:beforeAutospacing="1" w:after="100" w:afterAutospacing="1"/>
      <w:ind w:right="150"/>
    </w:pPr>
  </w:style>
  <w:style w:type="paragraph" w:customStyle="1" w:styleId="floatpanel-demo">
    <w:name w:val="floatpanel-demo"/>
    <w:basedOn w:val="a"/>
    <w:rsid w:val="004D5F36"/>
    <w:pPr>
      <w:spacing w:before="100" w:beforeAutospacing="1" w:after="100" w:afterAutospacing="1"/>
    </w:pPr>
  </w:style>
  <w:style w:type="paragraph" w:customStyle="1" w:styleId="floatpanel-preactive">
    <w:name w:val="floatpanel-preactive"/>
    <w:basedOn w:val="a"/>
    <w:rsid w:val="004D5F36"/>
    <w:pPr>
      <w:spacing w:before="100" w:beforeAutospacing="1" w:after="100" w:afterAutospacing="1"/>
    </w:pPr>
  </w:style>
  <w:style w:type="paragraph" w:customStyle="1" w:styleId="floatpanel-abolished">
    <w:name w:val="floatpanel-abolished"/>
    <w:basedOn w:val="a"/>
    <w:rsid w:val="004D5F36"/>
    <w:pPr>
      <w:spacing w:before="100" w:beforeAutospacing="1" w:after="100" w:afterAutospacing="1"/>
    </w:pPr>
  </w:style>
  <w:style w:type="paragraph" w:customStyle="1" w:styleId="floatpanel-inwork">
    <w:name w:val="floatpanel-inwork"/>
    <w:basedOn w:val="a"/>
    <w:rsid w:val="004D5F36"/>
    <w:pPr>
      <w:spacing w:before="100" w:beforeAutospacing="1" w:after="100" w:afterAutospacing="1"/>
    </w:pPr>
  </w:style>
  <w:style w:type="paragraph" w:customStyle="1" w:styleId="floatpanel-message">
    <w:name w:val="floatpanel-message"/>
    <w:basedOn w:val="a"/>
    <w:rsid w:val="004D5F36"/>
    <w:pPr>
      <w:spacing w:before="100" w:beforeAutospacing="1" w:after="100" w:afterAutospacing="1"/>
    </w:pPr>
  </w:style>
  <w:style w:type="paragraph" w:customStyle="1" w:styleId="floatpanel-oldredaction">
    <w:name w:val="floatpanel-oldredaction"/>
    <w:basedOn w:val="a"/>
    <w:rsid w:val="004D5F36"/>
    <w:pPr>
      <w:spacing w:before="100" w:beforeAutospacing="1" w:after="100" w:afterAutospacing="1"/>
    </w:pPr>
  </w:style>
  <w:style w:type="character" w:customStyle="1" w:styleId="s1000">
    <w:name w:val="s100"/>
    <w:rsid w:val="004D5F36"/>
    <w:rPr>
      <w:color w:val="000000"/>
    </w:rPr>
  </w:style>
  <w:style w:type="character" w:customStyle="1" w:styleId="s91">
    <w:name w:val="s91"/>
    <w:rsid w:val="004D5F36"/>
    <w:rPr>
      <w:vanish/>
      <w:webHidden w:val="0"/>
      <w:bdr w:val="none" w:sz="0" w:space="0" w:color="auto" w:frame="1"/>
      <w:specVanish w:val="0"/>
    </w:rPr>
  </w:style>
  <w:style w:type="character" w:customStyle="1" w:styleId="s31">
    <w:name w:val="s31"/>
    <w:rsid w:val="004D5F36"/>
    <w:rPr>
      <w:vanish/>
      <w:webHidden w:val="0"/>
      <w:color w:val="FF0000"/>
      <w:specVanish w:val="0"/>
    </w:rPr>
  </w:style>
  <w:style w:type="character" w:customStyle="1" w:styleId="a6">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5"/>
    <w:uiPriority w:val="34"/>
    <w:locked/>
    <w:rsid w:val="004D5F36"/>
    <w:rPr>
      <w:rFonts w:eastAsia="Times New Roman"/>
      <w:sz w:val="24"/>
      <w:szCs w:val="24"/>
    </w:rPr>
  </w:style>
  <w:style w:type="table" w:customStyle="1" w:styleId="TableNormal">
    <w:name w:val="Table Normal"/>
    <w:rsid w:val="004D5F36"/>
    <w:pPr>
      <w:widowControl w:val="0"/>
    </w:pPr>
    <w:rPr>
      <w:rFonts w:eastAsia="Times New Roman"/>
      <w:color w:val="000000"/>
    </w:rPr>
    <w:tblPr>
      <w:tblCellMar>
        <w:top w:w="0" w:type="dxa"/>
        <w:left w:w="0" w:type="dxa"/>
        <w:bottom w:w="0" w:type="dxa"/>
        <w:right w:w="0" w:type="dxa"/>
      </w:tblCellMar>
    </w:tblPr>
  </w:style>
  <w:style w:type="table" w:customStyle="1" w:styleId="1d">
    <w:name w:val="1"/>
    <w:basedOn w:val="TableNormal"/>
    <w:rsid w:val="004D5F36"/>
    <w:tblPr>
      <w:tblStyleRowBandSize w:val="1"/>
      <w:tblStyleColBandSize w:val="1"/>
      <w:tblCellMar>
        <w:left w:w="108" w:type="dxa"/>
        <w:right w:w="108" w:type="dxa"/>
      </w:tblCellMar>
    </w:tblPr>
  </w:style>
  <w:style w:type="paragraph" w:customStyle="1" w:styleId="ConsPlusNormal">
    <w:name w:val="ConsPlusNormal"/>
    <w:rsid w:val="004D5F36"/>
    <w:pPr>
      <w:widowControl w:val="0"/>
      <w:autoSpaceDE w:val="0"/>
      <w:autoSpaceDN w:val="0"/>
      <w:adjustRightInd w:val="0"/>
    </w:pPr>
    <w:rPr>
      <w:rFonts w:ascii="Arial" w:eastAsia="Times New Roman" w:hAnsi="Arial" w:cs="Arial"/>
    </w:rPr>
  </w:style>
  <w:style w:type="character" w:customStyle="1" w:styleId="aff8">
    <w:name w:val="a"/>
    <w:basedOn w:val="a0"/>
    <w:rsid w:val="004D5F36"/>
  </w:style>
  <w:style w:type="numbering" w:customStyle="1" w:styleId="120">
    <w:name w:val="Нет списка12"/>
    <w:next w:val="a2"/>
    <w:uiPriority w:val="99"/>
    <w:semiHidden/>
    <w:unhideWhenUsed/>
    <w:rsid w:val="004D5F36"/>
  </w:style>
  <w:style w:type="character" w:customStyle="1" w:styleId="Heading1Char">
    <w:name w:val="Heading 1 Char"/>
    <w:uiPriority w:val="99"/>
    <w:locked/>
    <w:rsid w:val="004D5F36"/>
    <w:rPr>
      <w:rFonts w:ascii="Cambria" w:hAnsi="Cambria" w:cs="Times New Roman"/>
      <w:b/>
      <w:bCs/>
      <w:kern w:val="32"/>
      <w:sz w:val="32"/>
      <w:szCs w:val="32"/>
      <w:lang w:eastAsia="en-US"/>
    </w:rPr>
  </w:style>
  <w:style w:type="character" w:customStyle="1" w:styleId="S03">
    <w:name w:val="S0"/>
    <w:uiPriority w:val="99"/>
    <w:rsid w:val="004D5F36"/>
    <w:rPr>
      <w:rFonts w:ascii="Times New Roman" w:hAnsi="Times New Roman"/>
      <w:color w:val="000000"/>
      <w:sz w:val="24"/>
      <w:u w:val="none"/>
      <w:effect w:val="none"/>
    </w:rPr>
  </w:style>
  <w:style w:type="character" w:customStyle="1" w:styleId="highlightselected">
    <w:name w:val="highlight selected"/>
    <w:uiPriority w:val="99"/>
    <w:rsid w:val="004D5F36"/>
    <w:rPr>
      <w:rFonts w:cs="Times New Roman"/>
    </w:rPr>
  </w:style>
  <w:style w:type="character" w:customStyle="1" w:styleId="s202">
    <w:name w:val="s202"/>
    <w:rsid w:val="004D5F36"/>
    <w:rPr>
      <w:rFonts w:cs="Times New Roman"/>
    </w:rPr>
  </w:style>
  <w:style w:type="character" w:customStyle="1" w:styleId="apple-converted-space">
    <w:name w:val="apple-converted-space"/>
    <w:rsid w:val="004D5F36"/>
  </w:style>
  <w:style w:type="character" w:customStyle="1" w:styleId="HTML10">
    <w:name w:val="Стандартный HTML Знак1"/>
    <w:basedOn w:val="a0"/>
    <w:uiPriority w:val="99"/>
    <w:semiHidden/>
    <w:rsid w:val="004D5F36"/>
    <w:rPr>
      <w:rFonts w:ascii="Consolas" w:eastAsia="Calibri" w:hAnsi="Consolas" w:cs="Times New Roman"/>
      <w:sz w:val="20"/>
      <w:szCs w:val="20"/>
    </w:rPr>
  </w:style>
  <w:style w:type="numbering" w:customStyle="1" w:styleId="61">
    <w:name w:val="Нет списка6"/>
    <w:next w:val="a2"/>
    <w:uiPriority w:val="99"/>
    <w:semiHidden/>
    <w:unhideWhenUsed/>
    <w:rsid w:val="004D5F36"/>
  </w:style>
  <w:style w:type="paragraph" w:styleId="HTML0">
    <w:name w:val="HTML Preformatted"/>
    <w:basedOn w:val="a"/>
    <w:link w:val="HTML"/>
    <w:uiPriority w:val="99"/>
    <w:semiHidden/>
    <w:unhideWhenUsed/>
    <w:rsid w:val="004D5F36"/>
    <w:rPr>
      <w:rFonts w:ascii="Courier New" w:eastAsia="Calibri" w:hAnsi="Courier New" w:cs="Courier New"/>
      <w:sz w:val="20"/>
      <w:szCs w:val="20"/>
    </w:rPr>
  </w:style>
  <w:style w:type="character" w:customStyle="1" w:styleId="HTML20">
    <w:name w:val="Стандартный HTML Знак2"/>
    <w:basedOn w:val="a0"/>
    <w:uiPriority w:val="99"/>
    <w:semiHidden/>
    <w:rsid w:val="004D5F36"/>
    <w:rPr>
      <w:rFonts w:ascii="Consolas" w:eastAsia="Times New Roman" w:hAnsi="Consolas"/>
    </w:rPr>
  </w:style>
  <w:style w:type="character" w:customStyle="1" w:styleId="220">
    <w:name w:val="Основной текст с отступом 2 Знак2"/>
    <w:basedOn w:val="a0"/>
    <w:uiPriority w:val="99"/>
    <w:semiHidden/>
    <w:rsid w:val="004D5F36"/>
    <w:rPr>
      <w:rFonts w:ascii="Times New Roman" w:eastAsia="Times New Roman" w:hAnsi="Times New Roman" w:cs="Times New Roman"/>
      <w:sz w:val="24"/>
      <w:szCs w:val="24"/>
      <w:lang w:eastAsia="ru-RU"/>
    </w:rPr>
  </w:style>
  <w:style w:type="paragraph" w:styleId="aff7">
    <w:name w:val="Body Text"/>
    <w:basedOn w:val="a"/>
    <w:link w:val="aff6"/>
    <w:unhideWhenUsed/>
    <w:rsid w:val="004D5F36"/>
    <w:pPr>
      <w:spacing w:after="120"/>
    </w:pPr>
    <w:rPr>
      <w:rFonts w:eastAsia="Calibri"/>
      <w:b/>
      <w:color w:val="008000"/>
      <w:sz w:val="20"/>
      <w:szCs w:val="20"/>
    </w:rPr>
  </w:style>
  <w:style w:type="character" w:customStyle="1" w:styleId="28">
    <w:name w:val="Основной текст Знак2"/>
    <w:basedOn w:val="a0"/>
    <w:uiPriority w:val="99"/>
    <w:semiHidden/>
    <w:rsid w:val="004D5F36"/>
    <w:rPr>
      <w:rFonts w:eastAsia="Times New Roman"/>
      <w:sz w:val="24"/>
      <w:szCs w:val="24"/>
    </w:rPr>
  </w:style>
  <w:style w:type="numbering" w:customStyle="1" w:styleId="70">
    <w:name w:val="Нет списка7"/>
    <w:next w:val="a2"/>
    <w:uiPriority w:val="99"/>
    <w:semiHidden/>
    <w:unhideWhenUsed/>
    <w:rsid w:val="004D5F36"/>
  </w:style>
  <w:style w:type="table" w:customStyle="1" w:styleId="32">
    <w:name w:val="Сетка таблицы3"/>
    <w:basedOn w:val="a1"/>
    <w:next w:val="af7"/>
    <w:uiPriority w:val="59"/>
    <w:rsid w:val="004D5F3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4D5F36"/>
  </w:style>
  <w:style w:type="numbering" w:customStyle="1" w:styleId="1120">
    <w:name w:val="Нет списка112"/>
    <w:next w:val="a2"/>
    <w:uiPriority w:val="99"/>
    <w:semiHidden/>
    <w:unhideWhenUsed/>
    <w:rsid w:val="004D5F36"/>
  </w:style>
  <w:style w:type="table" w:customStyle="1" w:styleId="121">
    <w:name w:val="Сетка таблицы12"/>
    <w:basedOn w:val="a1"/>
    <w:next w:val="af7"/>
    <w:uiPriority w:val="59"/>
    <w:rsid w:val="004D5F3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4D5F36"/>
  </w:style>
  <w:style w:type="numbering" w:customStyle="1" w:styleId="320">
    <w:name w:val="Нет списка32"/>
    <w:next w:val="a2"/>
    <w:uiPriority w:val="99"/>
    <w:semiHidden/>
    <w:unhideWhenUsed/>
    <w:rsid w:val="004D5F36"/>
  </w:style>
  <w:style w:type="numbering" w:customStyle="1" w:styleId="410">
    <w:name w:val="Нет списка41"/>
    <w:next w:val="a2"/>
    <w:uiPriority w:val="99"/>
    <w:semiHidden/>
    <w:unhideWhenUsed/>
    <w:rsid w:val="004D5F36"/>
  </w:style>
  <w:style w:type="numbering" w:customStyle="1" w:styleId="1112">
    <w:name w:val="Нет списка1112"/>
    <w:next w:val="a2"/>
    <w:uiPriority w:val="99"/>
    <w:semiHidden/>
    <w:unhideWhenUsed/>
    <w:rsid w:val="004D5F36"/>
  </w:style>
  <w:style w:type="table" w:customStyle="1" w:styleId="1121">
    <w:name w:val="Сетка таблицы112"/>
    <w:basedOn w:val="a1"/>
    <w:next w:val="af7"/>
    <w:uiPriority w:val="59"/>
    <w:rsid w:val="004D5F3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4D5F36"/>
  </w:style>
  <w:style w:type="numbering" w:customStyle="1" w:styleId="311">
    <w:name w:val="Нет списка311"/>
    <w:next w:val="a2"/>
    <w:uiPriority w:val="99"/>
    <w:semiHidden/>
    <w:unhideWhenUsed/>
    <w:rsid w:val="004D5F36"/>
  </w:style>
  <w:style w:type="numbering" w:customStyle="1" w:styleId="111111">
    <w:name w:val="Нет списка111111"/>
    <w:next w:val="a2"/>
    <w:uiPriority w:val="99"/>
    <w:semiHidden/>
    <w:unhideWhenUsed/>
    <w:rsid w:val="004D5F36"/>
  </w:style>
  <w:style w:type="table" w:customStyle="1" w:styleId="11110">
    <w:name w:val="Сетка таблицы1111"/>
    <w:basedOn w:val="a1"/>
    <w:next w:val="af7"/>
    <w:uiPriority w:val="59"/>
    <w:rsid w:val="004D5F3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Основной текст2"/>
    <w:basedOn w:val="a"/>
    <w:next w:val="aff7"/>
    <w:semiHidden/>
    <w:unhideWhenUsed/>
    <w:rsid w:val="004D5F36"/>
    <w:pPr>
      <w:spacing w:after="120"/>
    </w:pPr>
    <w:rPr>
      <w:rFonts w:eastAsia="Calibri"/>
      <w:b/>
      <w:color w:val="008000"/>
      <w:sz w:val="20"/>
      <w:szCs w:val="20"/>
    </w:rPr>
  </w:style>
  <w:style w:type="character" w:customStyle="1" w:styleId="33">
    <w:name w:val="Основной текст Знак3"/>
    <w:basedOn w:val="a0"/>
    <w:semiHidden/>
    <w:rsid w:val="004D5F36"/>
    <w:rPr>
      <w:rFonts w:ascii="Times New Roman" w:eastAsia="Times New Roman" w:hAnsi="Times New Roman" w:cs="Times New Roman"/>
      <w:sz w:val="20"/>
      <w:szCs w:val="20"/>
      <w:lang w:eastAsia="ru-RU"/>
    </w:rPr>
  </w:style>
  <w:style w:type="paragraph" w:customStyle="1" w:styleId="font0">
    <w:name w:val="font0"/>
    <w:basedOn w:val="a"/>
    <w:rsid w:val="004D5F36"/>
    <w:pPr>
      <w:spacing w:before="100" w:beforeAutospacing="1" w:after="100" w:afterAutospacing="1"/>
    </w:pPr>
    <w:rPr>
      <w:rFonts w:ascii="Times New Roman CYR" w:hAnsi="Times New Roman CYR"/>
      <w:sz w:val="20"/>
      <w:szCs w:val="20"/>
    </w:rPr>
  </w:style>
  <w:style w:type="paragraph" w:customStyle="1" w:styleId="font7">
    <w:name w:val="font7"/>
    <w:basedOn w:val="a"/>
    <w:rsid w:val="004D5F36"/>
    <w:pPr>
      <w:spacing w:before="100" w:beforeAutospacing="1" w:after="100" w:afterAutospacing="1"/>
    </w:pPr>
    <w:rPr>
      <w:rFonts w:ascii="Times New Roman CYR" w:hAnsi="Times New Roman CYR"/>
      <w:color w:val="FF0000"/>
      <w:sz w:val="20"/>
      <w:szCs w:val="20"/>
    </w:rPr>
  </w:style>
  <w:style w:type="paragraph" w:customStyle="1" w:styleId="font8">
    <w:name w:val="font8"/>
    <w:basedOn w:val="a"/>
    <w:rsid w:val="004D5F36"/>
    <w:pPr>
      <w:spacing w:before="100" w:beforeAutospacing="1" w:after="100" w:afterAutospacing="1"/>
    </w:pPr>
    <w:rPr>
      <w:rFonts w:ascii="Times New Roman CYR" w:hAnsi="Times New Roman CYR"/>
      <w:color w:val="FF0000"/>
      <w:sz w:val="22"/>
      <w:szCs w:val="22"/>
    </w:rPr>
  </w:style>
  <w:style w:type="paragraph" w:customStyle="1" w:styleId="xl74">
    <w:name w:val="xl74"/>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5">
    <w:name w:val="xl75"/>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rsid w:val="004D5F36"/>
    <w:pPr>
      <w:spacing w:before="100" w:beforeAutospacing="1" w:after="100" w:afterAutospacing="1"/>
      <w:textAlignment w:val="center"/>
    </w:pPr>
  </w:style>
  <w:style w:type="paragraph" w:customStyle="1" w:styleId="xl79">
    <w:name w:val="xl79"/>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rsid w:val="004D5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rsid w:val="004D5F36"/>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3">
    <w:name w:val="xl83"/>
    <w:basedOn w:val="a"/>
    <w:rsid w:val="004D5F3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4">
    <w:name w:val="xl84"/>
    <w:basedOn w:val="a"/>
    <w:rsid w:val="004D5F3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rsid w:val="004D5F3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rsid w:val="004D5F3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rsid w:val="004D5F36"/>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8">
    <w:name w:val="xl88"/>
    <w:basedOn w:val="a"/>
    <w:rsid w:val="004D5F36"/>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9">
    <w:name w:val="xl89"/>
    <w:basedOn w:val="a"/>
    <w:rsid w:val="004D5F36"/>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rsid w:val="004D5F3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rsid w:val="004D5F36"/>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92">
    <w:name w:val="xl92"/>
    <w:basedOn w:val="a"/>
    <w:rsid w:val="004D5F36"/>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rsid w:val="004D5F36"/>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94">
    <w:name w:val="xl94"/>
    <w:basedOn w:val="a"/>
    <w:rsid w:val="004D5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rsid w:val="004D5F36"/>
    <w:pPr>
      <w:pBdr>
        <w:top w:val="single" w:sz="4" w:space="0" w:color="auto"/>
        <w:left w:val="single" w:sz="8"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rsid w:val="004D5F36"/>
    <w:pPr>
      <w:pBdr>
        <w:top w:val="single" w:sz="4"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rsid w:val="004D5F36"/>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character" w:customStyle="1" w:styleId="s210">
    <w:name w:val="s21"/>
    <w:basedOn w:val="a0"/>
    <w:rsid w:val="004D5F36"/>
  </w:style>
  <w:style w:type="table" w:customStyle="1" w:styleId="42">
    <w:name w:val="Сетка таблицы4"/>
    <w:basedOn w:val="a1"/>
    <w:next w:val="af7"/>
    <w:uiPriority w:val="59"/>
    <w:rsid w:val="004D5F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f7"/>
    <w:uiPriority w:val="59"/>
    <w:rsid w:val="004D5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D5F36"/>
    <w:pPr>
      <w:widowControl w:val="0"/>
    </w:pPr>
    <w:rPr>
      <w:rFonts w:eastAsia="Times New Roman"/>
      <w:color w:val="000000"/>
    </w:rPr>
    <w:tblPr>
      <w:tblCellMar>
        <w:top w:w="0" w:type="dxa"/>
        <w:left w:w="0" w:type="dxa"/>
        <w:bottom w:w="0" w:type="dxa"/>
        <w:right w:w="0" w:type="dxa"/>
      </w:tblCellMar>
    </w:tblPr>
  </w:style>
  <w:style w:type="table" w:customStyle="1" w:styleId="114">
    <w:name w:val="11"/>
    <w:basedOn w:val="TableNormal"/>
    <w:rsid w:val="004D5F36"/>
    <w:tblPr>
      <w:tblStyleRowBandSize w:val="1"/>
      <w:tblStyleColBandSize w:val="1"/>
      <w:tblCellMar>
        <w:left w:w="108" w:type="dxa"/>
        <w:right w:w="108" w:type="dxa"/>
      </w:tblCellMar>
    </w:tblPr>
  </w:style>
  <w:style w:type="table" w:customStyle="1" w:styleId="213">
    <w:name w:val="Сетка таблицы21"/>
    <w:basedOn w:val="a1"/>
    <w:next w:val="af7"/>
    <w:uiPriority w:val="99"/>
    <w:rsid w:val="004D5F36"/>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4D5F36"/>
  </w:style>
  <w:style w:type="numbering" w:customStyle="1" w:styleId="510">
    <w:name w:val="Нет списка51"/>
    <w:next w:val="a2"/>
    <w:uiPriority w:val="99"/>
    <w:semiHidden/>
    <w:unhideWhenUsed/>
    <w:rsid w:val="004D5F36"/>
  </w:style>
  <w:style w:type="numbering" w:customStyle="1" w:styleId="610">
    <w:name w:val="Нет списка61"/>
    <w:next w:val="a2"/>
    <w:uiPriority w:val="99"/>
    <w:semiHidden/>
    <w:unhideWhenUsed/>
    <w:rsid w:val="004D5F36"/>
  </w:style>
  <w:style w:type="numbering" w:customStyle="1" w:styleId="71">
    <w:name w:val="Нет списка71"/>
    <w:next w:val="a2"/>
    <w:uiPriority w:val="99"/>
    <w:semiHidden/>
    <w:unhideWhenUsed/>
    <w:rsid w:val="004D5F36"/>
  </w:style>
  <w:style w:type="numbering" w:customStyle="1" w:styleId="411">
    <w:name w:val="Нет списка411"/>
    <w:next w:val="a2"/>
    <w:uiPriority w:val="99"/>
    <w:semiHidden/>
    <w:unhideWhenUsed/>
    <w:rsid w:val="004D5F36"/>
  </w:style>
  <w:style w:type="numbering" w:customStyle="1" w:styleId="511">
    <w:name w:val="Нет списка511"/>
    <w:next w:val="a2"/>
    <w:uiPriority w:val="99"/>
    <w:semiHidden/>
    <w:unhideWhenUsed/>
    <w:rsid w:val="004D5F36"/>
  </w:style>
  <w:style w:type="numbering" w:customStyle="1" w:styleId="611">
    <w:name w:val="Нет списка611"/>
    <w:next w:val="a2"/>
    <w:uiPriority w:val="99"/>
    <w:semiHidden/>
    <w:unhideWhenUsed/>
    <w:rsid w:val="004D5F36"/>
  </w:style>
  <w:style w:type="numbering" w:customStyle="1" w:styleId="711">
    <w:name w:val="Нет списка711"/>
    <w:next w:val="a2"/>
    <w:uiPriority w:val="99"/>
    <w:semiHidden/>
    <w:unhideWhenUsed/>
    <w:rsid w:val="004D5F36"/>
  </w:style>
  <w:style w:type="numbering" w:customStyle="1" w:styleId="8">
    <w:name w:val="Нет списка8"/>
    <w:next w:val="a2"/>
    <w:uiPriority w:val="99"/>
    <w:semiHidden/>
    <w:unhideWhenUsed/>
    <w:rsid w:val="004D5F36"/>
  </w:style>
  <w:style w:type="numbering" w:customStyle="1" w:styleId="91">
    <w:name w:val="Нет списка9"/>
    <w:next w:val="a2"/>
    <w:uiPriority w:val="99"/>
    <w:semiHidden/>
    <w:unhideWhenUsed/>
    <w:rsid w:val="004D5F36"/>
  </w:style>
  <w:style w:type="numbering" w:customStyle="1" w:styleId="100">
    <w:name w:val="Нет списка10"/>
    <w:next w:val="a2"/>
    <w:uiPriority w:val="99"/>
    <w:semiHidden/>
    <w:unhideWhenUsed/>
    <w:rsid w:val="004D5F36"/>
  </w:style>
  <w:style w:type="numbering" w:customStyle="1" w:styleId="140">
    <w:name w:val="Нет списка14"/>
    <w:next w:val="a2"/>
    <w:uiPriority w:val="99"/>
    <w:semiHidden/>
    <w:unhideWhenUsed/>
    <w:rsid w:val="004D5F36"/>
  </w:style>
  <w:style w:type="numbering" w:customStyle="1" w:styleId="230">
    <w:name w:val="Нет списка23"/>
    <w:next w:val="a2"/>
    <w:uiPriority w:val="99"/>
    <w:semiHidden/>
    <w:unhideWhenUsed/>
    <w:rsid w:val="004D5F36"/>
  </w:style>
  <w:style w:type="numbering" w:customStyle="1" w:styleId="420">
    <w:name w:val="Нет списка42"/>
    <w:next w:val="a2"/>
    <w:uiPriority w:val="99"/>
    <w:semiHidden/>
    <w:unhideWhenUsed/>
    <w:rsid w:val="004D5F36"/>
  </w:style>
  <w:style w:type="table" w:customStyle="1" w:styleId="52">
    <w:name w:val="Сетка таблицы5"/>
    <w:basedOn w:val="a1"/>
    <w:next w:val="af7"/>
    <w:uiPriority w:val="59"/>
    <w:rsid w:val="004D5F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4D5F36"/>
  </w:style>
  <w:style w:type="numbering" w:customStyle="1" w:styleId="62">
    <w:name w:val="Нет списка62"/>
    <w:next w:val="a2"/>
    <w:uiPriority w:val="99"/>
    <w:semiHidden/>
    <w:unhideWhenUsed/>
    <w:rsid w:val="004D5F36"/>
  </w:style>
  <w:style w:type="numbering" w:customStyle="1" w:styleId="72">
    <w:name w:val="Нет списка72"/>
    <w:next w:val="a2"/>
    <w:uiPriority w:val="99"/>
    <w:semiHidden/>
    <w:unhideWhenUsed/>
    <w:rsid w:val="004D5F36"/>
  </w:style>
  <w:style w:type="numbering" w:customStyle="1" w:styleId="1130">
    <w:name w:val="Нет списка113"/>
    <w:next w:val="a2"/>
    <w:uiPriority w:val="99"/>
    <w:semiHidden/>
    <w:unhideWhenUsed/>
    <w:rsid w:val="004D5F36"/>
  </w:style>
  <w:style w:type="numbering" w:customStyle="1" w:styleId="2120">
    <w:name w:val="Нет списка212"/>
    <w:next w:val="a2"/>
    <w:uiPriority w:val="99"/>
    <w:semiHidden/>
    <w:unhideWhenUsed/>
    <w:rsid w:val="004D5F36"/>
  </w:style>
  <w:style w:type="numbering" w:customStyle="1" w:styleId="312">
    <w:name w:val="Нет списка312"/>
    <w:next w:val="a2"/>
    <w:uiPriority w:val="99"/>
    <w:semiHidden/>
    <w:unhideWhenUsed/>
    <w:rsid w:val="004D5F36"/>
  </w:style>
  <w:style w:type="numbering" w:customStyle="1" w:styleId="412">
    <w:name w:val="Нет списка412"/>
    <w:next w:val="a2"/>
    <w:uiPriority w:val="99"/>
    <w:semiHidden/>
    <w:unhideWhenUsed/>
    <w:rsid w:val="004D5F36"/>
  </w:style>
  <w:style w:type="table" w:customStyle="1" w:styleId="141">
    <w:name w:val="Сетка таблицы14"/>
    <w:basedOn w:val="a1"/>
    <w:next w:val="af7"/>
    <w:uiPriority w:val="59"/>
    <w:rsid w:val="004D5F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4D5F36"/>
  </w:style>
  <w:style w:type="numbering" w:customStyle="1" w:styleId="612">
    <w:name w:val="Нет списка612"/>
    <w:next w:val="a2"/>
    <w:uiPriority w:val="99"/>
    <w:semiHidden/>
    <w:unhideWhenUsed/>
    <w:rsid w:val="004D5F36"/>
  </w:style>
  <w:style w:type="numbering" w:customStyle="1" w:styleId="712">
    <w:name w:val="Нет списка712"/>
    <w:next w:val="a2"/>
    <w:uiPriority w:val="99"/>
    <w:semiHidden/>
    <w:unhideWhenUsed/>
    <w:rsid w:val="004D5F36"/>
  </w:style>
  <w:style w:type="numbering" w:customStyle="1" w:styleId="2111">
    <w:name w:val="Нет списка2111"/>
    <w:next w:val="a2"/>
    <w:uiPriority w:val="99"/>
    <w:semiHidden/>
    <w:unhideWhenUsed/>
    <w:rsid w:val="004D5F36"/>
  </w:style>
  <w:style w:type="numbering" w:customStyle="1" w:styleId="3111">
    <w:name w:val="Нет списка3111"/>
    <w:next w:val="a2"/>
    <w:uiPriority w:val="99"/>
    <w:semiHidden/>
    <w:unhideWhenUsed/>
    <w:rsid w:val="004D5F36"/>
  </w:style>
  <w:style w:type="numbering" w:customStyle="1" w:styleId="4111">
    <w:name w:val="Нет списка4111"/>
    <w:next w:val="a2"/>
    <w:uiPriority w:val="99"/>
    <w:semiHidden/>
    <w:unhideWhenUsed/>
    <w:rsid w:val="004D5F36"/>
  </w:style>
  <w:style w:type="numbering" w:customStyle="1" w:styleId="5111">
    <w:name w:val="Нет списка5111"/>
    <w:next w:val="a2"/>
    <w:uiPriority w:val="99"/>
    <w:semiHidden/>
    <w:unhideWhenUsed/>
    <w:rsid w:val="004D5F36"/>
  </w:style>
  <w:style w:type="numbering" w:customStyle="1" w:styleId="6111">
    <w:name w:val="Нет списка6111"/>
    <w:next w:val="a2"/>
    <w:uiPriority w:val="99"/>
    <w:semiHidden/>
    <w:unhideWhenUsed/>
    <w:rsid w:val="004D5F36"/>
  </w:style>
  <w:style w:type="numbering" w:customStyle="1" w:styleId="7111">
    <w:name w:val="Нет списка7111"/>
    <w:next w:val="a2"/>
    <w:uiPriority w:val="99"/>
    <w:semiHidden/>
    <w:unhideWhenUsed/>
    <w:rsid w:val="004D5F36"/>
  </w:style>
  <w:style w:type="numbering" w:customStyle="1" w:styleId="81">
    <w:name w:val="Нет списка81"/>
    <w:next w:val="a2"/>
    <w:uiPriority w:val="99"/>
    <w:semiHidden/>
    <w:unhideWhenUsed/>
    <w:rsid w:val="004D5F36"/>
  </w:style>
  <w:style w:type="numbering" w:customStyle="1" w:styleId="910">
    <w:name w:val="Нет списка91"/>
    <w:next w:val="a2"/>
    <w:uiPriority w:val="99"/>
    <w:semiHidden/>
    <w:unhideWhenUsed/>
    <w:rsid w:val="004D5F36"/>
  </w:style>
  <w:style w:type="numbering" w:customStyle="1" w:styleId="150">
    <w:name w:val="Нет списка15"/>
    <w:next w:val="a2"/>
    <w:uiPriority w:val="99"/>
    <w:semiHidden/>
    <w:unhideWhenUsed/>
    <w:rsid w:val="004D5F36"/>
  </w:style>
  <w:style w:type="numbering" w:customStyle="1" w:styleId="160">
    <w:name w:val="Нет списка16"/>
    <w:next w:val="a2"/>
    <w:uiPriority w:val="99"/>
    <w:semiHidden/>
    <w:unhideWhenUsed/>
    <w:rsid w:val="004D5F36"/>
  </w:style>
  <w:style w:type="table" w:customStyle="1" w:styleId="63">
    <w:name w:val="Сетка таблицы6"/>
    <w:basedOn w:val="a1"/>
    <w:next w:val="af7"/>
    <w:uiPriority w:val="59"/>
    <w:rsid w:val="004D5F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4D5F36"/>
  </w:style>
  <w:style w:type="table" w:customStyle="1" w:styleId="151">
    <w:name w:val="Сетка таблицы15"/>
    <w:basedOn w:val="a1"/>
    <w:next w:val="af7"/>
    <w:uiPriority w:val="59"/>
    <w:rsid w:val="004D5F36"/>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4D5F36"/>
  </w:style>
  <w:style w:type="numbering" w:customStyle="1" w:styleId="43">
    <w:name w:val="Нет списка43"/>
    <w:next w:val="a2"/>
    <w:uiPriority w:val="99"/>
    <w:semiHidden/>
    <w:unhideWhenUsed/>
    <w:rsid w:val="004D5F36"/>
  </w:style>
  <w:style w:type="numbering" w:customStyle="1" w:styleId="1140">
    <w:name w:val="Нет списка114"/>
    <w:next w:val="a2"/>
    <w:uiPriority w:val="99"/>
    <w:semiHidden/>
    <w:unhideWhenUsed/>
    <w:rsid w:val="004D5F36"/>
  </w:style>
  <w:style w:type="numbering" w:customStyle="1" w:styleId="1113">
    <w:name w:val="Нет списка1113"/>
    <w:next w:val="a2"/>
    <w:uiPriority w:val="99"/>
    <w:semiHidden/>
    <w:unhideWhenUsed/>
    <w:rsid w:val="004D5F36"/>
  </w:style>
  <w:style w:type="table" w:customStyle="1" w:styleId="1131">
    <w:name w:val="Сетка таблицы113"/>
    <w:basedOn w:val="a1"/>
    <w:next w:val="af7"/>
    <w:uiPriority w:val="59"/>
    <w:rsid w:val="004D5F3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4D5F36"/>
  </w:style>
  <w:style w:type="numbering" w:customStyle="1" w:styleId="313">
    <w:name w:val="Нет списка313"/>
    <w:next w:val="a2"/>
    <w:uiPriority w:val="99"/>
    <w:semiHidden/>
    <w:unhideWhenUsed/>
    <w:rsid w:val="004D5F36"/>
  </w:style>
  <w:style w:type="numbering" w:customStyle="1" w:styleId="53">
    <w:name w:val="Нет списка53"/>
    <w:next w:val="a2"/>
    <w:uiPriority w:val="99"/>
    <w:semiHidden/>
    <w:unhideWhenUsed/>
    <w:rsid w:val="004D5F36"/>
  </w:style>
  <w:style w:type="numbering" w:customStyle="1" w:styleId="122">
    <w:name w:val="Нет списка122"/>
    <w:next w:val="a2"/>
    <w:uiPriority w:val="99"/>
    <w:semiHidden/>
    <w:unhideWhenUsed/>
    <w:rsid w:val="004D5F36"/>
  </w:style>
  <w:style w:type="numbering" w:customStyle="1" w:styleId="630">
    <w:name w:val="Нет списка63"/>
    <w:next w:val="a2"/>
    <w:uiPriority w:val="99"/>
    <w:semiHidden/>
    <w:unhideWhenUsed/>
    <w:rsid w:val="004D5F36"/>
  </w:style>
  <w:style w:type="table" w:customStyle="1" w:styleId="11120">
    <w:name w:val="Сетка таблицы1112"/>
    <w:basedOn w:val="a1"/>
    <w:next w:val="af7"/>
    <w:uiPriority w:val="59"/>
    <w:rsid w:val="004D5F36"/>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4D5F36"/>
  </w:style>
  <w:style w:type="numbering" w:customStyle="1" w:styleId="1111111">
    <w:name w:val="Нет списка1111111"/>
    <w:next w:val="a2"/>
    <w:uiPriority w:val="99"/>
    <w:semiHidden/>
    <w:unhideWhenUsed/>
    <w:rsid w:val="004D5F36"/>
  </w:style>
  <w:style w:type="table" w:customStyle="1" w:styleId="314">
    <w:name w:val="Сетка таблицы31"/>
    <w:basedOn w:val="a1"/>
    <w:next w:val="af7"/>
    <w:uiPriority w:val="59"/>
    <w:rsid w:val="004D5F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f7"/>
    <w:uiPriority w:val="59"/>
    <w:rsid w:val="004D5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4D5F36"/>
  </w:style>
  <w:style w:type="numbering" w:customStyle="1" w:styleId="11210">
    <w:name w:val="Нет списка1121"/>
    <w:next w:val="a2"/>
    <w:uiPriority w:val="99"/>
    <w:semiHidden/>
    <w:unhideWhenUsed/>
    <w:rsid w:val="004D5F36"/>
  </w:style>
  <w:style w:type="numbering" w:customStyle="1" w:styleId="2210">
    <w:name w:val="Нет списка221"/>
    <w:next w:val="a2"/>
    <w:uiPriority w:val="99"/>
    <w:semiHidden/>
    <w:unhideWhenUsed/>
    <w:rsid w:val="004D5F36"/>
  </w:style>
  <w:style w:type="numbering" w:customStyle="1" w:styleId="12110">
    <w:name w:val="Нет списка1211"/>
    <w:next w:val="a2"/>
    <w:uiPriority w:val="99"/>
    <w:semiHidden/>
    <w:unhideWhenUsed/>
    <w:rsid w:val="004D5F36"/>
  </w:style>
  <w:style w:type="numbering" w:customStyle="1" w:styleId="73">
    <w:name w:val="Нет списка73"/>
    <w:next w:val="a2"/>
    <w:uiPriority w:val="99"/>
    <w:semiHidden/>
    <w:unhideWhenUsed/>
    <w:rsid w:val="004D5F36"/>
  </w:style>
  <w:style w:type="numbering" w:customStyle="1" w:styleId="413">
    <w:name w:val="Нет списка413"/>
    <w:next w:val="a2"/>
    <w:uiPriority w:val="99"/>
    <w:semiHidden/>
    <w:unhideWhenUsed/>
    <w:rsid w:val="004D5F36"/>
  </w:style>
  <w:style w:type="numbering" w:customStyle="1" w:styleId="513">
    <w:name w:val="Нет списка513"/>
    <w:next w:val="a2"/>
    <w:uiPriority w:val="99"/>
    <w:semiHidden/>
    <w:unhideWhenUsed/>
    <w:rsid w:val="004D5F36"/>
  </w:style>
  <w:style w:type="numbering" w:customStyle="1" w:styleId="613">
    <w:name w:val="Нет списка613"/>
    <w:next w:val="a2"/>
    <w:uiPriority w:val="99"/>
    <w:semiHidden/>
    <w:unhideWhenUsed/>
    <w:rsid w:val="004D5F36"/>
  </w:style>
  <w:style w:type="numbering" w:customStyle="1" w:styleId="713">
    <w:name w:val="Нет списка713"/>
    <w:next w:val="a2"/>
    <w:uiPriority w:val="99"/>
    <w:semiHidden/>
    <w:unhideWhenUsed/>
    <w:rsid w:val="004D5F36"/>
  </w:style>
  <w:style w:type="numbering" w:customStyle="1" w:styleId="2112">
    <w:name w:val="Нет списка2112"/>
    <w:next w:val="a2"/>
    <w:uiPriority w:val="99"/>
    <w:semiHidden/>
    <w:unhideWhenUsed/>
    <w:rsid w:val="004D5F36"/>
  </w:style>
  <w:style w:type="numbering" w:customStyle="1" w:styleId="3112">
    <w:name w:val="Нет списка3112"/>
    <w:next w:val="a2"/>
    <w:uiPriority w:val="99"/>
    <w:semiHidden/>
    <w:unhideWhenUsed/>
    <w:rsid w:val="004D5F36"/>
  </w:style>
  <w:style w:type="numbering" w:customStyle="1" w:styleId="4112">
    <w:name w:val="Нет списка4112"/>
    <w:next w:val="a2"/>
    <w:uiPriority w:val="99"/>
    <w:semiHidden/>
    <w:unhideWhenUsed/>
    <w:rsid w:val="004D5F36"/>
  </w:style>
  <w:style w:type="numbering" w:customStyle="1" w:styleId="5112">
    <w:name w:val="Нет списка5112"/>
    <w:next w:val="a2"/>
    <w:uiPriority w:val="99"/>
    <w:semiHidden/>
    <w:unhideWhenUsed/>
    <w:rsid w:val="004D5F36"/>
  </w:style>
  <w:style w:type="numbering" w:customStyle="1" w:styleId="6112">
    <w:name w:val="Нет списка6112"/>
    <w:next w:val="a2"/>
    <w:uiPriority w:val="99"/>
    <w:semiHidden/>
    <w:unhideWhenUsed/>
    <w:rsid w:val="004D5F36"/>
  </w:style>
  <w:style w:type="numbering" w:customStyle="1" w:styleId="7112">
    <w:name w:val="Нет списка7112"/>
    <w:next w:val="a2"/>
    <w:uiPriority w:val="99"/>
    <w:semiHidden/>
    <w:unhideWhenUsed/>
    <w:rsid w:val="004D5F36"/>
  </w:style>
  <w:style w:type="numbering" w:customStyle="1" w:styleId="82">
    <w:name w:val="Нет списка82"/>
    <w:next w:val="a2"/>
    <w:uiPriority w:val="99"/>
    <w:semiHidden/>
    <w:unhideWhenUsed/>
    <w:rsid w:val="004D5F36"/>
  </w:style>
  <w:style w:type="numbering" w:customStyle="1" w:styleId="92">
    <w:name w:val="Нет списка92"/>
    <w:next w:val="a2"/>
    <w:uiPriority w:val="99"/>
    <w:semiHidden/>
    <w:unhideWhenUsed/>
    <w:rsid w:val="004D5F36"/>
  </w:style>
  <w:style w:type="numbering" w:customStyle="1" w:styleId="101">
    <w:name w:val="Нет списка101"/>
    <w:next w:val="a2"/>
    <w:uiPriority w:val="99"/>
    <w:semiHidden/>
    <w:unhideWhenUsed/>
    <w:rsid w:val="004D5F36"/>
  </w:style>
  <w:style w:type="numbering" w:customStyle="1" w:styleId="1410">
    <w:name w:val="Нет списка141"/>
    <w:next w:val="a2"/>
    <w:uiPriority w:val="99"/>
    <w:semiHidden/>
    <w:unhideWhenUsed/>
    <w:rsid w:val="004D5F36"/>
  </w:style>
  <w:style w:type="numbering" w:customStyle="1" w:styleId="231">
    <w:name w:val="Нет списка231"/>
    <w:next w:val="a2"/>
    <w:uiPriority w:val="99"/>
    <w:semiHidden/>
    <w:unhideWhenUsed/>
    <w:rsid w:val="004D5F36"/>
  </w:style>
  <w:style w:type="numbering" w:customStyle="1" w:styleId="321">
    <w:name w:val="Нет списка321"/>
    <w:next w:val="a2"/>
    <w:uiPriority w:val="99"/>
    <w:semiHidden/>
    <w:unhideWhenUsed/>
    <w:rsid w:val="004D5F36"/>
  </w:style>
  <w:style w:type="numbering" w:customStyle="1" w:styleId="421">
    <w:name w:val="Нет списка421"/>
    <w:next w:val="a2"/>
    <w:uiPriority w:val="99"/>
    <w:semiHidden/>
    <w:unhideWhenUsed/>
    <w:rsid w:val="004D5F36"/>
  </w:style>
  <w:style w:type="numbering" w:customStyle="1" w:styleId="521">
    <w:name w:val="Нет списка521"/>
    <w:next w:val="a2"/>
    <w:uiPriority w:val="99"/>
    <w:semiHidden/>
    <w:unhideWhenUsed/>
    <w:rsid w:val="004D5F36"/>
  </w:style>
  <w:style w:type="numbering" w:customStyle="1" w:styleId="621">
    <w:name w:val="Нет списка621"/>
    <w:next w:val="a2"/>
    <w:uiPriority w:val="99"/>
    <w:semiHidden/>
    <w:unhideWhenUsed/>
    <w:rsid w:val="004D5F36"/>
  </w:style>
  <w:style w:type="numbering" w:customStyle="1" w:styleId="721">
    <w:name w:val="Нет списка721"/>
    <w:next w:val="a2"/>
    <w:uiPriority w:val="99"/>
    <w:semiHidden/>
    <w:unhideWhenUsed/>
    <w:rsid w:val="004D5F36"/>
  </w:style>
  <w:style w:type="numbering" w:customStyle="1" w:styleId="11310">
    <w:name w:val="Нет списка1131"/>
    <w:next w:val="a2"/>
    <w:uiPriority w:val="99"/>
    <w:semiHidden/>
    <w:unhideWhenUsed/>
    <w:rsid w:val="004D5F36"/>
  </w:style>
  <w:style w:type="numbering" w:customStyle="1" w:styleId="2121">
    <w:name w:val="Нет списка2121"/>
    <w:next w:val="a2"/>
    <w:uiPriority w:val="99"/>
    <w:semiHidden/>
    <w:unhideWhenUsed/>
    <w:rsid w:val="004D5F36"/>
  </w:style>
  <w:style w:type="numbering" w:customStyle="1" w:styleId="3121">
    <w:name w:val="Нет списка3121"/>
    <w:next w:val="a2"/>
    <w:uiPriority w:val="99"/>
    <w:semiHidden/>
    <w:unhideWhenUsed/>
    <w:rsid w:val="004D5F36"/>
  </w:style>
  <w:style w:type="numbering" w:customStyle="1" w:styleId="4121">
    <w:name w:val="Нет списка4121"/>
    <w:next w:val="a2"/>
    <w:uiPriority w:val="99"/>
    <w:semiHidden/>
    <w:unhideWhenUsed/>
    <w:rsid w:val="004D5F36"/>
  </w:style>
  <w:style w:type="numbering" w:customStyle="1" w:styleId="5121">
    <w:name w:val="Нет списка5121"/>
    <w:next w:val="a2"/>
    <w:uiPriority w:val="99"/>
    <w:semiHidden/>
    <w:unhideWhenUsed/>
    <w:rsid w:val="004D5F36"/>
  </w:style>
  <w:style w:type="numbering" w:customStyle="1" w:styleId="6121">
    <w:name w:val="Нет списка6121"/>
    <w:next w:val="a2"/>
    <w:uiPriority w:val="99"/>
    <w:semiHidden/>
    <w:unhideWhenUsed/>
    <w:rsid w:val="004D5F36"/>
  </w:style>
  <w:style w:type="numbering" w:customStyle="1" w:styleId="7121">
    <w:name w:val="Нет списка7121"/>
    <w:next w:val="a2"/>
    <w:uiPriority w:val="99"/>
    <w:semiHidden/>
    <w:unhideWhenUsed/>
    <w:rsid w:val="004D5F36"/>
  </w:style>
  <w:style w:type="numbering" w:customStyle="1" w:styleId="11121">
    <w:name w:val="Нет списка11121"/>
    <w:next w:val="a2"/>
    <w:uiPriority w:val="99"/>
    <w:semiHidden/>
    <w:unhideWhenUsed/>
    <w:rsid w:val="004D5F36"/>
  </w:style>
  <w:style w:type="numbering" w:customStyle="1" w:styleId="21111">
    <w:name w:val="Нет списка21111"/>
    <w:next w:val="a2"/>
    <w:uiPriority w:val="99"/>
    <w:semiHidden/>
    <w:unhideWhenUsed/>
    <w:rsid w:val="004D5F36"/>
  </w:style>
  <w:style w:type="numbering" w:customStyle="1" w:styleId="31111">
    <w:name w:val="Нет списка31111"/>
    <w:next w:val="a2"/>
    <w:uiPriority w:val="99"/>
    <w:semiHidden/>
    <w:unhideWhenUsed/>
    <w:rsid w:val="004D5F36"/>
  </w:style>
  <w:style w:type="numbering" w:customStyle="1" w:styleId="41111">
    <w:name w:val="Нет списка41111"/>
    <w:next w:val="a2"/>
    <w:uiPriority w:val="99"/>
    <w:semiHidden/>
    <w:unhideWhenUsed/>
    <w:rsid w:val="004D5F36"/>
  </w:style>
  <w:style w:type="numbering" w:customStyle="1" w:styleId="51111">
    <w:name w:val="Нет списка51111"/>
    <w:next w:val="a2"/>
    <w:uiPriority w:val="99"/>
    <w:semiHidden/>
    <w:unhideWhenUsed/>
    <w:rsid w:val="004D5F36"/>
  </w:style>
  <w:style w:type="numbering" w:customStyle="1" w:styleId="61111">
    <w:name w:val="Нет списка61111"/>
    <w:next w:val="a2"/>
    <w:uiPriority w:val="99"/>
    <w:semiHidden/>
    <w:unhideWhenUsed/>
    <w:rsid w:val="004D5F36"/>
  </w:style>
  <w:style w:type="numbering" w:customStyle="1" w:styleId="71111">
    <w:name w:val="Нет списка71111"/>
    <w:next w:val="a2"/>
    <w:uiPriority w:val="99"/>
    <w:semiHidden/>
    <w:unhideWhenUsed/>
    <w:rsid w:val="004D5F36"/>
  </w:style>
  <w:style w:type="numbering" w:customStyle="1" w:styleId="811">
    <w:name w:val="Нет списка811"/>
    <w:next w:val="a2"/>
    <w:uiPriority w:val="99"/>
    <w:semiHidden/>
    <w:unhideWhenUsed/>
    <w:rsid w:val="004D5F36"/>
  </w:style>
  <w:style w:type="numbering" w:customStyle="1" w:styleId="911">
    <w:name w:val="Нет списка911"/>
    <w:next w:val="a2"/>
    <w:uiPriority w:val="99"/>
    <w:semiHidden/>
    <w:unhideWhenUsed/>
    <w:rsid w:val="004D5F36"/>
  </w:style>
  <w:style w:type="paragraph" w:customStyle="1" w:styleId="msonormal0">
    <w:name w:val="msonormal"/>
    <w:basedOn w:val="a"/>
    <w:rsid w:val="004D5F36"/>
    <w:pPr>
      <w:spacing w:before="100" w:beforeAutospacing="1" w:after="100" w:afterAutospacing="1"/>
    </w:pPr>
  </w:style>
  <w:style w:type="paragraph" w:customStyle="1" w:styleId="xl63">
    <w:name w:val="xl63"/>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5">
    <w:name w:val="xl65"/>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6">
    <w:name w:val="xl66"/>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e">
    <w:name w:val="1 Знак Знак Знак Знак"/>
    <w:basedOn w:val="a"/>
    <w:autoRedefine/>
    <w:rsid w:val="004D5F36"/>
    <w:pPr>
      <w:spacing w:after="120"/>
      <w:jc w:val="both"/>
    </w:pPr>
    <w:rPr>
      <w:rFonts w:eastAsia="SimSun"/>
      <w:i/>
      <w:sz w:val="22"/>
      <w:szCs w:val="22"/>
      <w:lang w:eastAsia="en-US"/>
    </w:rPr>
  </w:style>
  <w:style w:type="paragraph" w:customStyle="1" w:styleId="CharCharCharChar">
    <w:name w:val="Char Char Знак Char Char"/>
    <w:basedOn w:val="a"/>
    <w:next w:val="2"/>
    <w:autoRedefine/>
    <w:rsid w:val="004D5F36"/>
    <w:pPr>
      <w:spacing w:after="160" w:line="240" w:lineRule="exact"/>
      <w:jc w:val="center"/>
    </w:pPr>
    <w:rPr>
      <w:b/>
      <w:i/>
      <w:sz w:val="28"/>
      <w:szCs w:val="28"/>
      <w:lang w:val="en-US" w:eastAsia="en-US"/>
    </w:rPr>
  </w:style>
  <w:style w:type="paragraph" w:customStyle="1" w:styleId="xl24">
    <w:name w:val="xl24"/>
    <w:basedOn w:val="a"/>
    <w:rsid w:val="004D5F36"/>
    <w:pPr>
      <w:spacing w:before="100" w:beforeAutospacing="1" w:after="100" w:afterAutospacing="1"/>
      <w:jc w:val="center"/>
    </w:pPr>
  </w:style>
  <w:style w:type="paragraph" w:customStyle="1" w:styleId="xl25">
    <w:name w:val="xl25"/>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rsid w:val="004D5F36"/>
    <w:pPr>
      <w:spacing w:before="100" w:beforeAutospacing="1" w:after="100" w:afterAutospacing="1"/>
      <w:jc w:val="center"/>
    </w:pPr>
    <w:rPr>
      <w:rFonts w:ascii="Times New Roman CYR" w:hAnsi="Times New Roman CYR" w:cs="Times New Roman CYR"/>
    </w:rPr>
  </w:style>
  <w:style w:type="paragraph" w:customStyle="1" w:styleId="xl28">
    <w:name w:val="xl28"/>
    <w:basedOn w:val="a"/>
    <w:rsid w:val="004D5F36"/>
    <w:pPr>
      <w:spacing w:before="100" w:beforeAutospacing="1" w:after="100" w:afterAutospacing="1"/>
    </w:pPr>
    <w:rPr>
      <w:rFonts w:ascii="Times New Roman CYR" w:hAnsi="Times New Roman CYR" w:cs="Times New Roman CYR"/>
    </w:rPr>
  </w:style>
  <w:style w:type="paragraph" w:styleId="aff9">
    <w:name w:val="Document Map"/>
    <w:basedOn w:val="a"/>
    <w:link w:val="affa"/>
    <w:rsid w:val="004D5F36"/>
    <w:pPr>
      <w:shd w:val="clear" w:color="auto" w:fill="000080"/>
    </w:pPr>
    <w:rPr>
      <w:rFonts w:ascii="Tahoma" w:hAnsi="Tahoma" w:cs="Tahoma"/>
    </w:rPr>
  </w:style>
  <w:style w:type="character" w:customStyle="1" w:styleId="affa">
    <w:name w:val="Схема документа Знак"/>
    <w:basedOn w:val="a0"/>
    <w:link w:val="aff9"/>
    <w:rsid w:val="004D5F36"/>
    <w:rPr>
      <w:rFonts w:ascii="Tahoma" w:eastAsia="Times New Roman" w:hAnsi="Tahoma" w:cs="Tahoma"/>
      <w:sz w:val="24"/>
      <w:szCs w:val="24"/>
      <w:shd w:val="clear" w:color="auto" w:fill="000080"/>
    </w:rPr>
  </w:style>
  <w:style w:type="paragraph" w:customStyle="1" w:styleId="1f">
    <w:name w:val="Обычный1"/>
    <w:rsid w:val="004D5F36"/>
    <w:pPr>
      <w:snapToGrid w:val="0"/>
    </w:pPr>
    <w:rPr>
      <w:rFonts w:eastAsia="Times New Roman"/>
      <w:sz w:val="28"/>
    </w:rPr>
  </w:style>
  <w:style w:type="paragraph" w:customStyle="1" w:styleId="115">
    <w:name w:val="Знак Знак Знак1 Знак Знак Знак Знак Знак Знак1"/>
    <w:basedOn w:val="a"/>
    <w:next w:val="2"/>
    <w:autoRedefine/>
    <w:rsid w:val="004D5F36"/>
    <w:pPr>
      <w:spacing w:after="160"/>
      <w:ind w:firstLine="720"/>
      <w:jc w:val="both"/>
    </w:pPr>
    <w:rPr>
      <w:sz w:val="28"/>
      <w:szCs w:val="28"/>
      <w:lang w:val="en-US" w:eastAsia="en-US"/>
    </w:rPr>
  </w:style>
  <w:style w:type="character" w:customStyle="1" w:styleId="cef1edeee2edeee9f8f0e8f4f2e0e1e7e0f6e0">
    <w:name w:val="Оceсf1нedоeeвe2нedоeeйe9 шf8рf0иe8фf4тf2 аe0бe1зe7аe0цf6аe0"/>
    <w:uiPriority w:val="99"/>
    <w:rsid w:val="004D5F36"/>
    <w:rPr>
      <w:rFonts w:ascii="Times New Roman" w:hAnsi="Times New Roman" w:cs="Times New Roman"/>
      <w:sz w:val="22"/>
      <w:szCs w:val="22"/>
    </w:rPr>
  </w:style>
  <w:style w:type="paragraph" w:customStyle="1" w:styleId="xl68">
    <w:name w:val="xl68"/>
    <w:basedOn w:val="a"/>
    <w:rsid w:val="004D5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9">
    <w:name w:val="xl69"/>
    <w:basedOn w:val="a"/>
    <w:rsid w:val="004D5F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696641">
      <w:bodyDiv w:val="1"/>
      <w:marLeft w:val="0"/>
      <w:marRight w:val="0"/>
      <w:marTop w:val="0"/>
      <w:marBottom w:val="0"/>
      <w:divBdr>
        <w:top w:val="none" w:sz="0" w:space="0" w:color="auto"/>
        <w:left w:val="none" w:sz="0" w:space="0" w:color="auto"/>
        <w:bottom w:val="none" w:sz="0" w:space="0" w:color="auto"/>
        <w:right w:val="none" w:sz="0" w:space="0" w:color="auto"/>
      </w:divBdr>
    </w:div>
    <w:div w:id="70988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ationalbank.kz" TargetMode="External"/><Relationship Id="rId18" Type="http://schemas.openxmlformats.org/officeDocument/2006/relationships/hyperlink" Target="http://www.nationalbank.kz" TargetMode="External"/><Relationship Id="rId3" Type="http://schemas.openxmlformats.org/officeDocument/2006/relationships/styles" Target="styles.xml"/><Relationship Id="rId21" Type="http://schemas.openxmlformats.org/officeDocument/2006/relationships/hyperlink" Target="http://www.nationalbank.kz" TargetMode="External"/><Relationship Id="rId7" Type="http://schemas.openxmlformats.org/officeDocument/2006/relationships/endnotes" Target="endnotes.xml"/><Relationship Id="rId12" Type="http://schemas.openxmlformats.org/officeDocument/2006/relationships/hyperlink" Target="http://www.nationalbank.kz" TargetMode="External"/><Relationship Id="rId17" Type="http://schemas.openxmlformats.org/officeDocument/2006/relationships/hyperlink" Target="http://www.nationalbank.kz"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ationalbank.kz" TargetMode="External"/><Relationship Id="rId20" Type="http://schemas.openxmlformats.org/officeDocument/2006/relationships/hyperlink" Target="http://www.nationalbank.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bank.kz"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ationalbank.kz" TargetMode="External"/><Relationship Id="rId23" Type="http://schemas.openxmlformats.org/officeDocument/2006/relationships/footer" Target="footer1.xml"/><Relationship Id="rId10" Type="http://schemas.openxmlformats.org/officeDocument/2006/relationships/hyperlink" Target="http://www.nationalbank.kz" TargetMode="External"/><Relationship Id="rId19" Type="http://schemas.openxmlformats.org/officeDocument/2006/relationships/hyperlink" Target="http://www.nationalbank.kz" TargetMode="External"/><Relationship Id="rId4" Type="http://schemas.openxmlformats.org/officeDocument/2006/relationships/settings" Target="settings.xml"/><Relationship Id="rId9" Type="http://schemas.openxmlformats.org/officeDocument/2006/relationships/hyperlink" Target="http://www.nationalbank.kz" TargetMode="External"/><Relationship Id="rId14" Type="http://schemas.openxmlformats.org/officeDocument/2006/relationships/hyperlink" Target="http://www.nationalbank.kz"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79A7A-0786-4DB2-A8BB-33E759D9F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90</Pages>
  <Words>18624</Words>
  <Characters>106158</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124533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Dauren</dc:creator>
  <cp:keywords/>
  <cp:lastModifiedBy>Алуа Таженова</cp:lastModifiedBy>
  <cp:revision>4</cp:revision>
  <cp:lastPrinted>2020-09-22T13:19:00Z</cp:lastPrinted>
  <dcterms:created xsi:type="dcterms:W3CDTF">2021-06-30T04:35:00Z</dcterms:created>
  <dcterms:modified xsi:type="dcterms:W3CDTF">2021-07-03T03:58:00Z</dcterms:modified>
</cp:coreProperties>
</file>