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Қазақстан Республикасының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Төлемдер және төлем жүйелері туралы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ына сәйкес,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Start w:id="0" w:name="_GoBack"/>
      <w:bookmarkEnd w:id="0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өлем ұйымдарын ерікті түрде қайта ұйымдастыру (қосу, біріктіру, бөлу, бөліп шығару, қайта құру) Қазақстан Республикасы Ұлттық Банкінің келісімімен төлем ұйымдары акционерлерінің (қатысушыларының) шешімі бойынша жүзеге асырылуы мүмкін.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SUB200200"/>
      <w:bookmarkEnd w:id="1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2. Төлем ұйымын ерікті түрде қайта ұйымдастыру туралы шешім қабылданған кезде Қазақстан Республикасының Ұлттық Банкіне келісуге: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SUB200201"/>
      <w:bookmarkEnd w:id="2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1) төлем ұйымын ерікті түрде қайта ұйымдастыру туралы шешім;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200202"/>
      <w:bookmarkEnd w:id="3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2) төлем ұйымдарын ерікті түрде қайта ұйымдастырудың ықтимал шарттарын, нысандарын, тәртібін және мерзімдерін сипаттайтын құжаттар;</w:t>
      </w:r>
    </w:p>
    <w:p w:rsidR="00952699" w:rsidRPr="00952699" w:rsidRDefault="00952699" w:rsidP="0095269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SUB200203"/>
      <w:bookmarkEnd w:id="4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2019.25.11. № 272-VІ ҚР </w:t>
      </w:r>
      <w:bookmarkStart w:id="5" w:name="sub1007227522"/>
      <w:r w:rsidRPr="00952699">
        <w:rPr>
          <w:rFonts w:ascii="Times New Roman" w:eastAsia="Times New Roman" w:hAnsi="Times New Roman" w:cs="Times New Roman"/>
          <w:color w:val="000080"/>
          <w:sz w:val="24"/>
          <w:szCs w:val="24"/>
        </w:rPr>
        <w:fldChar w:fldCharType="begin"/>
      </w:r>
      <w:r w:rsidRPr="00952699">
        <w:rPr>
          <w:rFonts w:ascii="Times New Roman" w:eastAsia="Times New Roman" w:hAnsi="Times New Roman" w:cs="Times New Roman"/>
          <w:color w:val="000080"/>
          <w:sz w:val="24"/>
          <w:szCs w:val="24"/>
        </w:rPr>
        <w:instrText xml:space="preserve"> HYPERLINK "jl:33741328.4620%20" </w:instrText>
      </w:r>
      <w:r w:rsidRPr="00952699">
        <w:rPr>
          <w:rFonts w:ascii="Times New Roman" w:eastAsia="Times New Roman" w:hAnsi="Times New Roman" w:cs="Times New Roman"/>
          <w:color w:val="000080"/>
          <w:sz w:val="24"/>
          <w:szCs w:val="24"/>
        </w:rPr>
        <w:fldChar w:fldCharType="separate"/>
      </w:r>
      <w:r w:rsidRPr="0095269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Заңымен</w:t>
      </w:r>
      <w:r w:rsidRPr="00952699">
        <w:rPr>
          <w:rFonts w:ascii="Times New Roman" w:eastAsia="Times New Roman" w:hAnsi="Times New Roman" w:cs="Times New Roman"/>
          <w:color w:val="000080"/>
          <w:sz w:val="24"/>
          <w:szCs w:val="24"/>
        </w:rPr>
        <w:fldChar w:fldCharType="end"/>
      </w:r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алып тасталды 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200204"/>
      <w:bookmarkEnd w:id="6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4) қайта ұйымдастырылатын төлем ұйымдарының атқарушы органдарының басшылары қол қойған біріктіру (қосу) туралы шарт;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200205"/>
      <w:bookmarkEnd w:id="7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5) Қазақстан Республикасының аудиторлық қызмет туралы заңнамасына сәйкес аудиторлық есепті;</w:t>
      </w:r>
    </w:p>
    <w:p w:rsidR="00952699" w:rsidRPr="00952699" w:rsidRDefault="00952699" w:rsidP="0095269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SUB200206"/>
      <w:bookmarkEnd w:id="8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2019.25.11. № 272-VІ ҚР </w:t>
      </w:r>
      <w:hyperlink r:id="rId4" w:tooltip="«Қазақстан Республикасының кейбір заңнамалық актілеріне мемлекеттік қызметтер көрсету мәселелері бойынша өзгерістер мен толықтырулар енгізу туралы» Қазақстан Республикасының 2019 жылғы 25 қарашадағы № 272-VІ Заңы" w:history="1">
        <w:r w:rsidRPr="0095269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>Заңымен</w:t>
        </w:r>
      </w:hyperlink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алып тасталды 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SUB200207"/>
      <w:bookmarkEnd w:id="9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7) төлем ұйымын ерікті түрде қайта ұйымдастыру нәтижесінде құрылған қызметті жүзеге асыру қағидалары ұсынылады.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bookmarkStart w:id="10" w:name="SUB200300"/>
      <w:bookmarkEnd w:id="5"/>
      <w:bookmarkEnd w:id="10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Қазақстан Республикасының Ұлттық Банкі осы баптың 2-тармағында көрсетілген, ұсынылған құжаттарды қарайды және олар ұсынылған күннен бастап он жұмыс күні ішінде қабылданған шешім туралы жазбаша түрде хабарлама жібереді.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SUB200400"/>
      <w:bookmarkEnd w:id="11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Қайта ұйымдастырылатын төлем ұйымдары ерікті түрде қайта ұйымдастыруды жүргізуге Қазақстан Республикасы Ұлттық Банкінің келісімін алған күннен бастап күнтізбелік он бес күн ішінде бұқаралық ақпарат құралдарында, оның ішінде өзінің интернет-ресурсында тиісті хабарландыруды жариялау арқылы өздерінің барлық клиенттеріне және көрсетілетін төлем қызметтерін берушілерге жүргізілетін қайта ұйымдастыру туралы хабарлауға міндетті.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SUB200500"/>
      <w:bookmarkEnd w:id="12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Ерікті түрде қайта ұйымдастыру нәтижесінде құрылған төлем ұйымын есептік тіркеу осы Заңның және Қазақстан Республикасы Ұлттық Банкінің нормативтік құқықтық актісінің талаптарына сәйкес жүргізіледі.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SUB200600"/>
      <w:bookmarkEnd w:id="13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Қайта ұйымдастырылған төлем ұйымдарын тізілімнен алып тастау ерікті түрде қайта ұйымдастыру нәтижесінде құрылған төлем ұйымы төлем ұйымдарының тізіліміне енгізілген күні бір мезгілде жүзеге асырылады.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SUB200700"/>
      <w:bookmarkEnd w:id="14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>7. Қазақстан Республикасының Ұлттық Банкі: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SUB200701"/>
      <w:bookmarkEnd w:id="15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егер ерікті түрде қайта ұйымдастыру нәтижесінде құрылған төлем ұйымының атқарушы органының басшысы осы Заңның </w:t>
      </w:r>
      <w:bookmarkStart w:id="16" w:name="sub1005297694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"jl:35178397.190000%20" </w:instrText>
      </w:r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95269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19-бабының</w:t>
      </w:r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6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талаптарына сай келмейтін;</w:t>
      </w:r>
    </w:p>
    <w:p w:rsidR="00952699" w:rsidRPr="00952699" w:rsidRDefault="00952699" w:rsidP="009526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SUB200702"/>
      <w:bookmarkEnd w:id="17"/>
      <w:r w:rsidRPr="0095269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2) егер төлем ұйымдарын ерікті түрде қайта ұйымдастыру көрсетілетін төлем қызметтері нарығына бақылау мен қадағалауды жүзеге асыруға кедергі келтіретін, сондай-ақ көрсетілетін төлем қызметтерін алушылардың мүдделеріне зиян келтіретін жағдайларда, төлем ұйымдарын ерікті түрде қайта ұйымдастыруға келісім беруден бас тартады.</w:t>
      </w:r>
    </w:p>
    <w:p w:rsidR="007D2645" w:rsidRDefault="007D2645"/>
    <w:sectPr w:rsidR="007D264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35"/>
    <w:rsid w:val="001B2335"/>
    <w:rsid w:val="007D2645"/>
    <w:rsid w:val="0095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B2D6"/>
  <w15:chartTrackingRefBased/>
  <w15:docId w15:val="{BD1A4F3C-1AF3-4636-90FB-BD1F4B1C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699"/>
    <w:rPr>
      <w:color w:val="000080"/>
      <w:u w:val="single"/>
    </w:rPr>
  </w:style>
  <w:style w:type="character" w:customStyle="1" w:styleId="s9">
    <w:name w:val="s9"/>
    <w:basedOn w:val="a0"/>
    <w:rsid w:val="00952699"/>
    <w:rPr>
      <w:bdr w:val="none" w:sz="0" w:space="0" w:color="auto" w:frame="1"/>
    </w:rPr>
  </w:style>
  <w:style w:type="character" w:customStyle="1" w:styleId="s0">
    <w:name w:val="s0"/>
    <w:basedOn w:val="a0"/>
    <w:rsid w:val="00952699"/>
    <w:rPr>
      <w:color w:val="000000"/>
    </w:rPr>
  </w:style>
  <w:style w:type="character" w:customStyle="1" w:styleId="s2">
    <w:name w:val="s2"/>
    <w:basedOn w:val="a0"/>
    <w:rsid w:val="00952699"/>
    <w:rPr>
      <w:color w:val="000080"/>
    </w:rPr>
  </w:style>
  <w:style w:type="character" w:customStyle="1" w:styleId="s3">
    <w:name w:val="s3"/>
    <w:basedOn w:val="a0"/>
    <w:rsid w:val="00952699"/>
    <w:rPr>
      <w:color w:val="FF0000"/>
    </w:rPr>
  </w:style>
  <w:style w:type="character" w:customStyle="1" w:styleId="a4">
    <w:name w:val="a"/>
    <w:basedOn w:val="a0"/>
    <w:rsid w:val="00952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33741328.4620.1007227522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Қайнар Қаһарман</dc:creator>
  <cp:keywords/>
  <dc:description/>
  <cp:lastModifiedBy>Қайнар Қаһарман</cp:lastModifiedBy>
  <cp:revision>2</cp:revision>
  <dcterms:created xsi:type="dcterms:W3CDTF">2021-04-28T05:53:00Z</dcterms:created>
  <dcterms:modified xsi:type="dcterms:W3CDTF">2021-04-28T05:56:00Z</dcterms:modified>
</cp:coreProperties>
</file>