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176"/>
        <w:gridCol w:w="4144"/>
        <w:gridCol w:w="1800"/>
        <w:gridCol w:w="3909"/>
        <w:gridCol w:w="231"/>
      </w:tblGrid>
      <w:tr w:rsidR="00E8152C" w:rsidTr="000E53FB">
        <w:trPr>
          <w:trHeight w:val="1528"/>
        </w:trPr>
        <w:tc>
          <w:tcPr>
            <w:tcW w:w="4320" w:type="dxa"/>
            <w:gridSpan w:val="2"/>
          </w:tcPr>
          <w:p w:rsidR="00E8152C" w:rsidRDefault="00E8152C">
            <w:pPr>
              <w:jc w:val="center"/>
              <w:rPr>
                <w:b/>
                <w:sz w:val="22"/>
                <w:szCs w:val="22"/>
                <w:lang w:val="kk-KZ"/>
              </w:rPr>
            </w:pPr>
          </w:p>
          <w:p w:rsidR="00E8152C" w:rsidRDefault="00E8152C">
            <w:pPr>
              <w:jc w:val="center"/>
              <w:rPr>
                <w:b/>
                <w:sz w:val="22"/>
                <w:szCs w:val="22"/>
                <w:lang w:val="kk-KZ"/>
              </w:rPr>
            </w:pPr>
            <w:r>
              <w:rPr>
                <w:b/>
                <w:sz w:val="22"/>
                <w:szCs w:val="22"/>
                <w:lang w:val="kk-KZ"/>
              </w:rPr>
              <w:t>«ҚАЗАҚСТАН РЕСПУБЛИКАСЫНЫҢ</w:t>
            </w:r>
          </w:p>
          <w:p w:rsidR="00E8152C" w:rsidRDefault="00E8152C">
            <w:pPr>
              <w:jc w:val="center"/>
              <w:rPr>
                <w:b/>
                <w:sz w:val="22"/>
                <w:szCs w:val="22"/>
              </w:rPr>
            </w:pPr>
            <w:r>
              <w:rPr>
                <w:b/>
                <w:sz w:val="22"/>
                <w:szCs w:val="22"/>
                <w:lang w:val="kk-KZ"/>
              </w:rPr>
              <w:t>ҰЛТТЫҚ БАНКІ»</w:t>
            </w:r>
          </w:p>
          <w:p w:rsidR="00E8152C" w:rsidRDefault="00E8152C">
            <w:pPr>
              <w:jc w:val="center"/>
              <w:rPr>
                <w:b/>
                <w:sz w:val="22"/>
                <w:szCs w:val="22"/>
              </w:rPr>
            </w:pPr>
          </w:p>
          <w:p w:rsidR="00E8152C" w:rsidRDefault="00E8152C">
            <w:pPr>
              <w:jc w:val="center"/>
              <w:rPr>
                <w:sz w:val="22"/>
                <w:szCs w:val="22"/>
              </w:rPr>
            </w:pPr>
            <w:r>
              <w:rPr>
                <w:sz w:val="22"/>
                <w:szCs w:val="22"/>
                <w:lang w:val="kk-KZ"/>
              </w:rPr>
              <w:t xml:space="preserve">РЕСПУБЛИКАЛЫҚ </w:t>
            </w:r>
          </w:p>
          <w:p w:rsidR="00E8152C" w:rsidRDefault="00E8152C">
            <w:pPr>
              <w:jc w:val="center"/>
              <w:rPr>
                <w:sz w:val="22"/>
                <w:szCs w:val="22"/>
                <w:lang w:val="kk-KZ"/>
              </w:rPr>
            </w:pPr>
            <w:r>
              <w:rPr>
                <w:sz w:val="22"/>
                <w:szCs w:val="22"/>
                <w:lang w:val="kk-KZ"/>
              </w:rPr>
              <w:t>МЕМЛЕКЕТТІК МЕКЕМЕСІ</w:t>
            </w:r>
          </w:p>
          <w:p w:rsidR="00E8152C" w:rsidRDefault="00E8152C">
            <w:pPr>
              <w:jc w:val="center"/>
              <w:rPr>
                <w:b/>
                <w:sz w:val="22"/>
                <w:szCs w:val="22"/>
                <w:lang w:val="kk-KZ"/>
              </w:rPr>
            </w:pPr>
          </w:p>
        </w:tc>
        <w:tc>
          <w:tcPr>
            <w:tcW w:w="1800" w:type="dxa"/>
            <w:hideMark/>
          </w:tcPr>
          <w:p w:rsidR="00E8152C" w:rsidRDefault="00253261">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gridSpan w:val="2"/>
          </w:tcPr>
          <w:p w:rsidR="00E8152C" w:rsidRDefault="00E8152C">
            <w:pPr>
              <w:jc w:val="center"/>
              <w:rPr>
                <w:sz w:val="22"/>
                <w:szCs w:val="22"/>
                <w:lang w:val="kk-KZ"/>
              </w:rPr>
            </w:pPr>
          </w:p>
          <w:p w:rsidR="00E8152C" w:rsidRDefault="00E8152C">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E8152C" w:rsidRDefault="00E8152C">
            <w:pPr>
              <w:jc w:val="center"/>
              <w:rPr>
                <w:sz w:val="22"/>
                <w:szCs w:val="22"/>
              </w:rPr>
            </w:pPr>
          </w:p>
          <w:p w:rsidR="00E8152C" w:rsidRDefault="00E8152C">
            <w:pPr>
              <w:jc w:val="center"/>
              <w:rPr>
                <w:b/>
                <w:sz w:val="22"/>
                <w:szCs w:val="22"/>
              </w:rPr>
            </w:pPr>
            <w:r>
              <w:rPr>
                <w:b/>
                <w:sz w:val="22"/>
                <w:szCs w:val="22"/>
              </w:rPr>
              <w:t>«НАЦИОНАЛЬНЫЙ БАНК</w:t>
            </w:r>
          </w:p>
          <w:p w:rsidR="00E8152C" w:rsidRDefault="00E8152C">
            <w:pPr>
              <w:jc w:val="center"/>
              <w:rPr>
                <w:b/>
                <w:sz w:val="22"/>
                <w:szCs w:val="22"/>
                <w:lang w:val="kk-KZ"/>
              </w:rPr>
            </w:pPr>
            <w:r>
              <w:rPr>
                <w:b/>
                <w:sz w:val="22"/>
                <w:szCs w:val="22"/>
              </w:rPr>
              <w:t>РЕСПУБЛИКИ КАЗАХСТАН»</w:t>
            </w:r>
          </w:p>
          <w:p w:rsidR="00E8152C" w:rsidRDefault="00E8152C">
            <w:pPr>
              <w:jc w:val="center"/>
              <w:rPr>
                <w:b/>
                <w:sz w:val="16"/>
                <w:szCs w:val="16"/>
                <w:lang w:val="kk-KZ"/>
              </w:rPr>
            </w:pPr>
          </w:p>
        </w:tc>
      </w:tr>
      <w:tr w:rsidR="00E8152C" w:rsidTr="000E53FB">
        <w:trPr>
          <w:trHeight w:val="584"/>
        </w:trPr>
        <w:tc>
          <w:tcPr>
            <w:tcW w:w="4320" w:type="dxa"/>
            <w:gridSpan w:val="2"/>
          </w:tcPr>
          <w:p w:rsidR="00E8152C" w:rsidRDefault="00E8152C">
            <w:pPr>
              <w:jc w:val="center"/>
              <w:rPr>
                <w:b/>
                <w:sz w:val="28"/>
                <w:szCs w:val="28"/>
                <w:lang w:val="kk-KZ"/>
              </w:rPr>
            </w:pPr>
            <w:r>
              <w:rPr>
                <w:b/>
                <w:sz w:val="28"/>
                <w:szCs w:val="28"/>
                <w:lang w:val="kk-KZ"/>
              </w:rPr>
              <w:t>БАСҚАРМАСЫНЫҢ</w:t>
            </w:r>
            <w:r>
              <w:rPr>
                <w:b/>
                <w:sz w:val="28"/>
                <w:szCs w:val="28"/>
                <w:lang w:val="kk-KZ"/>
              </w:rPr>
              <w:br/>
              <w:t>ҚАУЛЫСЫ</w:t>
            </w:r>
          </w:p>
          <w:p w:rsidR="00E8152C" w:rsidRDefault="00E8152C">
            <w:pPr>
              <w:jc w:val="center"/>
              <w:rPr>
                <w:b/>
                <w:sz w:val="22"/>
                <w:szCs w:val="22"/>
                <w:lang w:val="kk-KZ"/>
              </w:rPr>
            </w:pPr>
          </w:p>
          <w:p w:rsidR="003E1284" w:rsidRPr="00F214C6" w:rsidRDefault="00DA1C59" w:rsidP="003E1284">
            <w:pPr>
              <w:ind w:firstLine="709"/>
              <w:jc w:val="both"/>
              <w:rPr>
                <w:sz w:val="22"/>
                <w:szCs w:val="22"/>
                <w:lang w:val="kk-KZ"/>
              </w:rPr>
            </w:pPr>
            <w:r>
              <w:rPr>
                <w:sz w:val="22"/>
                <w:szCs w:val="22"/>
                <w:lang w:val="kk-KZ"/>
              </w:rPr>
              <w:t xml:space="preserve">       </w:t>
            </w:r>
            <w:r w:rsidR="003E1284" w:rsidRPr="00F214C6">
              <w:rPr>
                <w:sz w:val="22"/>
                <w:szCs w:val="22"/>
                <w:lang w:val="kk-KZ"/>
              </w:rPr>
              <w:t>202</w:t>
            </w:r>
            <w:r w:rsidR="00DE0267" w:rsidRPr="001325FE">
              <w:rPr>
                <w:sz w:val="22"/>
                <w:szCs w:val="22"/>
              </w:rPr>
              <w:t>1</w:t>
            </w:r>
            <w:r w:rsidR="003E1284" w:rsidRPr="00F214C6">
              <w:rPr>
                <w:sz w:val="22"/>
                <w:szCs w:val="22"/>
                <w:lang w:val="kk-KZ"/>
              </w:rPr>
              <w:t xml:space="preserve"> жылғы 1</w:t>
            </w:r>
            <w:r w:rsidR="00FB5AE8">
              <w:rPr>
                <w:sz w:val="22"/>
                <w:szCs w:val="22"/>
                <w:lang w:val="kk-KZ"/>
              </w:rPr>
              <w:t>9</w:t>
            </w:r>
            <w:r w:rsidR="003E1284" w:rsidRPr="00F214C6">
              <w:rPr>
                <w:sz w:val="22"/>
                <w:szCs w:val="22"/>
                <w:lang w:val="kk-KZ"/>
              </w:rPr>
              <w:t xml:space="preserve"> </w:t>
            </w:r>
            <w:r w:rsidR="00FB5AE8">
              <w:rPr>
                <w:sz w:val="22"/>
                <w:szCs w:val="22"/>
                <w:lang w:val="kk-KZ"/>
              </w:rPr>
              <w:t>сәуі</w:t>
            </w:r>
            <w:r w:rsidR="00DE0267">
              <w:rPr>
                <w:sz w:val="22"/>
                <w:szCs w:val="22"/>
                <w:lang w:val="kk-KZ"/>
              </w:rPr>
              <w:t>р</w:t>
            </w:r>
            <w:r w:rsidR="003E1284" w:rsidRPr="00F214C6">
              <w:rPr>
                <w:sz w:val="22"/>
                <w:szCs w:val="22"/>
                <w:lang w:val="kk-KZ"/>
              </w:rPr>
              <w:t xml:space="preserve"> </w:t>
            </w:r>
          </w:p>
          <w:p w:rsidR="00E8152C" w:rsidRDefault="00E8152C">
            <w:pPr>
              <w:jc w:val="center"/>
              <w:rPr>
                <w:sz w:val="16"/>
                <w:szCs w:val="16"/>
                <w:lang w:val="kk-KZ"/>
              </w:rPr>
            </w:pPr>
          </w:p>
          <w:p w:rsidR="00E8152C" w:rsidRDefault="00E8152C">
            <w:pPr>
              <w:jc w:val="center"/>
              <w:rPr>
                <w:sz w:val="22"/>
                <w:szCs w:val="22"/>
                <w:lang w:val="kk-KZ"/>
              </w:rPr>
            </w:pPr>
            <w:r>
              <w:rPr>
                <w:sz w:val="22"/>
                <w:szCs w:val="22"/>
                <w:lang w:val="kk-KZ"/>
              </w:rPr>
              <w:t>Нұр-Сұлтан қаласы</w:t>
            </w:r>
          </w:p>
          <w:p w:rsidR="00E8152C" w:rsidRDefault="00E8152C">
            <w:pPr>
              <w:jc w:val="center"/>
              <w:rPr>
                <w:sz w:val="16"/>
                <w:szCs w:val="16"/>
                <w:lang w:val="kk-KZ"/>
              </w:rPr>
            </w:pPr>
          </w:p>
          <w:p w:rsidR="00E8152C" w:rsidRDefault="00E8152C">
            <w:pPr>
              <w:jc w:val="center"/>
              <w:rPr>
                <w:sz w:val="28"/>
                <w:szCs w:val="28"/>
                <w:lang w:val="kk-KZ"/>
              </w:rPr>
            </w:pPr>
          </w:p>
        </w:tc>
        <w:tc>
          <w:tcPr>
            <w:tcW w:w="1800" w:type="dxa"/>
          </w:tcPr>
          <w:p w:rsidR="00E8152C" w:rsidRDefault="00E8152C">
            <w:pPr>
              <w:rPr>
                <w:sz w:val="18"/>
                <w:szCs w:val="18"/>
                <w:lang w:val="kk-KZ"/>
              </w:rPr>
            </w:pPr>
          </w:p>
        </w:tc>
        <w:tc>
          <w:tcPr>
            <w:tcW w:w="4140" w:type="dxa"/>
            <w:gridSpan w:val="2"/>
          </w:tcPr>
          <w:p w:rsidR="00E8152C" w:rsidRDefault="00E8152C">
            <w:pPr>
              <w:jc w:val="center"/>
              <w:rPr>
                <w:b/>
                <w:sz w:val="28"/>
                <w:szCs w:val="28"/>
                <w:lang w:val="kk-KZ"/>
              </w:rPr>
            </w:pPr>
            <w:r>
              <w:rPr>
                <w:b/>
                <w:sz w:val="28"/>
                <w:szCs w:val="28"/>
                <w:lang w:val="kk-KZ"/>
              </w:rPr>
              <w:t>ПОСТАНОВЛЕНИЕ</w:t>
            </w:r>
          </w:p>
          <w:p w:rsidR="00E8152C" w:rsidRDefault="00E8152C">
            <w:pPr>
              <w:jc w:val="center"/>
              <w:rPr>
                <w:b/>
                <w:sz w:val="28"/>
                <w:szCs w:val="28"/>
                <w:lang w:val="kk-KZ"/>
              </w:rPr>
            </w:pPr>
            <w:r>
              <w:rPr>
                <w:b/>
                <w:sz w:val="28"/>
                <w:szCs w:val="28"/>
                <w:lang w:val="kk-KZ"/>
              </w:rPr>
              <w:t>ПРАВЛЕНИЯ</w:t>
            </w:r>
          </w:p>
          <w:p w:rsidR="00E8152C" w:rsidRDefault="00E8152C">
            <w:pPr>
              <w:jc w:val="center"/>
              <w:rPr>
                <w:b/>
                <w:lang w:val="kk-KZ"/>
              </w:rPr>
            </w:pPr>
          </w:p>
          <w:p w:rsidR="00E8152C" w:rsidRPr="000E53FB" w:rsidRDefault="00E8152C">
            <w:pPr>
              <w:jc w:val="center"/>
              <w:rPr>
                <w:sz w:val="22"/>
                <w:szCs w:val="22"/>
                <w:lang w:val="kk-KZ"/>
              </w:rPr>
            </w:pPr>
            <w:r w:rsidRPr="003E1284">
              <w:rPr>
                <w:sz w:val="22"/>
                <w:szCs w:val="22"/>
              </w:rPr>
              <w:t>№</w:t>
            </w:r>
            <w:r w:rsidR="007A7F84">
              <w:rPr>
                <w:sz w:val="22"/>
                <w:szCs w:val="22"/>
              </w:rPr>
              <w:t xml:space="preserve"> </w:t>
            </w:r>
            <w:r w:rsidR="000E53FB">
              <w:rPr>
                <w:sz w:val="22"/>
                <w:szCs w:val="22"/>
                <w:lang w:val="kk-KZ"/>
              </w:rPr>
              <w:t>43</w:t>
            </w:r>
          </w:p>
          <w:p w:rsidR="00E8152C" w:rsidRDefault="00E8152C">
            <w:pPr>
              <w:jc w:val="center"/>
              <w:rPr>
                <w:sz w:val="16"/>
                <w:szCs w:val="16"/>
              </w:rPr>
            </w:pPr>
          </w:p>
          <w:p w:rsidR="00E8152C" w:rsidRDefault="00E8152C">
            <w:pPr>
              <w:jc w:val="center"/>
              <w:rPr>
                <w:b/>
                <w:sz w:val="22"/>
                <w:szCs w:val="22"/>
              </w:rPr>
            </w:pPr>
            <w:r>
              <w:rPr>
                <w:sz w:val="22"/>
                <w:szCs w:val="22"/>
                <w:lang w:val="kk-KZ"/>
              </w:rPr>
              <w:t>г</w:t>
            </w:r>
            <w:proofErr w:type="spellStart"/>
            <w:r>
              <w:rPr>
                <w:sz w:val="22"/>
                <w:szCs w:val="22"/>
              </w:rPr>
              <w:t>ород</w:t>
            </w:r>
            <w:proofErr w:type="spellEnd"/>
            <w:r>
              <w:rPr>
                <w:sz w:val="22"/>
                <w:szCs w:val="22"/>
              </w:rPr>
              <w:t xml:space="preserve"> </w:t>
            </w:r>
            <w:proofErr w:type="spellStart"/>
            <w:r>
              <w:rPr>
                <w:sz w:val="22"/>
                <w:szCs w:val="22"/>
              </w:rPr>
              <w:t>Нур</w:t>
            </w:r>
            <w:proofErr w:type="spellEnd"/>
            <w:r>
              <w:rPr>
                <w:sz w:val="22"/>
                <w:szCs w:val="22"/>
              </w:rPr>
              <w:t>-Султан</w:t>
            </w:r>
          </w:p>
        </w:tc>
      </w:tr>
      <w:tr w:rsidR="000E53FB" w:rsidRPr="00A13143" w:rsidTr="000E53FB">
        <w:tblPrEx>
          <w:tblLook w:val="04A0" w:firstRow="1" w:lastRow="0" w:firstColumn="1" w:lastColumn="0" w:noHBand="0" w:noVBand="1"/>
        </w:tblPrEx>
        <w:trPr>
          <w:gridBefore w:val="1"/>
          <w:gridAfter w:val="1"/>
          <w:wBefore w:w="176" w:type="dxa"/>
          <w:wAfter w:w="231" w:type="dxa"/>
        </w:trPr>
        <w:tc>
          <w:tcPr>
            <w:tcW w:w="9853" w:type="dxa"/>
            <w:gridSpan w:val="3"/>
            <w:shd w:val="clear" w:color="auto" w:fill="auto"/>
          </w:tcPr>
          <w:p w:rsidR="000E53FB" w:rsidRPr="00E05213" w:rsidRDefault="000E53FB" w:rsidP="000778B3">
            <w:pPr>
              <w:widowControl w:val="0"/>
              <w:jc w:val="center"/>
              <w:rPr>
                <w:b/>
                <w:sz w:val="28"/>
                <w:szCs w:val="28"/>
                <w:lang w:val="kk-KZ"/>
              </w:rPr>
            </w:pPr>
            <w:r w:rsidRPr="00E05213">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 </w:t>
            </w:r>
          </w:p>
        </w:tc>
      </w:tr>
    </w:tbl>
    <w:p w:rsidR="000E53FB" w:rsidRDefault="000E53FB" w:rsidP="000E53FB">
      <w:pPr>
        <w:widowControl w:val="0"/>
        <w:tabs>
          <w:tab w:val="left" w:pos="5387"/>
        </w:tabs>
        <w:ind w:firstLine="709"/>
        <w:jc w:val="both"/>
        <w:rPr>
          <w:sz w:val="28"/>
          <w:szCs w:val="28"/>
          <w:lang w:val="kk-KZ"/>
        </w:rPr>
      </w:pPr>
      <w:bookmarkStart w:id="0" w:name="1"/>
      <w:bookmarkEnd w:id="0"/>
    </w:p>
    <w:p w:rsidR="000E53FB" w:rsidRDefault="000E53FB" w:rsidP="000E53FB">
      <w:pPr>
        <w:widowControl w:val="0"/>
        <w:tabs>
          <w:tab w:val="left" w:pos="5387"/>
        </w:tabs>
        <w:ind w:firstLine="709"/>
        <w:jc w:val="both"/>
        <w:rPr>
          <w:sz w:val="28"/>
          <w:szCs w:val="28"/>
          <w:lang w:val="kk-KZ"/>
        </w:rPr>
      </w:pPr>
    </w:p>
    <w:p w:rsidR="000E53FB" w:rsidRPr="00E05213" w:rsidRDefault="000E53FB" w:rsidP="000E53FB">
      <w:pPr>
        <w:widowControl w:val="0"/>
        <w:tabs>
          <w:tab w:val="left" w:pos="5387"/>
        </w:tabs>
        <w:ind w:firstLine="709"/>
        <w:jc w:val="both"/>
        <w:rPr>
          <w:b/>
          <w:sz w:val="28"/>
          <w:szCs w:val="28"/>
          <w:lang w:val="kk-KZ"/>
        </w:rPr>
      </w:pPr>
      <w:r w:rsidRPr="00E05213">
        <w:rPr>
          <w:sz w:val="28"/>
          <w:szCs w:val="28"/>
          <w:lang w:val="kk-KZ"/>
        </w:rPr>
        <w:t xml:space="preserve">«Қазақстан Республикасының Ұлттық Банкі туралы» 1995 жылғы </w:t>
      </w:r>
      <w:r w:rsidRPr="00E05213">
        <w:rPr>
          <w:sz w:val="28"/>
          <w:szCs w:val="28"/>
          <w:lang w:val="kk-KZ"/>
        </w:rPr>
        <w:br/>
        <w:t xml:space="preserve">30 наурыздағы Қазақстан Республикасы Заңының 15-бабы екінші бөлігінің </w:t>
      </w:r>
      <w:r w:rsidRPr="00E05213">
        <w:rPr>
          <w:sz w:val="28"/>
          <w:szCs w:val="28"/>
          <w:lang w:val="kk-KZ"/>
        </w:rPr>
        <w:br/>
        <w:t>75) тармақшасына сәйкес Қазақстан Республикасы Ұлттық Банкінің Басқармасы</w:t>
      </w:r>
      <w:r w:rsidRPr="00E05213">
        <w:rPr>
          <w:color w:val="000000"/>
          <w:sz w:val="28"/>
          <w:szCs w:val="28"/>
          <w:lang w:val="kk-KZ"/>
        </w:rPr>
        <w:t xml:space="preserve"> </w:t>
      </w:r>
      <w:r w:rsidRPr="00E05213">
        <w:rPr>
          <w:b/>
          <w:bCs/>
          <w:color w:val="000000"/>
          <w:sz w:val="28"/>
          <w:szCs w:val="28"/>
          <w:lang w:val="kk-KZ"/>
        </w:rPr>
        <w:t>ҚАУЛЫ</w:t>
      </w:r>
      <w:r w:rsidRPr="00E05213">
        <w:rPr>
          <w:color w:val="000000"/>
          <w:sz w:val="28"/>
          <w:szCs w:val="28"/>
          <w:lang w:val="kk-KZ"/>
        </w:rPr>
        <w:t xml:space="preserve"> </w:t>
      </w:r>
      <w:r w:rsidRPr="00E05213">
        <w:rPr>
          <w:b/>
          <w:bCs/>
          <w:color w:val="000000"/>
          <w:sz w:val="28"/>
          <w:szCs w:val="28"/>
          <w:lang w:val="kk-KZ"/>
        </w:rPr>
        <w:t>ЕТЕДІ</w:t>
      </w:r>
      <w:r w:rsidRPr="00E05213">
        <w:rPr>
          <w:b/>
          <w:sz w:val="28"/>
          <w:szCs w:val="28"/>
          <w:lang w:val="kk-KZ"/>
        </w:rPr>
        <w:t>:</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E05213">
        <w:rPr>
          <w:sz w:val="28"/>
          <w:szCs w:val="28"/>
          <w:lang w:val="kk-KZ"/>
        </w:rPr>
        <w:br/>
        <w:t xml:space="preserve">2018 жылғы 27 тамыздағы № 192 қаулысына (Нормативтік құқықтық актілерді мемлекеттік тіркеу тізілімінде № 17374 болып тіркелген, 2018 жылғы </w:t>
      </w:r>
      <w:r w:rsidRPr="00E05213">
        <w:rPr>
          <w:sz w:val="28"/>
          <w:szCs w:val="28"/>
          <w:lang w:val="kk-KZ"/>
        </w:rPr>
        <w:br/>
        <w:t>26 қыркүйекте Қазақстан Республикасы нормативтік құқықтық актілерінің эталондық бақылау банкінде жарияланған) мынадай өзгерістер енгізілсін:</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көрсетілген қаулымен бекітілген </w:t>
      </w:r>
      <w:bookmarkStart w:id="1" w:name="2"/>
      <w:bookmarkEnd w:id="1"/>
      <w:r w:rsidRPr="00E05213">
        <w:rPr>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w:t>
      </w:r>
      <w:r w:rsidRPr="00E05213">
        <w:rPr>
          <w:sz w:val="28"/>
          <w:szCs w:val="28"/>
          <w:lang w:val="kk-KZ"/>
        </w:rPr>
        <w:lastRenderedPageBreak/>
        <w:t>үлестес заңды тұлғалардың тауарларды, жұмыстарды және көрсетілетін қызметтерді иеленуі қағидаларында:</w:t>
      </w:r>
    </w:p>
    <w:p w:rsidR="000E53FB" w:rsidRPr="00E05213" w:rsidRDefault="000E53FB" w:rsidP="000E53FB">
      <w:pPr>
        <w:widowControl w:val="0"/>
        <w:ind w:firstLine="709"/>
        <w:jc w:val="both"/>
        <w:rPr>
          <w:sz w:val="28"/>
          <w:szCs w:val="28"/>
          <w:lang w:val="kk-KZ"/>
        </w:rPr>
      </w:pPr>
      <w:r w:rsidRPr="00E05213">
        <w:rPr>
          <w:sz w:val="28"/>
          <w:szCs w:val="28"/>
          <w:lang w:val="kk-KZ"/>
        </w:rPr>
        <w:t>1-тармақтың жиырмасыншы абзацы мынадай редакцияда жазылсын:</w:t>
      </w:r>
    </w:p>
    <w:p w:rsidR="000E53FB" w:rsidRDefault="000E53FB" w:rsidP="000E53FB">
      <w:pPr>
        <w:widowControl w:val="0"/>
        <w:ind w:firstLine="709"/>
        <w:jc w:val="both"/>
        <w:rPr>
          <w:sz w:val="28"/>
          <w:szCs w:val="28"/>
          <w:lang w:val="kk-KZ"/>
        </w:rPr>
      </w:pPr>
      <w:r w:rsidRPr="00E05213">
        <w:rPr>
          <w:sz w:val="28"/>
          <w:szCs w:val="28"/>
          <w:lang w:val="kk-KZ"/>
        </w:rPr>
        <w:t>«тапсырыс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rsidR="000E53FB" w:rsidRPr="00E05213" w:rsidRDefault="000E53FB" w:rsidP="000E53FB">
      <w:pPr>
        <w:widowControl w:val="0"/>
        <w:ind w:firstLine="709"/>
        <w:jc w:val="both"/>
        <w:rPr>
          <w:sz w:val="28"/>
          <w:szCs w:val="28"/>
          <w:lang w:val="kk-KZ"/>
        </w:rPr>
      </w:pPr>
      <w:r>
        <w:rPr>
          <w:sz w:val="28"/>
          <w:szCs w:val="28"/>
          <w:lang w:val="kk-KZ"/>
        </w:rPr>
        <w:t xml:space="preserve">2-тармақтың </w:t>
      </w:r>
      <w:r w:rsidRPr="00E05213">
        <w:rPr>
          <w:sz w:val="28"/>
          <w:szCs w:val="28"/>
          <w:lang w:val="kk-KZ"/>
        </w:rPr>
        <w:t>2</w:t>
      </w:r>
      <w:r w:rsidRPr="00D713E4">
        <w:rPr>
          <w:sz w:val="28"/>
          <w:szCs w:val="28"/>
          <w:lang w:val="kk-KZ"/>
        </w:rPr>
        <w:t>2</w:t>
      </w:r>
      <w:r w:rsidRPr="00E05213">
        <w:rPr>
          <w:sz w:val="28"/>
          <w:szCs w:val="28"/>
          <w:lang w:val="kk-KZ"/>
        </w:rPr>
        <w:t xml:space="preserve">) тармақшасы мынадай редакцияда жазылсын: </w:t>
      </w:r>
    </w:p>
    <w:p w:rsidR="000E53FB" w:rsidRPr="00D713E4" w:rsidRDefault="000E53FB" w:rsidP="000E53FB">
      <w:pPr>
        <w:widowControl w:val="0"/>
        <w:ind w:firstLine="709"/>
        <w:jc w:val="both"/>
        <w:rPr>
          <w:sz w:val="28"/>
          <w:szCs w:val="28"/>
          <w:lang w:val="kk-KZ"/>
        </w:rPr>
      </w:pPr>
      <w:r w:rsidRPr="00D713E4">
        <w:rPr>
          <w:sz w:val="28"/>
          <w:szCs w:val="28"/>
          <w:lang w:val="kk-KZ"/>
        </w:rPr>
        <w:t>«</w:t>
      </w:r>
      <w:r w:rsidRPr="00D713E4">
        <w:rPr>
          <w:color w:val="000000"/>
          <w:sz w:val="28"/>
          <w:szCs w:val="28"/>
          <w:lang w:val="kk-KZ"/>
        </w:rPr>
        <w:t xml:space="preserve">22) ішкі кооперация </w:t>
      </w:r>
      <w:r w:rsidRPr="009A69D4">
        <w:rPr>
          <w:sz w:val="28"/>
          <w:szCs w:val="28"/>
          <w:lang w:val="kk-KZ"/>
        </w:rPr>
        <w:t>–</w:t>
      </w:r>
      <w:r w:rsidRPr="00D713E4">
        <w:rPr>
          <w:color w:val="000000"/>
          <w:sz w:val="28"/>
          <w:szCs w:val="28"/>
          <w:lang w:val="kk-KZ"/>
        </w:rPr>
        <w:t xml:space="preserve">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w:t>
      </w:r>
      <w:r w:rsidRPr="000C17A8">
        <w:rPr>
          <w:color w:val="000000"/>
          <w:sz w:val="28"/>
          <w:szCs w:val="28"/>
          <w:lang w:val="kk-KZ"/>
        </w:rPr>
        <w:t xml:space="preserve">сондай-ақ тапсырыс берушінің қызметін </w:t>
      </w:r>
      <w:r w:rsidRPr="0008038B">
        <w:rPr>
          <w:color w:val="000000"/>
          <w:sz w:val="28"/>
          <w:szCs w:val="28"/>
          <w:lang w:val="kk-KZ"/>
        </w:rPr>
        <w:t xml:space="preserve">тоқтаусыз </w:t>
      </w:r>
      <w:r w:rsidRPr="000C17A8">
        <w:rPr>
          <w:color w:val="000000"/>
          <w:sz w:val="28"/>
          <w:szCs w:val="28"/>
          <w:lang w:val="kk-KZ"/>
        </w:rPr>
        <w:t xml:space="preserve">және </w:t>
      </w:r>
      <w:r w:rsidRPr="002D0C68">
        <w:rPr>
          <w:color w:val="000000"/>
          <w:sz w:val="28"/>
          <w:szCs w:val="28"/>
          <w:lang w:val="kk-KZ"/>
        </w:rPr>
        <w:t xml:space="preserve">үздіксіз </w:t>
      </w:r>
      <w:r w:rsidRPr="000C17A8">
        <w:rPr>
          <w:color w:val="000000"/>
          <w:sz w:val="28"/>
          <w:szCs w:val="28"/>
          <w:lang w:val="kk-KZ"/>
        </w:rPr>
        <w:t>жүзеге асыруды қолдауға жән</w:t>
      </w:r>
      <w:r>
        <w:rPr>
          <w:color w:val="000000"/>
          <w:sz w:val="28"/>
          <w:szCs w:val="28"/>
          <w:lang w:val="kk-KZ"/>
        </w:rPr>
        <w:t>е қамтамасыз етуге бағытталған</w:t>
      </w:r>
      <w:r w:rsidRPr="00D713E4">
        <w:rPr>
          <w:color w:val="000000"/>
          <w:sz w:val="28"/>
          <w:szCs w:val="28"/>
          <w:lang w:val="kk-KZ"/>
        </w:rPr>
        <w:t xml:space="preserve"> қызмет шеңберінде</w:t>
      </w:r>
      <w:r>
        <w:rPr>
          <w:color w:val="000000"/>
          <w:sz w:val="28"/>
          <w:szCs w:val="28"/>
          <w:lang w:val="kk-KZ"/>
        </w:rPr>
        <w:t xml:space="preserve"> </w:t>
      </w:r>
      <w:r w:rsidRPr="00D713E4">
        <w:rPr>
          <w:color w:val="000000"/>
          <w:sz w:val="28"/>
          <w:szCs w:val="28"/>
          <w:lang w:val="kk-KZ"/>
        </w:rPr>
        <w:t>тауарларды, жұмыстарды, көрсетілетін қызметтерді сатып алуы;»;</w:t>
      </w:r>
    </w:p>
    <w:p w:rsidR="000E53FB" w:rsidRPr="00E05213" w:rsidRDefault="000E53FB" w:rsidP="000E53FB">
      <w:pPr>
        <w:widowControl w:val="0"/>
        <w:ind w:firstLine="709"/>
        <w:jc w:val="both"/>
        <w:rPr>
          <w:sz w:val="28"/>
          <w:szCs w:val="28"/>
          <w:lang w:val="kk-KZ"/>
        </w:rPr>
      </w:pPr>
      <w:r w:rsidRPr="00E05213">
        <w:rPr>
          <w:sz w:val="28"/>
          <w:szCs w:val="28"/>
          <w:lang w:val="kk-KZ"/>
        </w:rPr>
        <w:t>158-тармақтың 6) тармақшасы алып тасталсын;</w:t>
      </w:r>
      <w:r>
        <w:rPr>
          <w:sz w:val="28"/>
          <w:szCs w:val="28"/>
          <w:lang w:val="kk-KZ"/>
        </w:rPr>
        <w:t xml:space="preserve"> </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185-тармақтың 2) тармақшасы мынадай редакцияда жазылсын: </w:t>
      </w:r>
    </w:p>
    <w:p w:rsidR="000E53FB" w:rsidRPr="006400C9" w:rsidRDefault="000E53FB" w:rsidP="000E53FB">
      <w:pPr>
        <w:widowControl w:val="0"/>
        <w:ind w:firstLine="709"/>
        <w:jc w:val="both"/>
        <w:rPr>
          <w:sz w:val="28"/>
          <w:szCs w:val="28"/>
          <w:lang w:val="kk-KZ"/>
        </w:rPr>
      </w:pPr>
      <w:r w:rsidRPr="00E05213">
        <w:rPr>
          <w:sz w:val="28"/>
          <w:szCs w:val="28"/>
          <w:lang w:val="kk-KZ"/>
        </w:rPr>
        <w:t xml:space="preserve">«2) </w:t>
      </w:r>
      <w:bookmarkStart w:id="2" w:name="439"/>
      <w:bookmarkEnd w:id="2"/>
      <w:r w:rsidRPr="00E05213">
        <w:rPr>
          <w:sz w:val="28"/>
          <w:szCs w:val="28"/>
          <w:lang w:val="kk-KZ"/>
        </w:rPr>
        <w:t>республикалық немесе жергілікті бюджет қаражатынан қаржыланатын ұйымдармен</w:t>
      </w:r>
      <w:r>
        <w:rPr>
          <w:sz w:val="28"/>
          <w:szCs w:val="28"/>
          <w:lang w:val="kk-KZ"/>
        </w:rPr>
        <w:t>;</w:t>
      </w:r>
      <w:r w:rsidRPr="006400C9">
        <w:rPr>
          <w:sz w:val="28"/>
          <w:szCs w:val="28"/>
          <w:lang w:val="kk-KZ"/>
        </w:rPr>
        <w:t>»</w:t>
      </w:r>
      <w:r>
        <w:rPr>
          <w:sz w:val="28"/>
          <w:szCs w:val="28"/>
          <w:lang w:val="kk-KZ"/>
        </w:rPr>
        <w:t>;</w:t>
      </w:r>
    </w:p>
    <w:p w:rsidR="000E53FB" w:rsidRPr="00E05213" w:rsidRDefault="000E53FB" w:rsidP="000E53FB">
      <w:pPr>
        <w:widowControl w:val="0"/>
        <w:ind w:firstLine="709"/>
        <w:jc w:val="both"/>
        <w:rPr>
          <w:sz w:val="28"/>
          <w:szCs w:val="28"/>
          <w:lang w:val="kk-KZ"/>
        </w:rPr>
      </w:pPr>
      <w:r>
        <w:rPr>
          <w:sz w:val="28"/>
          <w:szCs w:val="28"/>
          <w:lang w:val="kk-KZ"/>
        </w:rPr>
        <w:t>191</w:t>
      </w:r>
      <w:r w:rsidRPr="00E05213">
        <w:rPr>
          <w:sz w:val="28"/>
          <w:szCs w:val="28"/>
          <w:lang w:val="kk-KZ"/>
        </w:rPr>
        <w:t xml:space="preserve">-тармақтың </w:t>
      </w:r>
      <w:r>
        <w:rPr>
          <w:sz w:val="28"/>
          <w:szCs w:val="28"/>
          <w:lang w:val="kk-KZ"/>
        </w:rPr>
        <w:t>3</w:t>
      </w:r>
      <w:r w:rsidRPr="00E05213">
        <w:rPr>
          <w:sz w:val="28"/>
          <w:szCs w:val="28"/>
          <w:lang w:val="kk-KZ"/>
        </w:rPr>
        <w:t xml:space="preserve">) тармақшасы мынадай редакцияда жазылсын: </w:t>
      </w:r>
    </w:p>
    <w:p w:rsidR="000E53FB" w:rsidRPr="00CF08A7" w:rsidRDefault="000E53FB" w:rsidP="000E53FB">
      <w:pPr>
        <w:widowControl w:val="0"/>
        <w:ind w:firstLine="709"/>
        <w:jc w:val="both"/>
        <w:rPr>
          <w:sz w:val="28"/>
          <w:szCs w:val="28"/>
          <w:lang w:val="kk-KZ"/>
        </w:rPr>
      </w:pPr>
      <w:r w:rsidRPr="00CF08A7">
        <w:rPr>
          <w:sz w:val="28"/>
          <w:szCs w:val="28"/>
          <w:lang w:val="kk-KZ"/>
        </w:rPr>
        <w:t xml:space="preserve">«3) </w:t>
      </w:r>
      <w:bookmarkStart w:id="3" w:name="450"/>
      <w:bookmarkEnd w:id="3"/>
      <w:r w:rsidRPr="00CF08A7">
        <w:rPr>
          <w:sz w:val="28"/>
          <w:szCs w:val="28"/>
          <w:lang w:val="kk-KZ"/>
        </w:rPr>
        <w:t>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2. </w:t>
      </w:r>
      <w:bookmarkStart w:id="4" w:name="9"/>
      <w:bookmarkEnd w:id="4"/>
      <w:r w:rsidRPr="00E05213">
        <w:rPr>
          <w:sz w:val="28"/>
          <w:szCs w:val="28"/>
          <w:lang w:val="kk-KZ"/>
        </w:rPr>
        <w:t xml:space="preserve">Қазақстан Республикасы Ұлттық Банкінің Қаржы департаменті (Әдібаев А.С.) </w:t>
      </w:r>
      <w:r w:rsidRPr="00E05213">
        <w:rPr>
          <w:rStyle w:val="s0"/>
          <w:sz w:val="28"/>
          <w:szCs w:val="28"/>
          <w:lang w:val="kk-KZ"/>
        </w:rPr>
        <w:t>Қазақстан Республикасының заңнамасында белгіленген тәртіппен</w:t>
      </w:r>
      <w:r w:rsidRPr="00E05213">
        <w:rPr>
          <w:sz w:val="28"/>
          <w:szCs w:val="28"/>
          <w:lang w:val="kk-KZ"/>
        </w:rPr>
        <w:t>:</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1) </w:t>
      </w:r>
      <w:r w:rsidRPr="00E05213">
        <w:rPr>
          <w:sz w:val="28"/>
          <w:szCs w:val="28"/>
          <w:lang w:val="kk-KZ" w:eastAsia="en-US"/>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E05213">
        <w:rPr>
          <w:sz w:val="28"/>
          <w:szCs w:val="28"/>
          <w:lang w:val="kk-KZ"/>
        </w:rPr>
        <w:t>;</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2) </w:t>
      </w:r>
      <w:r w:rsidRPr="00E05213">
        <w:rPr>
          <w:sz w:val="28"/>
          <w:szCs w:val="28"/>
          <w:lang w:val="kk-KZ" w:eastAsia="en-US"/>
        </w:rPr>
        <w:t>осы қаулыны</w:t>
      </w:r>
      <w:r w:rsidR="00DA1C59" w:rsidRPr="00DA1C59">
        <w:rPr>
          <w:rStyle w:val="a8"/>
          <w:sz w:val="16"/>
          <w:szCs w:val="16"/>
          <w:lang w:val="kk-KZ" w:eastAsia="en-US"/>
        </w:rPr>
        <w:footnoteReference w:id="1"/>
      </w:r>
      <w:r w:rsidRPr="00E05213">
        <w:rPr>
          <w:sz w:val="28"/>
          <w:szCs w:val="28"/>
          <w:lang w:val="kk-KZ" w:eastAsia="en-US"/>
        </w:rPr>
        <w:t xml:space="preserve"> ресми жарияланғаннан кейін Қазақстан Республикасы Ұлттық Банкінің ресми интернет-ресурсына орналастыруды</w:t>
      </w:r>
      <w:r w:rsidRPr="00E05213">
        <w:rPr>
          <w:sz w:val="28"/>
          <w:szCs w:val="28"/>
          <w:lang w:val="kk-KZ"/>
        </w:rPr>
        <w:t>;</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3) осы қаулы мемлекеттік тіркелгеннен кейін он жұмыс күні ішінде </w:t>
      </w:r>
      <w:r w:rsidRPr="00E05213">
        <w:rPr>
          <w:sz w:val="28"/>
          <w:szCs w:val="28"/>
          <w:lang w:val="kk-KZ" w:eastAsia="en-US"/>
        </w:rPr>
        <w:t xml:space="preserve">Қазақстан Республикасы Ұлттық Банкінің </w:t>
      </w:r>
      <w:r w:rsidRPr="00E05213">
        <w:rPr>
          <w:sz w:val="28"/>
          <w:szCs w:val="28"/>
          <w:lang w:val="kk-KZ"/>
        </w:rPr>
        <w:t>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3. </w:t>
      </w:r>
      <w:r w:rsidRPr="00E05213">
        <w:rPr>
          <w:sz w:val="28"/>
          <w:szCs w:val="28"/>
          <w:lang w:val="kk-KZ" w:eastAsia="en-US"/>
        </w:rPr>
        <w:t>Ақпарат және коммуникациялар департаменті</w:t>
      </w:r>
      <w:r w:rsidRPr="00E05213">
        <w:rPr>
          <w:sz w:val="28"/>
          <w:szCs w:val="28"/>
          <w:lang w:val="kk-KZ"/>
        </w:rPr>
        <w:t xml:space="preserve"> – </w:t>
      </w:r>
      <w:r w:rsidRPr="00E05213">
        <w:rPr>
          <w:sz w:val="28"/>
          <w:szCs w:val="28"/>
          <w:lang w:val="kk-KZ" w:eastAsia="en-US"/>
        </w:rPr>
        <w:t>Қазақстан Республикасы Ұлттық Банкінің</w:t>
      </w:r>
      <w:r w:rsidRPr="00E05213">
        <w:rPr>
          <w:sz w:val="28"/>
          <w:szCs w:val="28"/>
          <w:lang w:val="kk-KZ"/>
        </w:rPr>
        <w:t xml:space="preserve"> </w:t>
      </w:r>
      <w:r w:rsidRPr="00E05213">
        <w:rPr>
          <w:sz w:val="28"/>
          <w:szCs w:val="28"/>
          <w:lang w:val="kk-KZ" w:eastAsia="en-US"/>
        </w:rPr>
        <w:t>баспасөз қызметі</w:t>
      </w:r>
      <w:r w:rsidRPr="00E05213">
        <w:rPr>
          <w:sz w:val="28"/>
          <w:szCs w:val="28"/>
          <w:lang w:val="kk-KZ"/>
        </w:rPr>
        <w:t xml:space="preserve"> (Адамбаева Ә.Р.) </w:t>
      </w:r>
      <w:r w:rsidRPr="00E05213">
        <w:rPr>
          <w:sz w:val="28"/>
          <w:szCs w:val="28"/>
          <w:lang w:val="kk-KZ" w:eastAsia="en-US"/>
        </w:rPr>
        <w:t xml:space="preserve">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w:t>
      </w:r>
      <w:r w:rsidRPr="00E05213">
        <w:rPr>
          <w:sz w:val="28"/>
          <w:szCs w:val="28"/>
          <w:lang w:val="kk-KZ" w:eastAsia="en-US"/>
        </w:rPr>
        <w:lastRenderedPageBreak/>
        <w:t>етсін</w:t>
      </w:r>
      <w:r w:rsidRPr="00E05213">
        <w:rPr>
          <w:sz w:val="28"/>
          <w:szCs w:val="28"/>
          <w:lang w:val="kk-KZ"/>
        </w:rPr>
        <w:t>.</w:t>
      </w:r>
    </w:p>
    <w:p w:rsidR="000E53FB" w:rsidRPr="00E05213" w:rsidRDefault="000E53FB" w:rsidP="000E53FB">
      <w:pPr>
        <w:widowControl w:val="0"/>
        <w:ind w:firstLine="709"/>
        <w:jc w:val="both"/>
        <w:rPr>
          <w:sz w:val="28"/>
          <w:szCs w:val="28"/>
          <w:lang w:val="kk-KZ"/>
        </w:rPr>
      </w:pPr>
      <w:r w:rsidRPr="00E05213">
        <w:rPr>
          <w:sz w:val="28"/>
          <w:szCs w:val="28"/>
          <w:lang w:val="kk-KZ"/>
        </w:rPr>
        <w:t xml:space="preserve">4. </w:t>
      </w:r>
      <w:r w:rsidRPr="00E05213">
        <w:rPr>
          <w:sz w:val="28"/>
          <w:szCs w:val="28"/>
          <w:lang w:val="kk-KZ" w:eastAsia="en-US"/>
        </w:rPr>
        <w:t>Осы қаулының</w:t>
      </w:r>
      <w:r w:rsidR="00DA1C59" w:rsidRPr="00DA1C59">
        <w:rPr>
          <w:rStyle w:val="a8"/>
          <w:sz w:val="16"/>
          <w:szCs w:val="16"/>
          <w:lang w:val="kk-KZ" w:eastAsia="en-US"/>
        </w:rPr>
        <w:footnoteReference w:id="2"/>
      </w:r>
      <w:r w:rsidRPr="00E05213">
        <w:rPr>
          <w:sz w:val="28"/>
          <w:szCs w:val="28"/>
          <w:lang w:val="kk-KZ" w:eastAsia="en-US"/>
        </w:rPr>
        <w:t xml:space="preserve"> орындалуын бақылау Қазақстан Республикасының Ұлттық Банкі Төрағасының орынбасары Д.В. Вагаповқа жүктелсін</w:t>
      </w:r>
      <w:r w:rsidRPr="00E05213">
        <w:rPr>
          <w:sz w:val="28"/>
          <w:szCs w:val="28"/>
          <w:lang w:val="kk-KZ"/>
        </w:rPr>
        <w:t xml:space="preserve">. </w:t>
      </w:r>
    </w:p>
    <w:p w:rsidR="000E53FB" w:rsidRPr="00E05213" w:rsidRDefault="000E53FB" w:rsidP="000E53FB">
      <w:pPr>
        <w:widowControl w:val="0"/>
        <w:ind w:firstLine="709"/>
        <w:jc w:val="both"/>
        <w:rPr>
          <w:sz w:val="28"/>
          <w:szCs w:val="28"/>
          <w:lang w:val="kk-KZ"/>
        </w:rPr>
      </w:pPr>
      <w:r w:rsidRPr="00E05213">
        <w:rPr>
          <w:sz w:val="28"/>
          <w:szCs w:val="28"/>
          <w:lang w:val="kk-KZ"/>
        </w:rPr>
        <w:t>5. Осы қаулы алғашқы ресми жарияланған күнінен кейін күнтізбелік он күн өткен соң қолданысқа енгізіледі.</w:t>
      </w:r>
    </w:p>
    <w:p w:rsidR="001967DE" w:rsidRDefault="001967DE" w:rsidP="001967DE">
      <w:pPr>
        <w:ind w:firstLine="709"/>
        <w:jc w:val="both"/>
        <w:rPr>
          <w:sz w:val="28"/>
          <w:szCs w:val="28"/>
          <w:lang w:val="kk-KZ"/>
        </w:rPr>
      </w:pPr>
    </w:p>
    <w:p w:rsidR="00DA1C59" w:rsidRPr="00782BA6" w:rsidRDefault="00DA1C59"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694FA2" w:rsidP="00694FA2">
            <w:pPr>
              <w:tabs>
                <w:tab w:val="left" w:pos="3330"/>
              </w:tabs>
              <w:jc w:val="center"/>
              <w:rPr>
                <w:b/>
                <w:sz w:val="28"/>
                <w:szCs w:val="28"/>
                <w:lang w:val="kk-KZ"/>
              </w:rPr>
            </w:pPr>
            <w:r>
              <w:rPr>
                <w:b/>
                <w:sz w:val="28"/>
                <w:szCs w:val="28"/>
                <w:lang w:val="kk-KZ"/>
              </w:rPr>
              <w:t xml:space="preserve">                                              </w:t>
            </w:r>
            <w:r w:rsidR="00CE4C12" w:rsidRPr="00CE4C12">
              <w:rPr>
                <w:b/>
                <w:sz w:val="28"/>
                <w:szCs w:val="28"/>
              </w:rPr>
              <w:t xml:space="preserve">Е. </w:t>
            </w:r>
            <w:proofErr w:type="spellStart"/>
            <w:r w:rsidR="00CE4C12" w:rsidRPr="00CE4C12">
              <w:rPr>
                <w:b/>
                <w:sz w:val="28"/>
                <w:szCs w:val="28"/>
              </w:rPr>
              <w:t>Досаев</w:t>
            </w:r>
            <w:proofErr w:type="spellEnd"/>
            <w:r w:rsidR="00CE4C12" w:rsidRPr="00CE4C12">
              <w:rPr>
                <w:b/>
                <w:sz w:val="28"/>
                <w:szCs w:val="28"/>
              </w:rPr>
              <w:t xml:space="preserve"> </w:t>
            </w:r>
          </w:p>
        </w:tc>
      </w:tr>
    </w:tbl>
    <w:p w:rsidR="003E1284" w:rsidRPr="00CE4C12" w:rsidRDefault="003E1284" w:rsidP="00CE4C12">
      <w:pPr>
        <w:jc w:val="both"/>
        <w:rPr>
          <w:b/>
          <w:sz w:val="28"/>
          <w:szCs w:val="28"/>
          <w:lang w:val="kk-KZ"/>
        </w:rPr>
      </w:pPr>
    </w:p>
    <w:p w:rsidR="001967DE" w:rsidRDefault="001967DE" w:rsidP="009C5980">
      <w:pPr>
        <w:rPr>
          <w:b/>
          <w:sz w:val="28"/>
          <w:szCs w:val="28"/>
          <w:lang w:val="kk-KZ"/>
        </w:rPr>
      </w:pPr>
      <w:bookmarkStart w:id="5" w:name="_GoBack"/>
      <w:bookmarkEnd w:id="5"/>
    </w:p>
    <w:sectPr w:rsidR="001967DE" w:rsidSect="00BC63A9">
      <w:footerReference w:type="default" r:id="rId9"/>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C9" w:rsidRDefault="003223C9" w:rsidP="00DB29D8">
      <w:r>
        <w:separator/>
      </w:r>
    </w:p>
  </w:endnote>
  <w:endnote w:type="continuationSeparator" w:id="0">
    <w:p w:rsidR="003223C9" w:rsidRDefault="003223C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C9" w:rsidRDefault="003223C9" w:rsidP="00DB29D8">
      <w:r>
        <w:separator/>
      </w:r>
    </w:p>
  </w:footnote>
  <w:footnote w:type="continuationSeparator" w:id="0">
    <w:p w:rsidR="003223C9" w:rsidRDefault="003223C9" w:rsidP="00DB29D8">
      <w:r>
        <w:continuationSeparator/>
      </w:r>
    </w:p>
  </w:footnote>
  <w:footnote w:id="1">
    <w:p w:rsidR="00DA1C59" w:rsidRPr="00DA1C59" w:rsidRDefault="00DA1C59" w:rsidP="00DA1C59">
      <w:pPr>
        <w:pStyle w:val="a6"/>
        <w:jc w:val="both"/>
      </w:pPr>
      <w:r>
        <w:rPr>
          <w:rStyle w:val="a8"/>
        </w:rPr>
        <w:footnoteRef/>
      </w:r>
      <w:r>
        <w:t xml:space="preserve"> </w:t>
      </w:r>
      <w:r w:rsidRPr="00DA1C59">
        <w:t>«</w:t>
      </w:r>
      <w:proofErr w:type="spellStart"/>
      <w:r w:rsidRPr="00DA1C59">
        <w:t>Қазақстан</w:t>
      </w:r>
      <w:proofErr w:type="spellEnd"/>
      <w:r w:rsidRPr="00DA1C59">
        <w:t xml:space="preserve"> </w:t>
      </w:r>
      <w:proofErr w:type="spellStart"/>
      <w:r w:rsidRPr="00DA1C59">
        <w:t>Республикасы</w:t>
      </w:r>
      <w:proofErr w:type="spellEnd"/>
      <w:r w:rsidRPr="00DA1C59">
        <w:t xml:space="preserve"> </w:t>
      </w:r>
      <w:proofErr w:type="spellStart"/>
      <w:r w:rsidRPr="00DA1C59">
        <w:t>Ұлттық</w:t>
      </w:r>
      <w:proofErr w:type="spellEnd"/>
      <w:r w:rsidRPr="00DA1C59">
        <w:t xml:space="preserve"> </w:t>
      </w:r>
      <w:proofErr w:type="spellStart"/>
      <w:r w:rsidRPr="00DA1C59">
        <w:t>Банкінің</w:t>
      </w:r>
      <w:proofErr w:type="spellEnd"/>
      <w:r w:rsidRPr="00DA1C59">
        <w:t xml:space="preserve">, </w:t>
      </w:r>
      <w:proofErr w:type="spellStart"/>
      <w:r w:rsidRPr="00DA1C59">
        <w:t>оның</w:t>
      </w:r>
      <w:proofErr w:type="spellEnd"/>
      <w:r w:rsidRPr="00DA1C59">
        <w:t xml:space="preserve"> </w:t>
      </w:r>
      <w:proofErr w:type="spellStart"/>
      <w:r w:rsidRPr="00DA1C59">
        <w:t>ведомстволарының</w:t>
      </w:r>
      <w:proofErr w:type="spellEnd"/>
      <w:r w:rsidRPr="00DA1C59">
        <w:t xml:space="preserve">, </w:t>
      </w:r>
      <w:proofErr w:type="spellStart"/>
      <w:r w:rsidRPr="00DA1C59">
        <w:t>оның</w:t>
      </w:r>
      <w:proofErr w:type="spellEnd"/>
      <w:r w:rsidRPr="00DA1C59">
        <w:t xml:space="preserve"> </w:t>
      </w:r>
      <w:proofErr w:type="spellStart"/>
      <w:r w:rsidRPr="00DA1C59">
        <w:t>құрылымына</w:t>
      </w:r>
      <w:proofErr w:type="spellEnd"/>
      <w:r w:rsidRPr="00DA1C59">
        <w:t xml:space="preserve"> </w:t>
      </w:r>
      <w:proofErr w:type="spellStart"/>
      <w:r w:rsidRPr="00DA1C59">
        <w:t>кіретін</w:t>
      </w:r>
      <w:proofErr w:type="spellEnd"/>
      <w:r w:rsidRPr="00DA1C59">
        <w:t xml:space="preserve"> </w:t>
      </w:r>
      <w:proofErr w:type="spellStart"/>
      <w:r w:rsidRPr="00DA1C59">
        <w:t>ұйымдардың</w:t>
      </w:r>
      <w:proofErr w:type="spellEnd"/>
      <w:r w:rsidRPr="00DA1C59">
        <w:t xml:space="preserve"> </w:t>
      </w:r>
      <w:proofErr w:type="spellStart"/>
      <w:r w:rsidRPr="00DA1C59">
        <w:t>және</w:t>
      </w:r>
      <w:proofErr w:type="spellEnd"/>
      <w:r w:rsidRPr="00DA1C59">
        <w:t xml:space="preserve"> </w:t>
      </w:r>
      <w:proofErr w:type="spellStart"/>
      <w:r w:rsidRPr="00DA1C59">
        <w:t>дауыс</w:t>
      </w:r>
      <w:proofErr w:type="spellEnd"/>
      <w:r w:rsidRPr="00DA1C59">
        <w:t xml:space="preserve"> </w:t>
      </w:r>
      <w:proofErr w:type="spellStart"/>
      <w:r w:rsidRPr="00DA1C59">
        <w:t>беретін</w:t>
      </w:r>
      <w:proofErr w:type="spellEnd"/>
      <w:r w:rsidRPr="00DA1C59">
        <w:t xml:space="preserve"> </w:t>
      </w:r>
      <w:proofErr w:type="spellStart"/>
      <w:r w:rsidRPr="00DA1C59">
        <w:t>акцияларының</w:t>
      </w:r>
      <w:proofErr w:type="spellEnd"/>
      <w:r w:rsidRPr="00DA1C59">
        <w:t xml:space="preserve"> (</w:t>
      </w:r>
      <w:proofErr w:type="spellStart"/>
      <w:r w:rsidRPr="00DA1C59">
        <w:t>жарғылық</w:t>
      </w:r>
      <w:proofErr w:type="spellEnd"/>
      <w:r w:rsidRPr="00DA1C59">
        <w:t xml:space="preserve"> </w:t>
      </w:r>
      <w:proofErr w:type="spellStart"/>
      <w:r w:rsidRPr="00DA1C59">
        <w:t>капиталға</w:t>
      </w:r>
      <w:proofErr w:type="spellEnd"/>
      <w:r w:rsidRPr="00DA1C59">
        <w:t xml:space="preserve"> </w:t>
      </w:r>
      <w:proofErr w:type="spellStart"/>
      <w:r w:rsidRPr="00DA1C59">
        <w:t>қатысу</w:t>
      </w:r>
      <w:proofErr w:type="spellEnd"/>
      <w:r w:rsidRPr="00DA1C59">
        <w:t xml:space="preserve"> </w:t>
      </w:r>
      <w:proofErr w:type="spellStart"/>
      <w:r w:rsidRPr="00DA1C59">
        <w:t>үлестерінің</w:t>
      </w:r>
      <w:proofErr w:type="spellEnd"/>
      <w:r w:rsidRPr="00DA1C59">
        <w:t xml:space="preserve">) </w:t>
      </w:r>
      <w:proofErr w:type="spellStart"/>
      <w:r w:rsidRPr="00DA1C59">
        <w:t>елу</w:t>
      </w:r>
      <w:proofErr w:type="spellEnd"/>
      <w:r w:rsidRPr="00DA1C59">
        <w:t xml:space="preserve"> </w:t>
      </w:r>
      <w:proofErr w:type="spellStart"/>
      <w:r w:rsidRPr="00DA1C59">
        <w:t>және</w:t>
      </w:r>
      <w:proofErr w:type="spellEnd"/>
      <w:r w:rsidRPr="00DA1C59">
        <w:t xml:space="preserve"> </w:t>
      </w:r>
      <w:proofErr w:type="spellStart"/>
      <w:r w:rsidRPr="00DA1C59">
        <w:t>одан</w:t>
      </w:r>
      <w:proofErr w:type="spellEnd"/>
      <w:r w:rsidRPr="00DA1C59">
        <w:t xml:space="preserve"> да </w:t>
      </w:r>
      <w:proofErr w:type="spellStart"/>
      <w:r w:rsidRPr="00DA1C59">
        <w:t>көп</w:t>
      </w:r>
      <w:proofErr w:type="spellEnd"/>
      <w:r w:rsidRPr="00DA1C59">
        <w:t xml:space="preserve"> </w:t>
      </w:r>
      <w:proofErr w:type="spellStart"/>
      <w:r w:rsidRPr="00DA1C59">
        <w:t>пайызы</w:t>
      </w:r>
      <w:proofErr w:type="spellEnd"/>
      <w:r w:rsidRPr="00DA1C59">
        <w:t xml:space="preserve"> </w:t>
      </w:r>
      <w:proofErr w:type="spellStart"/>
      <w:r w:rsidRPr="00DA1C59">
        <w:t>Қазақстан</w:t>
      </w:r>
      <w:proofErr w:type="spellEnd"/>
      <w:r w:rsidRPr="00DA1C59">
        <w:t xml:space="preserve"> </w:t>
      </w:r>
      <w:proofErr w:type="spellStart"/>
      <w:r w:rsidRPr="00DA1C59">
        <w:t>Республикасының</w:t>
      </w:r>
      <w:proofErr w:type="spellEnd"/>
      <w:r w:rsidRPr="00DA1C59">
        <w:t xml:space="preserve"> </w:t>
      </w:r>
      <w:proofErr w:type="spellStart"/>
      <w:r w:rsidRPr="00DA1C59">
        <w:t>Ұлттық</w:t>
      </w:r>
      <w:proofErr w:type="spellEnd"/>
      <w:r w:rsidRPr="00DA1C59">
        <w:t xml:space="preserve"> </w:t>
      </w:r>
      <w:proofErr w:type="spellStart"/>
      <w:r w:rsidRPr="00DA1C59">
        <w:t>Банкіне</w:t>
      </w:r>
      <w:proofErr w:type="spellEnd"/>
      <w:r w:rsidRPr="00DA1C59">
        <w:t xml:space="preserve"> </w:t>
      </w:r>
      <w:proofErr w:type="spellStart"/>
      <w:r w:rsidRPr="00DA1C59">
        <w:t>тиесілі</w:t>
      </w:r>
      <w:proofErr w:type="spellEnd"/>
      <w:r w:rsidRPr="00DA1C59">
        <w:t xml:space="preserve"> </w:t>
      </w:r>
      <w:proofErr w:type="spellStart"/>
      <w:r w:rsidRPr="00DA1C59">
        <w:t>немесе</w:t>
      </w:r>
      <w:proofErr w:type="spellEnd"/>
      <w:r w:rsidRPr="00DA1C59">
        <w:t xml:space="preserve"> </w:t>
      </w:r>
      <w:proofErr w:type="spellStart"/>
      <w:r w:rsidRPr="00DA1C59">
        <w:t>оның</w:t>
      </w:r>
      <w:proofErr w:type="spellEnd"/>
      <w:r w:rsidRPr="00DA1C59">
        <w:t xml:space="preserve"> </w:t>
      </w:r>
      <w:proofErr w:type="spellStart"/>
      <w:r w:rsidRPr="00DA1C59">
        <w:t>сенімгерлік</w:t>
      </w:r>
      <w:proofErr w:type="spellEnd"/>
      <w:r w:rsidRPr="00DA1C59">
        <w:t xml:space="preserve"> </w:t>
      </w:r>
      <w:proofErr w:type="spellStart"/>
      <w:r w:rsidRPr="00DA1C59">
        <w:t>басқаруындағы</w:t>
      </w:r>
      <w:proofErr w:type="spellEnd"/>
      <w:r w:rsidRPr="00DA1C59">
        <w:t xml:space="preserve"> </w:t>
      </w:r>
      <w:proofErr w:type="spellStart"/>
      <w:r w:rsidRPr="00DA1C59">
        <w:t>заңды</w:t>
      </w:r>
      <w:proofErr w:type="spellEnd"/>
      <w:r w:rsidRPr="00DA1C59">
        <w:t xml:space="preserve"> </w:t>
      </w:r>
      <w:proofErr w:type="spellStart"/>
      <w:r w:rsidRPr="00DA1C59">
        <w:t>тұлғалардың</w:t>
      </w:r>
      <w:proofErr w:type="spellEnd"/>
      <w:r w:rsidRPr="00DA1C59">
        <w:t xml:space="preserve"> </w:t>
      </w:r>
      <w:proofErr w:type="spellStart"/>
      <w:r w:rsidRPr="00DA1C59">
        <w:t>және</w:t>
      </w:r>
      <w:proofErr w:type="spellEnd"/>
      <w:r w:rsidRPr="00DA1C59">
        <w:t xml:space="preserve"> </w:t>
      </w:r>
      <w:proofErr w:type="spellStart"/>
      <w:r w:rsidRPr="00DA1C59">
        <w:t>олармен</w:t>
      </w:r>
      <w:proofErr w:type="spellEnd"/>
      <w:r w:rsidRPr="00DA1C59">
        <w:t xml:space="preserve"> </w:t>
      </w:r>
      <w:proofErr w:type="spellStart"/>
      <w:r w:rsidRPr="00DA1C59">
        <w:t>үлестес</w:t>
      </w:r>
      <w:proofErr w:type="spellEnd"/>
      <w:r w:rsidRPr="00DA1C59">
        <w:t xml:space="preserve"> </w:t>
      </w:r>
      <w:proofErr w:type="spellStart"/>
      <w:r w:rsidRPr="00DA1C59">
        <w:t>заңды</w:t>
      </w:r>
      <w:proofErr w:type="spellEnd"/>
      <w:r w:rsidRPr="00DA1C59">
        <w:t xml:space="preserve"> </w:t>
      </w:r>
      <w:proofErr w:type="spellStart"/>
      <w:r w:rsidRPr="00DA1C59">
        <w:t>тұлғалардың</w:t>
      </w:r>
      <w:proofErr w:type="spellEnd"/>
      <w:r w:rsidRPr="00DA1C59">
        <w:t xml:space="preserve"> </w:t>
      </w:r>
      <w:proofErr w:type="spellStart"/>
      <w:r w:rsidRPr="00DA1C59">
        <w:t>тауарларды</w:t>
      </w:r>
      <w:proofErr w:type="spellEnd"/>
      <w:r w:rsidRPr="00DA1C59">
        <w:t xml:space="preserve">, </w:t>
      </w:r>
      <w:proofErr w:type="spellStart"/>
      <w:r w:rsidRPr="00DA1C59">
        <w:t>жұмыстарды</w:t>
      </w:r>
      <w:proofErr w:type="spellEnd"/>
      <w:r w:rsidRPr="00DA1C59">
        <w:t xml:space="preserve"> </w:t>
      </w:r>
      <w:proofErr w:type="spellStart"/>
      <w:r w:rsidRPr="00DA1C59">
        <w:t>және</w:t>
      </w:r>
      <w:proofErr w:type="spellEnd"/>
      <w:r w:rsidRPr="00DA1C59">
        <w:t xml:space="preserve"> </w:t>
      </w:r>
      <w:proofErr w:type="spellStart"/>
      <w:r w:rsidRPr="00DA1C59">
        <w:t>көрсетілетін</w:t>
      </w:r>
      <w:proofErr w:type="spellEnd"/>
      <w:r w:rsidRPr="00DA1C59">
        <w:t xml:space="preserve"> </w:t>
      </w:r>
      <w:proofErr w:type="spellStart"/>
      <w:r w:rsidRPr="00DA1C59">
        <w:t>қызметтерді</w:t>
      </w:r>
      <w:proofErr w:type="spellEnd"/>
      <w:r w:rsidRPr="00DA1C59">
        <w:t xml:space="preserve"> </w:t>
      </w:r>
      <w:proofErr w:type="spellStart"/>
      <w:r w:rsidRPr="00DA1C59">
        <w:t>иеленуі</w:t>
      </w:r>
      <w:proofErr w:type="spellEnd"/>
      <w:r w:rsidRPr="00DA1C59">
        <w:t xml:space="preserve"> </w:t>
      </w:r>
      <w:proofErr w:type="spellStart"/>
      <w:r w:rsidRPr="00DA1C59">
        <w:t>қағидаларын</w:t>
      </w:r>
      <w:proofErr w:type="spellEnd"/>
      <w:r w:rsidRPr="00DA1C59">
        <w:t xml:space="preserve"> </w:t>
      </w:r>
      <w:proofErr w:type="spellStart"/>
      <w:r w:rsidRPr="00DA1C59">
        <w:t>бекіту</w:t>
      </w:r>
      <w:proofErr w:type="spellEnd"/>
      <w:r w:rsidRPr="00DA1C59">
        <w:t xml:space="preserve"> </w:t>
      </w:r>
      <w:proofErr w:type="spellStart"/>
      <w:r w:rsidRPr="00DA1C59">
        <w:t>туралы</w:t>
      </w:r>
      <w:proofErr w:type="spellEnd"/>
      <w:r w:rsidRPr="00DA1C59">
        <w:t xml:space="preserve">» </w:t>
      </w:r>
      <w:proofErr w:type="spellStart"/>
      <w:r w:rsidRPr="00DA1C59">
        <w:t>Қазақстан</w:t>
      </w:r>
      <w:proofErr w:type="spellEnd"/>
      <w:r w:rsidRPr="00DA1C59">
        <w:t xml:space="preserve"> </w:t>
      </w:r>
      <w:proofErr w:type="spellStart"/>
      <w:r w:rsidRPr="00DA1C59">
        <w:t>Республикасы</w:t>
      </w:r>
      <w:proofErr w:type="spellEnd"/>
      <w:r w:rsidRPr="00DA1C59">
        <w:t xml:space="preserve"> </w:t>
      </w:r>
      <w:proofErr w:type="spellStart"/>
      <w:r w:rsidRPr="00DA1C59">
        <w:t>Ұлттық</w:t>
      </w:r>
      <w:proofErr w:type="spellEnd"/>
      <w:r w:rsidRPr="00DA1C59">
        <w:t xml:space="preserve"> </w:t>
      </w:r>
      <w:proofErr w:type="spellStart"/>
      <w:r w:rsidRPr="00DA1C59">
        <w:t>Банкі</w:t>
      </w:r>
      <w:proofErr w:type="spellEnd"/>
      <w:r w:rsidRPr="00DA1C59">
        <w:t xml:space="preserve"> </w:t>
      </w:r>
      <w:proofErr w:type="spellStart"/>
      <w:r w:rsidRPr="00DA1C59">
        <w:t>Басқармасының</w:t>
      </w:r>
      <w:proofErr w:type="spellEnd"/>
      <w:r w:rsidRPr="00DA1C59">
        <w:t xml:space="preserve"> 2018 </w:t>
      </w:r>
      <w:proofErr w:type="spellStart"/>
      <w:r w:rsidRPr="00DA1C59">
        <w:t>жылғы</w:t>
      </w:r>
      <w:proofErr w:type="spellEnd"/>
      <w:r w:rsidRPr="00DA1C59">
        <w:t xml:space="preserve"> 27 </w:t>
      </w:r>
      <w:proofErr w:type="spellStart"/>
      <w:r w:rsidRPr="00DA1C59">
        <w:t>тамыздағы</w:t>
      </w:r>
      <w:proofErr w:type="spellEnd"/>
      <w:r w:rsidRPr="00DA1C59">
        <w:t xml:space="preserve"> № 192 </w:t>
      </w:r>
      <w:proofErr w:type="spellStart"/>
      <w:r w:rsidRPr="00DA1C59">
        <w:t>қаулысына</w:t>
      </w:r>
      <w:proofErr w:type="spellEnd"/>
      <w:r w:rsidRPr="00DA1C59">
        <w:t xml:space="preserve"> </w:t>
      </w:r>
      <w:proofErr w:type="spellStart"/>
      <w:r w:rsidRPr="00DA1C59">
        <w:t>өзгерістер</w:t>
      </w:r>
      <w:proofErr w:type="spellEnd"/>
      <w:r w:rsidRPr="00DA1C59">
        <w:t xml:space="preserve"> </w:t>
      </w:r>
      <w:proofErr w:type="spellStart"/>
      <w:r w:rsidRPr="00DA1C59">
        <w:t>енгізу</w:t>
      </w:r>
      <w:proofErr w:type="spellEnd"/>
      <w:r w:rsidRPr="00DA1C59">
        <w:t xml:space="preserve"> </w:t>
      </w:r>
      <w:proofErr w:type="spellStart"/>
      <w:r w:rsidRPr="00DA1C59">
        <w:t>туралы</w:t>
      </w:r>
      <w:proofErr w:type="spellEnd"/>
    </w:p>
  </w:footnote>
  <w:footnote w:id="2">
    <w:p w:rsidR="00DA1C59" w:rsidRDefault="00DA1C59" w:rsidP="00DA1C59">
      <w:pPr>
        <w:pStyle w:val="a6"/>
        <w:jc w:val="both"/>
      </w:pPr>
      <w:r>
        <w:rPr>
          <w:rStyle w:val="a8"/>
        </w:rPr>
        <w:footnoteRef/>
      </w:r>
      <w:r>
        <w:t xml:space="preserve"> </w:t>
      </w:r>
      <w:r w:rsidRPr="00DA1C59">
        <w:t>«</w:t>
      </w:r>
      <w:proofErr w:type="spellStart"/>
      <w:r w:rsidRPr="00DA1C59">
        <w:t>Қазақстан</w:t>
      </w:r>
      <w:proofErr w:type="spellEnd"/>
      <w:r w:rsidRPr="00DA1C59">
        <w:t xml:space="preserve"> </w:t>
      </w:r>
      <w:proofErr w:type="spellStart"/>
      <w:r w:rsidRPr="00DA1C59">
        <w:t>Республикасы</w:t>
      </w:r>
      <w:proofErr w:type="spellEnd"/>
      <w:r w:rsidRPr="00DA1C59">
        <w:t xml:space="preserve"> </w:t>
      </w:r>
      <w:proofErr w:type="spellStart"/>
      <w:r w:rsidRPr="00DA1C59">
        <w:t>Ұлттық</w:t>
      </w:r>
      <w:proofErr w:type="spellEnd"/>
      <w:r w:rsidRPr="00DA1C59">
        <w:t xml:space="preserve"> </w:t>
      </w:r>
      <w:proofErr w:type="spellStart"/>
      <w:r w:rsidRPr="00DA1C59">
        <w:t>Банкінің</w:t>
      </w:r>
      <w:proofErr w:type="spellEnd"/>
      <w:r w:rsidRPr="00DA1C59">
        <w:t xml:space="preserve">, </w:t>
      </w:r>
      <w:proofErr w:type="spellStart"/>
      <w:r w:rsidRPr="00DA1C59">
        <w:t>оның</w:t>
      </w:r>
      <w:proofErr w:type="spellEnd"/>
      <w:r w:rsidRPr="00DA1C59">
        <w:t xml:space="preserve"> </w:t>
      </w:r>
      <w:proofErr w:type="spellStart"/>
      <w:r w:rsidRPr="00DA1C59">
        <w:t>ведомстволарының</w:t>
      </w:r>
      <w:proofErr w:type="spellEnd"/>
      <w:r w:rsidRPr="00DA1C59">
        <w:t xml:space="preserve">, </w:t>
      </w:r>
      <w:proofErr w:type="spellStart"/>
      <w:r w:rsidRPr="00DA1C59">
        <w:t>оның</w:t>
      </w:r>
      <w:proofErr w:type="spellEnd"/>
      <w:r w:rsidRPr="00DA1C59">
        <w:t xml:space="preserve"> </w:t>
      </w:r>
      <w:proofErr w:type="spellStart"/>
      <w:r w:rsidRPr="00DA1C59">
        <w:t>құрылымына</w:t>
      </w:r>
      <w:proofErr w:type="spellEnd"/>
      <w:r w:rsidRPr="00DA1C59">
        <w:t xml:space="preserve"> </w:t>
      </w:r>
      <w:proofErr w:type="spellStart"/>
      <w:r w:rsidRPr="00DA1C59">
        <w:t>кіретін</w:t>
      </w:r>
      <w:proofErr w:type="spellEnd"/>
      <w:r w:rsidRPr="00DA1C59">
        <w:t xml:space="preserve"> </w:t>
      </w:r>
      <w:proofErr w:type="spellStart"/>
      <w:r w:rsidRPr="00DA1C59">
        <w:t>ұйымдардың</w:t>
      </w:r>
      <w:proofErr w:type="spellEnd"/>
      <w:r w:rsidRPr="00DA1C59">
        <w:t xml:space="preserve"> </w:t>
      </w:r>
      <w:proofErr w:type="spellStart"/>
      <w:r w:rsidRPr="00DA1C59">
        <w:t>және</w:t>
      </w:r>
      <w:proofErr w:type="spellEnd"/>
      <w:r w:rsidRPr="00DA1C59">
        <w:t xml:space="preserve"> </w:t>
      </w:r>
      <w:proofErr w:type="spellStart"/>
      <w:r w:rsidRPr="00DA1C59">
        <w:t>дауыс</w:t>
      </w:r>
      <w:proofErr w:type="spellEnd"/>
      <w:r w:rsidRPr="00DA1C59">
        <w:t xml:space="preserve"> </w:t>
      </w:r>
      <w:proofErr w:type="spellStart"/>
      <w:r w:rsidRPr="00DA1C59">
        <w:t>беретін</w:t>
      </w:r>
      <w:proofErr w:type="spellEnd"/>
      <w:r w:rsidRPr="00DA1C59">
        <w:t xml:space="preserve"> </w:t>
      </w:r>
      <w:proofErr w:type="spellStart"/>
      <w:r w:rsidRPr="00DA1C59">
        <w:t>акцияларының</w:t>
      </w:r>
      <w:proofErr w:type="spellEnd"/>
      <w:r w:rsidRPr="00DA1C59">
        <w:t xml:space="preserve"> (</w:t>
      </w:r>
      <w:proofErr w:type="spellStart"/>
      <w:r w:rsidRPr="00DA1C59">
        <w:t>жарғылық</w:t>
      </w:r>
      <w:proofErr w:type="spellEnd"/>
      <w:r w:rsidRPr="00DA1C59">
        <w:t xml:space="preserve"> </w:t>
      </w:r>
      <w:proofErr w:type="spellStart"/>
      <w:r w:rsidRPr="00DA1C59">
        <w:t>капиталға</w:t>
      </w:r>
      <w:proofErr w:type="spellEnd"/>
      <w:r w:rsidRPr="00DA1C59">
        <w:t xml:space="preserve"> </w:t>
      </w:r>
      <w:proofErr w:type="spellStart"/>
      <w:r w:rsidRPr="00DA1C59">
        <w:t>қатысу</w:t>
      </w:r>
      <w:proofErr w:type="spellEnd"/>
      <w:r w:rsidRPr="00DA1C59">
        <w:t xml:space="preserve"> </w:t>
      </w:r>
      <w:proofErr w:type="spellStart"/>
      <w:r w:rsidRPr="00DA1C59">
        <w:t>үлестерінің</w:t>
      </w:r>
      <w:proofErr w:type="spellEnd"/>
      <w:r w:rsidRPr="00DA1C59">
        <w:t xml:space="preserve">) </w:t>
      </w:r>
      <w:proofErr w:type="spellStart"/>
      <w:r w:rsidRPr="00DA1C59">
        <w:t>елу</w:t>
      </w:r>
      <w:proofErr w:type="spellEnd"/>
      <w:r w:rsidRPr="00DA1C59">
        <w:t xml:space="preserve"> </w:t>
      </w:r>
      <w:proofErr w:type="spellStart"/>
      <w:r w:rsidRPr="00DA1C59">
        <w:t>және</w:t>
      </w:r>
      <w:proofErr w:type="spellEnd"/>
      <w:r w:rsidRPr="00DA1C59">
        <w:t xml:space="preserve"> </w:t>
      </w:r>
      <w:proofErr w:type="spellStart"/>
      <w:r w:rsidRPr="00DA1C59">
        <w:t>одан</w:t>
      </w:r>
      <w:proofErr w:type="spellEnd"/>
      <w:r w:rsidRPr="00DA1C59">
        <w:t xml:space="preserve"> да </w:t>
      </w:r>
      <w:proofErr w:type="spellStart"/>
      <w:r w:rsidRPr="00DA1C59">
        <w:t>көп</w:t>
      </w:r>
      <w:proofErr w:type="spellEnd"/>
      <w:r w:rsidRPr="00DA1C59">
        <w:t xml:space="preserve"> </w:t>
      </w:r>
      <w:proofErr w:type="spellStart"/>
      <w:r w:rsidRPr="00DA1C59">
        <w:t>пайызы</w:t>
      </w:r>
      <w:proofErr w:type="spellEnd"/>
      <w:r w:rsidRPr="00DA1C59">
        <w:t xml:space="preserve"> </w:t>
      </w:r>
      <w:proofErr w:type="spellStart"/>
      <w:r w:rsidRPr="00DA1C59">
        <w:t>Қазақстан</w:t>
      </w:r>
      <w:proofErr w:type="spellEnd"/>
      <w:r w:rsidRPr="00DA1C59">
        <w:t xml:space="preserve"> </w:t>
      </w:r>
      <w:proofErr w:type="spellStart"/>
      <w:r w:rsidRPr="00DA1C59">
        <w:t>Республикасының</w:t>
      </w:r>
      <w:proofErr w:type="spellEnd"/>
      <w:r w:rsidRPr="00DA1C59">
        <w:t xml:space="preserve"> </w:t>
      </w:r>
      <w:proofErr w:type="spellStart"/>
      <w:r w:rsidRPr="00DA1C59">
        <w:t>Ұлттық</w:t>
      </w:r>
      <w:proofErr w:type="spellEnd"/>
      <w:r w:rsidRPr="00DA1C59">
        <w:t xml:space="preserve"> </w:t>
      </w:r>
      <w:proofErr w:type="spellStart"/>
      <w:r w:rsidRPr="00DA1C59">
        <w:t>Банкіне</w:t>
      </w:r>
      <w:proofErr w:type="spellEnd"/>
      <w:r w:rsidRPr="00DA1C59">
        <w:t xml:space="preserve"> </w:t>
      </w:r>
      <w:proofErr w:type="spellStart"/>
      <w:r w:rsidRPr="00DA1C59">
        <w:t>тиесілі</w:t>
      </w:r>
      <w:proofErr w:type="spellEnd"/>
      <w:r w:rsidRPr="00DA1C59">
        <w:t xml:space="preserve"> </w:t>
      </w:r>
      <w:proofErr w:type="spellStart"/>
      <w:r w:rsidRPr="00DA1C59">
        <w:t>немесе</w:t>
      </w:r>
      <w:proofErr w:type="spellEnd"/>
      <w:r w:rsidRPr="00DA1C59">
        <w:t xml:space="preserve"> </w:t>
      </w:r>
      <w:proofErr w:type="spellStart"/>
      <w:r w:rsidRPr="00DA1C59">
        <w:t>оның</w:t>
      </w:r>
      <w:proofErr w:type="spellEnd"/>
      <w:r w:rsidRPr="00DA1C59">
        <w:t xml:space="preserve"> </w:t>
      </w:r>
      <w:proofErr w:type="spellStart"/>
      <w:r w:rsidRPr="00DA1C59">
        <w:t>сенімгерлік</w:t>
      </w:r>
      <w:proofErr w:type="spellEnd"/>
      <w:r w:rsidRPr="00DA1C59">
        <w:t xml:space="preserve"> </w:t>
      </w:r>
      <w:proofErr w:type="spellStart"/>
      <w:r w:rsidRPr="00DA1C59">
        <w:t>басқаруындағы</w:t>
      </w:r>
      <w:proofErr w:type="spellEnd"/>
      <w:r w:rsidRPr="00DA1C59">
        <w:t xml:space="preserve"> </w:t>
      </w:r>
      <w:proofErr w:type="spellStart"/>
      <w:r w:rsidRPr="00DA1C59">
        <w:t>заңды</w:t>
      </w:r>
      <w:proofErr w:type="spellEnd"/>
      <w:r w:rsidRPr="00DA1C59">
        <w:t xml:space="preserve"> </w:t>
      </w:r>
      <w:proofErr w:type="spellStart"/>
      <w:r w:rsidRPr="00DA1C59">
        <w:t>тұлғалардың</w:t>
      </w:r>
      <w:proofErr w:type="spellEnd"/>
      <w:r w:rsidRPr="00DA1C59">
        <w:t xml:space="preserve"> </w:t>
      </w:r>
      <w:proofErr w:type="spellStart"/>
      <w:r w:rsidRPr="00DA1C59">
        <w:t>және</w:t>
      </w:r>
      <w:proofErr w:type="spellEnd"/>
      <w:r w:rsidRPr="00DA1C59">
        <w:t xml:space="preserve"> </w:t>
      </w:r>
      <w:proofErr w:type="spellStart"/>
      <w:r w:rsidRPr="00DA1C59">
        <w:t>олармен</w:t>
      </w:r>
      <w:proofErr w:type="spellEnd"/>
      <w:r w:rsidRPr="00DA1C59">
        <w:t xml:space="preserve"> </w:t>
      </w:r>
      <w:proofErr w:type="spellStart"/>
      <w:r w:rsidRPr="00DA1C59">
        <w:t>үлестес</w:t>
      </w:r>
      <w:proofErr w:type="spellEnd"/>
      <w:r w:rsidRPr="00DA1C59">
        <w:t xml:space="preserve"> </w:t>
      </w:r>
      <w:proofErr w:type="spellStart"/>
      <w:r w:rsidRPr="00DA1C59">
        <w:t>заңды</w:t>
      </w:r>
      <w:proofErr w:type="spellEnd"/>
      <w:r w:rsidRPr="00DA1C59">
        <w:t xml:space="preserve"> </w:t>
      </w:r>
      <w:proofErr w:type="spellStart"/>
      <w:r w:rsidRPr="00DA1C59">
        <w:t>тұлғалардың</w:t>
      </w:r>
      <w:proofErr w:type="spellEnd"/>
      <w:r w:rsidRPr="00DA1C59">
        <w:t xml:space="preserve"> </w:t>
      </w:r>
      <w:proofErr w:type="spellStart"/>
      <w:r w:rsidRPr="00DA1C59">
        <w:t>тауарларды</w:t>
      </w:r>
      <w:proofErr w:type="spellEnd"/>
      <w:r w:rsidRPr="00DA1C59">
        <w:t xml:space="preserve">, </w:t>
      </w:r>
      <w:proofErr w:type="spellStart"/>
      <w:r w:rsidRPr="00DA1C59">
        <w:t>жұмыстарды</w:t>
      </w:r>
      <w:proofErr w:type="spellEnd"/>
      <w:r w:rsidRPr="00DA1C59">
        <w:t xml:space="preserve"> </w:t>
      </w:r>
      <w:proofErr w:type="spellStart"/>
      <w:r w:rsidRPr="00DA1C59">
        <w:t>және</w:t>
      </w:r>
      <w:proofErr w:type="spellEnd"/>
      <w:r w:rsidRPr="00DA1C59">
        <w:t xml:space="preserve"> </w:t>
      </w:r>
      <w:proofErr w:type="spellStart"/>
      <w:r w:rsidRPr="00DA1C59">
        <w:t>көрсетілетін</w:t>
      </w:r>
      <w:proofErr w:type="spellEnd"/>
      <w:r w:rsidRPr="00DA1C59">
        <w:t xml:space="preserve"> </w:t>
      </w:r>
      <w:proofErr w:type="spellStart"/>
      <w:r w:rsidRPr="00DA1C59">
        <w:t>қызметтерді</w:t>
      </w:r>
      <w:proofErr w:type="spellEnd"/>
      <w:r w:rsidRPr="00DA1C59">
        <w:t xml:space="preserve"> </w:t>
      </w:r>
      <w:proofErr w:type="spellStart"/>
      <w:r w:rsidRPr="00DA1C59">
        <w:t>иеленуі</w:t>
      </w:r>
      <w:proofErr w:type="spellEnd"/>
      <w:r w:rsidRPr="00DA1C59">
        <w:t xml:space="preserve"> </w:t>
      </w:r>
      <w:proofErr w:type="spellStart"/>
      <w:r w:rsidRPr="00DA1C59">
        <w:t>қағидаларын</w:t>
      </w:r>
      <w:proofErr w:type="spellEnd"/>
      <w:r w:rsidRPr="00DA1C59">
        <w:t xml:space="preserve"> </w:t>
      </w:r>
      <w:proofErr w:type="spellStart"/>
      <w:r w:rsidRPr="00DA1C59">
        <w:t>бекіту</w:t>
      </w:r>
      <w:proofErr w:type="spellEnd"/>
      <w:r w:rsidRPr="00DA1C59">
        <w:t xml:space="preserve"> </w:t>
      </w:r>
      <w:proofErr w:type="spellStart"/>
      <w:r w:rsidRPr="00DA1C59">
        <w:t>туралы</w:t>
      </w:r>
      <w:proofErr w:type="spellEnd"/>
      <w:r w:rsidRPr="00DA1C59">
        <w:t xml:space="preserve">» </w:t>
      </w:r>
      <w:proofErr w:type="spellStart"/>
      <w:r w:rsidRPr="00DA1C59">
        <w:t>Қазақстан</w:t>
      </w:r>
      <w:proofErr w:type="spellEnd"/>
      <w:r w:rsidRPr="00DA1C59">
        <w:t xml:space="preserve"> </w:t>
      </w:r>
      <w:proofErr w:type="spellStart"/>
      <w:r w:rsidRPr="00DA1C59">
        <w:t>Республикасы</w:t>
      </w:r>
      <w:proofErr w:type="spellEnd"/>
      <w:r w:rsidRPr="00DA1C59">
        <w:t xml:space="preserve"> </w:t>
      </w:r>
      <w:proofErr w:type="spellStart"/>
      <w:r w:rsidRPr="00DA1C59">
        <w:t>Ұлттық</w:t>
      </w:r>
      <w:proofErr w:type="spellEnd"/>
      <w:r w:rsidRPr="00DA1C59">
        <w:t xml:space="preserve"> </w:t>
      </w:r>
      <w:proofErr w:type="spellStart"/>
      <w:r w:rsidRPr="00DA1C59">
        <w:t>Банкі</w:t>
      </w:r>
      <w:proofErr w:type="spellEnd"/>
      <w:r w:rsidRPr="00DA1C59">
        <w:t xml:space="preserve"> </w:t>
      </w:r>
      <w:proofErr w:type="spellStart"/>
      <w:r w:rsidRPr="00DA1C59">
        <w:t>Басқармасының</w:t>
      </w:r>
      <w:proofErr w:type="spellEnd"/>
      <w:r w:rsidRPr="00DA1C59">
        <w:t xml:space="preserve"> 2018 </w:t>
      </w:r>
      <w:proofErr w:type="spellStart"/>
      <w:r w:rsidRPr="00DA1C59">
        <w:t>жылғы</w:t>
      </w:r>
      <w:proofErr w:type="spellEnd"/>
      <w:r w:rsidRPr="00DA1C59">
        <w:t xml:space="preserve"> 27 </w:t>
      </w:r>
      <w:proofErr w:type="spellStart"/>
      <w:r w:rsidRPr="00DA1C59">
        <w:t>тамыздағы</w:t>
      </w:r>
      <w:proofErr w:type="spellEnd"/>
      <w:r w:rsidRPr="00DA1C59">
        <w:t xml:space="preserve"> № 192 </w:t>
      </w:r>
      <w:proofErr w:type="spellStart"/>
      <w:r w:rsidRPr="00DA1C59">
        <w:t>қаулысына</w:t>
      </w:r>
      <w:proofErr w:type="spellEnd"/>
      <w:r w:rsidRPr="00DA1C59">
        <w:t xml:space="preserve"> </w:t>
      </w:r>
      <w:proofErr w:type="spellStart"/>
      <w:r w:rsidRPr="00DA1C59">
        <w:t>өзгерістер</w:t>
      </w:r>
      <w:proofErr w:type="spellEnd"/>
      <w:r w:rsidRPr="00DA1C59">
        <w:t xml:space="preserve"> </w:t>
      </w:r>
      <w:proofErr w:type="spellStart"/>
      <w:r w:rsidRPr="00DA1C59">
        <w:t>енгізу</w:t>
      </w:r>
      <w:proofErr w:type="spellEnd"/>
      <w:r w:rsidRPr="00DA1C59">
        <w:t xml:space="preserve"> </w:t>
      </w:r>
      <w:proofErr w:type="spellStart"/>
      <w:r w:rsidRPr="00DA1C59">
        <w:t>туралы</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5"/>
  </w:num>
  <w:num w:numId="4">
    <w:abstractNumId w:val="3"/>
  </w:num>
  <w:num w:numId="5">
    <w:abstractNumId w:val="16"/>
  </w:num>
  <w:num w:numId="6">
    <w:abstractNumId w:val="1"/>
  </w:num>
  <w:num w:numId="7">
    <w:abstractNumId w:val="10"/>
  </w:num>
  <w:num w:numId="8">
    <w:abstractNumId w:val="14"/>
  </w:num>
  <w:num w:numId="9">
    <w:abstractNumId w:val="13"/>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61409"/>
    <w:rsid w:val="0007182D"/>
    <w:rsid w:val="000778B3"/>
    <w:rsid w:val="0008349A"/>
    <w:rsid w:val="00091070"/>
    <w:rsid w:val="000A790B"/>
    <w:rsid w:val="000B7C95"/>
    <w:rsid w:val="000C4341"/>
    <w:rsid w:val="000E53FB"/>
    <w:rsid w:val="000F4CD4"/>
    <w:rsid w:val="00110EA4"/>
    <w:rsid w:val="0011210B"/>
    <w:rsid w:val="00115969"/>
    <w:rsid w:val="001325FE"/>
    <w:rsid w:val="00181E26"/>
    <w:rsid w:val="00190A34"/>
    <w:rsid w:val="00193CFE"/>
    <w:rsid w:val="001967DE"/>
    <w:rsid w:val="0019786B"/>
    <w:rsid w:val="001A7193"/>
    <w:rsid w:val="001B2961"/>
    <w:rsid w:val="001E01B5"/>
    <w:rsid w:val="001E7C09"/>
    <w:rsid w:val="002136F1"/>
    <w:rsid w:val="0021780E"/>
    <w:rsid w:val="0022669D"/>
    <w:rsid w:val="00242256"/>
    <w:rsid w:val="00253261"/>
    <w:rsid w:val="00253B8E"/>
    <w:rsid w:val="00257E73"/>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223C9"/>
    <w:rsid w:val="003C3A4E"/>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B2AD6"/>
    <w:rsid w:val="004C2B5C"/>
    <w:rsid w:val="004C5EB8"/>
    <w:rsid w:val="004D135D"/>
    <w:rsid w:val="004D172B"/>
    <w:rsid w:val="004F2616"/>
    <w:rsid w:val="004F2C45"/>
    <w:rsid w:val="00506283"/>
    <w:rsid w:val="00511237"/>
    <w:rsid w:val="005156C5"/>
    <w:rsid w:val="005469E9"/>
    <w:rsid w:val="005669A0"/>
    <w:rsid w:val="00573A8C"/>
    <w:rsid w:val="00577800"/>
    <w:rsid w:val="005814E4"/>
    <w:rsid w:val="005872D8"/>
    <w:rsid w:val="00593E4C"/>
    <w:rsid w:val="005B3A37"/>
    <w:rsid w:val="005E294F"/>
    <w:rsid w:val="005E3F49"/>
    <w:rsid w:val="005F249C"/>
    <w:rsid w:val="0062029B"/>
    <w:rsid w:val="00642B40"/>
    <w:rsid w:val="00651B8D"/>
    <w:rsid w:val="00667AA4"/>
    <w:rsid w:val="00673510"/>
    <w:rsid w:val="00692700"/>
    <w:rsid w:val="00694FA2"/>
    <w:rsid w:val="006977D4"/>
    <w:rsid w:val="006B1810"/>
    <w:rsid w:val="006C7933"/>
    <w:rsid w:val="006D4DAC"/>
    <w:rsid w:val="006D76D8"/>
    <w:rsid w:val="006E0080"/>
    <w:rsid w:val="006F25F3"/>
    <w:rsid w:val="006F2F9B"/>
    <w:rsid w:val="0071467C"/>
    <w:rsid w:val="00724147"/>
    <w:rsid w:val="0072469C"/>
    <w:rsid w:val="00732F52"/>
    <w:rsid w:val="0077020F"/>
    <w:rsid w:val="00782BA6"/>
    <w:rsid w:val="007A38C4"/>
    <w:rsid w:val="007A7F84"/>
    <w:rsid w:val="007B151F"/>
    <w:rsid w:val="007B60AB"/>
    <w:rsid w:val="007B781B"/>
    <w:rsid w:val="007C3597"/>
    <w:rsid w:val="007D438B"/>
    <w:rsid w:val="007E1349"/>
    <w:rsid w:val="007E3576"/>
    <w:rsid w:val="007E5B69"/>
    <w:rsid w:val="00800A86"/>
    <w:rsid w:val="00801329"/>
    <w:rsid w:val="00835706"/>
    <w:rsid w:val="00880007"/>
    <w:rsid w:val="00886798"/>
    <w:rsid w:val="00887C99"/>
    <w:rsid w:val="008B38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49F0"/>
    <w:rsid w:val="00A70749"/>
    <w:rsid w:val="00A7163A"/>
    <w:rsid w:val="00AA173A"/>
    <w:rsid w:val="00AB0E92"/>
    <w:rsid w:val="00AD403F"/>
    <w:rsid w:val="00AE6E89"/>
    <w:rsid w:val="00B03691"/>
    <w:rsid w:val="00B059E3"/>
    <w:rsid w:val="00B119C7"/>
    <w:rsid w:val="00B14C17"/>
    <w:rsid w:val="00B25EE1"/>
    <w:rsid w:val="00B36740"/>
    <w:rsid w:val="00B46EA4"/>
    <w:rsid w:val="00B52EE7"/>
    <w:rsid w:val="00B539B3"/>
    <w:rsid w:val="00B6512C"/>
    <w:rsid w:val="00B75309"/>
    <w:rsid w:val="00B84996"/>
    <w:rsid w:val="00BA3B55"/>
    <w:rsid w:val="00BB1AB1"/>
    <w:rsid w:val="00BB5DC6"/>
    <w:rsid w:val="00BC63A9"/>
    <w:rsid w:val="00C21684"/>
    <w:rsid w:val="00C34048"/>
    <w:rsid w:val="00C41BE7"/>
    <w:rsid w:val="00C95841"/>
    <w:rsid w:val="00CC5019"/>
    <w:rsid w:val="00CD3080"/>
    <w:rsid w:val="00CD724D"/>
    <w:rsid w:val="00CE4C12"/>
    <w:rsid w:val="00CF0E35"/>
    <w:rsid w:val="00D27393"/>
    <w:rsid w:val="00D62440"/>
    <w:rsid w:val="00D6648A"/>
    <w:rsid w:val="00D7033C"/>
    <w:rsid w:val="00D77263"/>
    <w:rsid w:val="00D7744A"/>
    <w:rsid w:val="00D81823"/>
    <w:rsid w:val="00D83137"/>
    <w:rsid w:val="00D83E4A"/>
    <w:rsid w:val="00D90BCB"/>
    <w:rsid w:val="00D9433F"/>
    <w:rsid w:val="00DA1C59"/>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B6984"/>
    <w:rsid w:val="00EC0E56"/>
    <w:rsid w:val="00EE3CD7"/>
    <w:rsid w:val="00EE44D1"/>
    <w:rsid w:val="00EF1C52"/>
    <w:rsid w:val="00EF4267"/>
    <w:rsid w:val="00F01458"/>
    <w:rsid w:val="00F06368"/>
    <w:rsid w:val="00F2192E"/>
    <w:rsid w:val="00F21AB2"/>
    <w:rsid w:val="00F276EC"/>
    <w:rsid w:val="00F65F39"/>
    <w:rsid w:val="00F80998"/>
    <w:rsid w:val="00F81B91"/>
    <w:rsid w:val="00F85E67"/>
    <w:rsid w:val="00F95788"/>
    <w:rsid w:val="00FA608C"/>
    <w:rsid w:val="00FB5AE8"/>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9C0C"/>
  <w15:chartTrackingRefBased/>
  <w15:docId w15:val="{38B2C0B1-3B08-43AE-9854-263A2CB9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F434-3DCA-4510-9FB0-08BE2975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Гулзира Орманаева</cp:lastModifiedBy>
  <cp:revision>3</cp:revision>
  <cp:lastPrinted>2020-09-23T05:17:00Z</cp:lastPrinted>
  <dcterms:created xsi:type="dcterms:W3CDTF">2021-04-23T12:05:00Z</dcterms:created>
  <dcterms:modified xsi:type="dcterms:W3CDTF">2021-04-27T10:31:00Z</dcterms:modified>
</cp:coreProperties>
</file>