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89" w14:textId="77777777" w:rsidR="00A65EF3" w:rsidRPr="00895682" w:rsidRDefault="00A65EF3" w:rsidP="00A65EF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</w:rPr>
      </w:pPr>
      <w:bookmarkStart w:id="0" w:name="_GoBack"/>
      <w:bookmarkEnd w:id="0"/>
      <w:r w:rsidRPr="00895682">
        <w:rPr>
          <w:rFonts w:ascii="Arial" w:hAnsi="Arial" w:cs="Arial"/>
          <w:i/>
          <w:sz w:val="24"/>
          <w:szCs w:val="32"/>
        </w:rPr>
        <w:t xml:space="preserve">Доклад Председателя НБРК </w:t>
      </w:r>
      <w:proofErr w:type="spellStart"/>
      <w:r w:rsidRPr="00895682">
        <w:rPr>
          <w:rFonts w:ascii="Arial" w:hAnsi="Arial" w:cs="Arial"/>
          <w:i/>
          <w:sz w:val="24"/>
          <w:szCs w:val="32"/>
        </w:rPr>
        <w:t>Досаева</w:t>
      </w:r>
      <w:proofErr w:type="spellEnd"/>
      <w:r w:rsidRPr="00895682">
        <w:rPr>
          <w:rFonts w:ascii="Arial" w:hAnsi="Arial" w:cs="Arial"/>
          <w:i/>
          <w:sz w:val="24"/>
          <w:szCs w:val="32"/>
        </w:rPr>
        <w:t xml:space="preserve"> Е.А. </w:t>
      </w:r>
    </w:p>
    <w:p w14:paraId="5CA474CC" w14:textId="77777777" w:rsidR="00A65EF3" w:rsidRPr="00895682" w:rsidRDefault="00A65EF3" w:rsidP="00A65EF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</w:rPr>
      </w:pPr>
      <w:r w:rsidRPr="00895682">
        <w:rPr>
          <w:rFonts w:ascii="Arial" w:hAnsi="Arial" w:cs="Arial"/>
          <w:i/>
          <w:sz w:val="24"/>
          <w:szCs w:val="32"/>
        </w:rPr>
        <w:t xml:space="preserve">на пленарном заседании Мажилиса по вопросу </w:t>
      </w:r>
    </w:p>
    <w:p w14:paraId="2C21A2C2" w14:textId="77777777" w:rsidR="00A65EF3" w:rsidRPr="00895682" w:rsidRDefault="00A65EF3" w:rsidP="00A65EF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</w:rPr>
      </w:pPr>
      <w:r w:rsidRPr="00895682">
        <w:rPr>
          <w:rFonts w:ascii="Arial" w:hAnsi="Arial" w:cs="Arial"/>
          <w:i/>
          <w:sz w:val="24"/>
          <w:szCs w:val="32"/>
        </w:rPr>
        <w:t xml:space="preserve">«О внесении изменений и дополнений в Закон РК </w:t>
      </w:r>
      <w:r w:rsidRPr="00895682">
        <w:rPr>
          <w:rFonts w:ascii="Arial" w:hAnsi="Arial" w:cs="Arial"/>
          <w:i/>
          <w:sz w:val="24"/>
          <w:szCs w:val="32"/>
        </w:rPr>
        <w:br/>
        <w:t xml:space="preserve">«О республиканском бюджете на 2020 – 2022 годы»» </w:t>
      </w:r>
    </w:p>
    <w:p w14:paraId="216DAE7E" w14:textId="77777777" w:rsidR="00A65EF3" w:rsidRPr="00895682" w:rsidRDefault="00A65EF3" w:rsidP="00A65EF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</w:rPr>
      </w:pPr>
      <w:proofErr w:type="spellStart"/>
      <w:r w:rsidRPr="00895682">
        <w:rPr>
          <w:rFonts w:ascii="Arial" w:hAnsi="Arial" w:cs="Arial"/>
          <w:i/>
          <w:sz w:val="24"/>
          <w:szCs w:val="32"/>
        </w:rPr>
        <w:t>г</w:t>
      </w:r>
      <w:proofErr w:type="gramStart"/>
      <w:r w:rsidRPr="00895682">
        <w:rPr>
          <w:rFonts w:ascii="Arial" w:hAnsi="Arial" w:cs="Arial"/>
          <w:i/>
          <w:sz w:val="24"/>
          <w:szCs w:val="32"/>
        </w:rPr>
        <w:t>.Н</w:t>
      </w:r>
      <w:proofErr w:type="gramEnd"/>
      <w:r w:rsidRPr="00895682">
        <w:rPr>
          <w:rFonts w:ascii="Arial" w:hAnsi="Arial" w:cs="Arial"/>
          <w:i/>
          <w:sz w:val="24"/>
          <w:szCs w:val="32"/>
        </w:rPr>
        <w:t>ур</w:t>
      </w:r>
      <w:proofErr w:type="spellEnd"/>
      <w:r w:rsidRPr="00895682">
        <w:rPr>
          <w:rFonts w:ascii="Arial" w:hAnsi="Arial" w:cs="Arial"/>
          <w:i/>
          <w:sz w:val="24"/>
          <w:szCs w:val="32"/>
        </w:rPr>
        <w:t>-Султан, 21 октября 2020 года</w:t>
      </w:r>
    </w:p>
    <w:p w14:paraId="45908CDB" w14:textId="77777777" w:rsidR="003B45B8" w:rsidRPr="00895682" w:rsidRDefault="003B45B8" w:rsidP="003B45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32"/>
        </w:rPr>
      </w:pPr>
    </w:p>
    <w:p w14:paraId="0160AF8E" w14:textId="77777777" w:rsidR="001D0688" w:rsidRPr="00895682" w:rsidRDefault="001D0688" w:rsidP="001D0688">
      <w:pPr>
        <w:widowControl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95682">
        <w:rPr>
          <w:rFonts w:ascii="Arial" w:hAnsi="Arial" w:cs="Arial"/>
          <w:b/>
          <w:sz w:val="32"/>
          <w:szCs w:val="32"/>
        </w:rPr>
        <w:t xml:space="preserve">Уважаемый Нурлан </w:t>
      </w:r>
      <w:proofErr w:type="spellStart"/>
      <w:r w:rsidRPr="00895682">
        <w:rPr>
          <w:rFonts w:ascii="Arial" w:hAnsi="Arial" w:cs="Arial"/>
          <w:b/>
          <w:sz w:val="32"/>
          <w:szCs w:val="32"/>
        </w:rPr>
        <w:t>Зайруллаевич</w:t>
      </w:r>
      <w:proofErr w:type="spellEnd"/>
      <w:r w:rsidRPr="00895682">
        <w:rPr>
          <w:rFonts w:ascii="Arial" w:hAnsi="Arial" w:cs="Arial"/>
          <w:b/>
          <w:sz w:val="32"/>
          <w:szCs w:val="32"/>
        </w:rPr>
        <w:t>!</w:t>
      </w:r>
    </w:p>
    <w:p w14:paraId="0BD93396" w14:textId="77777777" w:rsidR="005D41B8" w:rsidRPr="00895682" w:rsidRDefault="005D41B8" w:rsidP="005D41B8">
      <w:pPr>
        <w:widowControl w:val="0"/>
        <w:spacing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95682">
        <w:rPr>
          <w:rFonts w:ascii="Arial" w:hAnsi="Arial" w:cs="Arial"/>
          <w:b/>
          <w:sz w:val="32"/>
          <w:szCs w:val="32"/>
        </w:rPr>
        <w:t>Уважаемые депутаты!</w:t>
      </w:r>
    </w:p>
    <w:p w14:paraId="36A3B5D1" w14:textId="66363B36" w:rsidR="00F32B67" w:rsidRPr="00895682" w:rsidRDefault="007D6081" w:rsidP="0089568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>Динамика м</w:t>
      </w:r>
      <w:r w:rsidR="00F32B67" w:rsidRPr="00895682">
        <w:rPr>
          <w:rFonts w:ascii="Arial" w:hAnsi="Arial" w:cs="Arial"/>
          <w:sz w:val="32"/>
          <w:szCs w:val="32"/>
        </w:rPr>
        <w:t>ировы</w:t>
      </w:r>
      <w:r w:rsidRPr="00895682">
        <w:rPr>
          <w:rFonts w:ascii="Arial" w:hAnsi="Arial" w:cs="Arial"/>
          <w:sz w:val="32"/>
          <w:szCs w:val="32"/>
        </w:rPr>
        <w:t>х</w:t>
      </w:r>
      <w:r w:rsidR="00F32B67" w:rsidRPr="00895682">
        <w:rPr>
          <w:rFonts w:ascii="Arial" w:hAnsi="Arial" w:cs="Arial"/>
          <w:sz w:val="32"/>
          <w:szCs w:val="32"/>
        </w:rPr>
        <w:t xml:space="preserve"> финансовы</w:t>
      </w:r>
      <w:r w:rsidRPr="00895682">
        <w:rPr>
          <w:rFonts w:ascii="Arial" w:hAnsi="Arial" w:cs="Arial"/>
          <w:sz w:val="32"/>
          <w:szCs w:val="32"/>
        </w:rPr>
        <w:t>х</w:t>
      </w:r>
      <w:r w:rsidR="00F32B67" w:rsidRPr="00895682">
        <w:rPr>
          <w:rFonts w:ascii="Arial" w:hAnsi="Arial" w:cs="Arial"/>
          <w:sz w:val="32"/>
          <w:szCs w:val="32"/>
        </w:rPr>
        <w:t xml:space="preserve"> и товарны</w:t>
      </w:r>
      <w:r w:rsidRPr="00895682">
        <w:rPr>
          <w:rFonts w:ascii="Arial" w:hAnsi="Arial" w:cs="Arial"/>
          <w:sz w:val="32"/>
          <w:szCs w:val="32"/>
        </w:rPr>
        <w:t>х</w:t>
      </w:r>
      <w:r w:rsidR="00F32B67" w:rsidRPr="00895682">
        <w:rPr>
          <w:rFonts w:ascii="Arial" w:hAnsi="Arial" w:cs="Arial"/>
          <w:sz w:val="32"/>
          <w:szCs w:val="32"/>
        </w:rPr>
        <w:t xml:space="preserve"> рынк</w:t>
      </w:r>
      <w:r w:rsidRPr="00895682">
        <w:rPr>
          <w:rFonts w:ascii="Arial" w:hAnsi="Arial" w:cs="Arial"/>
          <w:sz w:val="32"/>
          <w:szCs w:val="32"/>
        </w:rPr>
        <w:t>ов</w:t>
      </w:r>
      <w:r w:rsidR="00F32B67" w:rsidRPr="00895682">
        <w:rPr>
          <w:rFonts w:ascii="Arial" w:hAnsi="Arial" w:cs="Arial"/>
          <w:sz w:val="32"/>
          <w:szCs w:val="32"/>
        </w:rPr>
        <w:t xml:space="preserve"> </w:t>
      </w:r>
      <w:r w:rsidRPr="00895682">
        <w:rPr>
          <w:rFonts w:ascii="Arial" w:hAnsi="Arial" w:cs="Arial"/>
          <w:sz w:val="32"/>
          <w:szCs w:val="32"/>
        </w:rPr>
        <w:t xml:space="preserve">сохраняет волатильность </w:t>
      </w:r>
      <w:r w:rsidR="00F32B67" w:rsidRPr="00895682">
        <w:rPr>
          <w:rFonts w:ascii="Arial" w:hAnsi="Arial" w:cs="Arial"/>
          <w:sz w:val="32"/>
          <w:szCs w:val="32"/>
        </w:rPr>
        <w:t>на фоне</w:t>
      </w:r>
      <w:r w:rsidRPr="00895682">
        <w:rPr>
          <w:rFonts w:ascii="Arial" w:hAnsi="Arial" w:cs="Arial"/>
          <w:sz w:val="32"/>
          <w:szCs w:val="32"/>
        </w:rPr>
        <w:t xml:space="preserve"> </w:t>
      </w:r>
      <w:r w:rsidR="00F32B67" w:rsidRPr="00895682">
        <w:rPr>
          <w:rFonts w:ascii="Arial" w:hAnsi="Arial" w:cs="Arial"/>
          <w:sz w:val="32"/>
          <w:szCs w:val="32"/>
        </w:rPr>
        <w:t xml:space="preserve">второй волны </w:t>
      </w:r>
      <w:r w:rsidRPr="00895682">
        <w:rPr>
          <w:rFonts w:ascii="Arial" w:hAnsi="Arial" w:cs="Arial"/>
          <w:b/>
          <w:sz w:val="32"/>
          <w:szCs w:val="32"/>
        </w:rPr>
        <w:t xml:space="preserve">распространения </w:t>
      </w:r>
      <w:proofErr w:type="spellStart"/>
      <w:r w:rsidRPr="00895682">
        <w:rPr>
          <w:rFonts w:ascii="Arial" w:hAnsi="Arial" w:cs="Arial"/>
          <w:b/>
          <w:sz w:val="32"/>
          <w:szCs w:val="32"/>
        </w:rPr>
        <w:t>коронавируса</w:t>
      </w:r>
      <w:proofErr w:type="spellEnd"/>
      <w:r w:rsidRPr="00895682">
        <w:rPr>
          <w:rFonts w:ascii="Arial" w:hAnsi="Arial" w:cs="Arial"/>
          <w:b/>
          <w:sz w:val="32"/>
          <w:szCs w:val="32"/>
        </w:rPr>
        <w:t xml:space="preserve"> </w:t>
      </w:r>
      <w:r w:rsidRPr="00895682">
        <w:rPr>
          <w:rFonts w:ascii="Arial" w:hAnsi="Arial" w:cs="Arial"/>
          <w:sz w:val="32"/>
          <w:szCs w:val="32"/>
        </w:rPr>
        <w:t xml:space="preserve">и </w:t>
      </w:r>
      <w:r w:rsidR="00F32B67" w:rsidRPr="00895682">
        <w:rPr>
          <w:rFonts w:ascii="Arial" w:hAnsi="Arial" w:cs="Arial"/>
          <w:sz w:val="32"/>
          <w:szCs w:val="32"/>
        </w:rPr>
        <w:t>введения новых ограничительных мер в мире</w:t>
      </w:r>
      <w:r w:rsidRPr="00895682">
        <w:rPr>
          <w:rFonts w:ascii="Arial" w:hAnsi="Arial" w:cs="Arial"/>
          <w:sz w:val="32"/>
          <w:szCs w:val="32"/>
        </w:rPr>
        <w:t xml:space="preserve">. Дополнительным фактором неопределенности на глобальных рынках являются предстоящие </w:t>
      </w:r>
      <w:r w:rsidRPr="00895682">
        <w:rPr>
          <w:rFonts w:ascii="Arial" w:hAnsi="Arial" w:cs="Arial"/>
          <w:b/>
          <w:sz w:val="32"/>
          <w:szCs w:val="32"/>
        </w:rPr>
        <w:t>выборы Президента США</w:t>
      </w:r>
      <w:r w:rsidRPr="00895682">
        <w:rPr>
          <w:rFonts w:ascii="Arial" w:hAnsi="Arial" w:cs="Arial"/>
          <w:sz w:val="32"/>
          <w:szCs w:val="32"/>
        </w:rPr>
        <w:t>, которые определят дальнейшее развитие торговых отношений между США и Китаем.</w:t>
      </w:r>
    </w:p>
    <w:p w14:paraId="4ACB655F" w14:textId="57DF4C67" w:rsidR="00895682" w:rsidRPr="00895682" w:rsidRDefault="00F32B67" w:rsidP="00895682">
      <w:pPr>
        <w:widowControl w:val="0"/>
        <w:spacing w:afterLines="60" w:after="144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 xml:space="preserve">В этих условиях </w:t>
      </w:r>
      <w:r w:rsidR="00895682" w:rsidRPr="00895682">
        <w:rPr>
          <w:rFonts w:ascii="Arial" w:hAnsi="Arial" w:cs="Arial"/>
          <w:sz w:val="32"/>
          <w:szCs w:val="32"/>
        </w:rPr>
        <w:t xml:space="preserve">в текущем году Правительством ожидается сокращение ВВП на </w:t>
      </w:r>
      <w:r w:rsidR="00895682" w:rsidRPr="00895682">
        <w:rPr>
          <w:rFonts w:ascii="Arial" w:hAnsi="Arial" w:cs="Arial"/>
          <w:b/>
          <w:sz w:val="32"/>
          <w:szCs w:val="32"/>
        </w:rPr>
        <w:t>2,1%,</w:t>
      </w:r>
      <w:r w:rsidR="00895682" w:rsidRPr="00895682">
        <w:rPr>
          <w:rFonts w:ascii="Arial" w:hAnsi="Arial" w:cs="Arial"/>
          <w:sz w:val="32"/>
          <w:szCs w:val="32"/>
        </w:rPr>
        <w:t xml:space="preserve"> что согласуется с обновлённым прогнозом Национального Банка на уровне                    </w:t>
      </w:r>
      <w:r w:rsidR="00895682" w:rsidRPr="00895682">
        <w:rPr>
          <w:rFonts w:ascii="Arial" w:hAnsi="Arial" w:cs="Arial"/>
          <w:b/>
          <w:sz w:val="32"/>
          <w:szCs w:val="32"/>
        </w:rPr>
        <w:t>(-)2,0-2,3%</w:t>
      </w:r>
      <w:r w:rsidR="00895682" w:rsidRPr="00895682">
        <w:rPr>
          <w:rFonts w:ascii="Arial" w:hAnsi="Arial" w:cs="Arial"/>
          <w:sz w:val="32"/>
          <w:szCs w:val="32"/>
        </w:rPr>
        <w:t>.</w:t>
      </w:r>
    </w:p>
    <w:p w14:paraId="1B32CB01" w14:textId="4470C155" w:rsidR="009C14EF" w:rsidRPr="00895682" w:rsidRDefault="00895682" w:rsidP="00895682">
      <w:pPr>
        <w:widowControl w:val="0"/>
        <w:spacing w:afterLines="60" w:after="144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 xml:space="preserve">Для уточнения параметров бюджета на 2020 год </w:t>
      </w:r>
      <w:r w:rsidR="00F32B67" w:rsidRPr="00895682">
        <w:rPr>
          <w:rFonts w:ascii="Arial" w:hAnsi="Arial" w:cs="Arial"/>
          <w:sz w:val="32"/>
          <w:szCs w:val="32"/>
        </w:rPr>
        <w:t xml:space="preserve">Национальным Банком </w:t>
      </w:r>
      <w:r w:rsidR="001424A8" w:rsidRPr="00895682">
        <w:rPr>
          <w:rFonts w:ascii="Arial" w:hAnsi="Arial" w:cs="Arial"/>
          <w:sz w:val="32"/>
          <w:szCs w:val="32"/>
        </w:rPr>
        <w:t>обновлен</w:t>
      </w:r>
      <w:r w:rsidR="00EB7115" w:rsidRPr="00895682">
        <w:rPr>
          <w:rFonts w:ascii="Arial" w:hAnsi="Arial" w:cs="Arial"/>
          <w:sz w:val="32"/>
          <w:szCs w:val="32"/>
        </w:rPr>
        <w:t xml:space="preserve"> и представлен</w:t>
      </w:r>
      <w:r w:rsidR="00D915BD" w:rsidRPr="00895682">
        <w:rPr>
          <w:rFonts w:ascii="Arial" w:hAnsi="Arial" w:cs="Arial"/>
          <w:sz w:val="32"/>
          <w:szCs w:val="32"/>
        </w:rPr>
        <w:t xml:space="preserve"> </w:t>
      </w:r>
      <w:r w:rsidR="004C10A0" w:rsidRPr="00895682">
        <w:rPr>
          <w:rFonts w:ascii="Arial" w:hAnsi="Arial" w:cs="Arial"/>
          <w:b/>
          <w:sz w:val="32"/>
          <w:szCs w:val="32"/>
        </w:rPr>
        <w:t>прогноз</w:t>
      </w:r>
      <w:r w:rsidR="004C10A0" w:rsidRPr="00895682">
        <w:rPr>
          <w:rFonts w:ascii="Arial" w:hAnsi="Arial" w:cs="Arial"/>
          <w:sz w:val="32"/>
          <w:szCs w:val="32"/>
        </w:rPr>
        <w:t xml:space="preserve"> </w:t>
      </w:r>
      <w:r w:rsidR="004C10A0" w:rsidRPr="00895682">
        <w:rPr>
          <w:rFonts w:ascii="Arial" w:hAnsi="Arial" w:cs="Arial"/>
          <w:b/>
          <w:sz w:val="32"/>
          <w:szCs w:val="32"/>
        </w:rPr>
        <w:t>показателей денежно-кредитной политики</w:t>
      </w:r>
      <w:r w:rsidR="004C10A0" w:rsidRPr="00895682">
        <w:rPr>
          <w:rFonts w:ascii="Arial" w:hAnsi="Arial" w:cs="Arial"/>
          <w:sz w:val="32"/>
          <w:szCs w:val="32"/>
        </w:rPr>
        <w:t xml:space="preserve"> </w:t>
      </w:r>
      <w:r w:rsidR="004C10A0" w:rsidRPr="00895682">
        <w:rPr>
          <w:rFonts w:ascii="Arial" w:hAnsi="Arial" w:cs="Arial"/>
          <w:b/>
          <w:sz w:val="32"/>
          <w:szCs w:val="32"/>
        </w:rPr>
        <w:t>и платежного баланса</w:t>
      </w:r>
      <w:r w:rsidR="009C14EF" w:rsidRPr="00895682">
        <w:rPr>
          <w:rFonts w:ascii="Arial" w:hAnsi="Arial" w:cs="Arial"/>
          <w:b/>
          <w:sz w:val="32"/>
          <w:szCs w:val="32"/>
        </w:rPr>
        <w:t>.</w:t>
      </w:r>
      <w:r w:rsidR="00D915BD" w:rsidRPr="00895682">
        <w:rPr>
          <w:rFonts w:ascii="Arial" w:hAnsi="Arial" w:cs="Arial"/>
          <w:b/>
          <w:sz w:val="32"/>
          <w:szCs w:val="32"/>
        </w:rPr>
        <w:t xml:space="preserve"> </w:t>
      </w:r>
    </w:p>
    <w:p w14:paraId="17838363" w14:textId="33573754" w:rsidR="00EB7115" w:rsidRPr="00895682" w:rsidRDefault="00EB7115" w:rsidP="00895682">
      <w:pPr>
        <w:pStyle w:val="af0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32"/>
          <w:szCs w:val="28"/>
        </w:rPr>
      </w:pPr>
      <w:r w:rsidRPr="00895682">
        <w:rPr>
          <w:rFonts w:ascii="Arial" w:hAnsi="Arial" w:cs="Arial"/>
          <w:b/>
          <w:sz w:val="32"/>
          <w:szCs w:val="28"/>
        </w:rPr>
        <w:t xml:space="preserve">Инфляция </w:t>
      </w:r>
    </w:p>
    <w:p w14:paraId="5D6CFBC9" w14:textId="08A0FD7E" w:rsidR="00EB7115" w:rsidRPr="00895682" w:rsidRDefault="00A3461E" w:rsidP="00895682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32"/>
          <w:szCs w:val="28"/>
        </w:rPr>
      </w:pPr>
      <w:r w:rsidRPr="00895682">
        <w:rPr>
          <w:rFonts w:ascii="Arial" w:hAnsi="Arial" w:cs="Arial"/>
          <w:sz w:val="32"/>
          <w:szCs w:val="28"/>
        </w:rPr>
        <w:t xml:space="preserve">По нашим оценкам, </w:t>
      </w:r>
      <w:r w:rsidR="004C10A0" w:rsidRPr="00895682">
        <w:rPr>
          <w:rFonts w:ascii="Arial" w:hAnsi="Arial" w:cs="Arial"/>
          <w:b/>
          <w:sz w:val="32"/>
          <w:szCs w:val="28"/>
        </w:rPr>
        <w:t>инфляция</w:t>
      </w:r>
      <w:r w:rsidR="004C10A0" w:rsidRPr="00895682">
        <w:rPr>
          <w:rFonts w:ascii="Arial" w:hAnsi="Arial" w:cs="Arial"/>
          <w:sz w:val="32"/>
          <w:szCs w:val="28"/>
        </w:rPr>
        <w:t xml:space="preserve"> до конца 2020 года ускорится до </w:t>
      </w:r>
      <w:r w:rsidR="004C10A0" w:rsidRPr="00895682">
        <w:rPr>
          <w:rFonts w:ascii="Arial" w:hAnsi="Arial" w:cs="Arial"/>
          <w:b/>
          <w:sz w:val="32"/>
          <w:szCs w:val="28"/>
        </w:rPr>
        <w:t>8,0%</w:t>
      </w:r>
      <w:r w:rsidR="004C10A0" w:rsidRPr="00895682">
        <w:rPr>
          <w:rFonts w:ascii="Arial" w:hAnsi="Arial" w:cs="Arial"/>
          <w:sz w:val="32"/>
          <w:szCs w:val="28"/>
        </w:rPr>
        <w:t xml:space="preserve">. </w:t>
      </w:r>
    </w:p>
    <w:p w14:paraId="2F348E25" w14:textId="2F64C901" w:rsidR="00A3461E" w:rsidRPr="00895682" w:rsidRDefault="00A3461E" w:rsidP="00895682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 xml:space="preserve">В сентябре </w:t>
      </w:r>
      <w:proofErr w:type="spellStart"/>
      <w:r w:rsidRPr="00895682">
        <w:rPr>
          <w:rFonts w:ascii="Arial" w:hAnsi="Arial" w:cs="Arial"/>
          <w:sz w:val="32"/>
          <w:szCs w:val="32"/>
        </w:rPr>
        <w:t>т.г</w:t>
      </w:r>
      <w:proofErr w:type="spellEnd"/>
      <w:r w:rsidRPr="00895682">
        <w:rPr>
          <w:rFonts w:ascii="Arial" w:hAnsi="Arial" w:cs="Arial"/>
          <w:sz w:val="32"/>
          <w:szCs w:val="32"/>
        </w:rPr>
        <w:t xml:space="preserve">. годовая инфляция составила </w:t>
      </w:r>
      <w:r w:rsidRPr="00895682">
        <w:rPr>
          <w:rFonts w:ascii="Arial" w:hAnsi="Arial" w:cs="Arial"/>
          <w:b/>
          <w:sz w:val="32"/>
          <w:szCs w:val="32"/>
        </w:rPr>
        <w:t>7,0%</w:t>
      </w:r>
      <w:r w:rsidR="00B860EC" w:rsidRPr="00895682">
        <w:rPr>
          <w:rFonts w:ascii="Arial" w:hAnsi="Arial" w:cs="Arial"/>
          <w:b/>
          <w:sz w:val="32"/>
          <w:szCs w:val="32"/>
        </w:rPr>
        <w:t>.</w:t>
      </w:r>
      <w:r w:rsidR="00B860EC" w:rsidRPr="00895682">
        <w:rPr>
          <w:rFonts w:ascii="Arial" w:hAnsi="Arial" w:cs="Arial"/>
          <w:sz w:val="32"/>
          <w:szCs w:val="32"/>
        </w:rPr>
        <w:t xml:space="preserve"> </w:t>
      </w:r>
      <w:r w:rsidR="00B860EC" w:rsidRPr="00895682">
        <w:rPr>
          <w:rFonts w:ascii="Arial" w:hAnsi="Arial" w:cs="Arial"/>
          <w:sz w:val="32"/>
          <w:szCs w:val="32"/>
        </w:rPr>
        <w:lastRenderedPageBreak/>
        <w:t xml:space="preserve">Основной вклад в рост цен продолжает вносить </w:t>
      </w:r>
      <w:r w:rsidR="00B860EC" w:rsidRPr="00895682">
        <w:rPr>
          <w:rFonts w:ascii="Arial" w:hAnsi="Arial" w:cs="Arial"/>
          <w:b/>
          <w:sz w:val="32"/>
          <w:szCs w:val="32"/>
        </w:rPr>
        <w:t>продовольственная инфляция</w:t>
      </w:r>
      <w:r w:rsidR="00D915BD" w:rsidRPr="00895682">
        <w:rPr>
          <w:rFonts w:ascii="Arial" w:hAnsi="Arial" w:cs="Arial"/>
          <w:sz w:val="32"/>
          <w:szCs w:val="32"/>
        </w:rPr>
        <w:t xml:space="preserve">, которая в сентябре </w:t>
      </w:r>
      <w:proofErr w:type="spellStart"/>
      <w:r w:rsidR="00D915BD" w:rsidRPr="00895682">
        <w:rPr>
          <w:rFonts w:ascii="Arial" w:hAnsi="Arial" w:cs="Arial"/>
          <w:sz w:val="32"/>
          <w:szCs w:val="32"/>
        </w:rPr>
        <w:t>т.г</w:t>
      </w:r>
      <w:proofErr w:type="spellEnd"/>
      <w:r w:rsidR="00D915BD" w:rsidRPr="00895682">
        <w:rPr>
          <w:rFonts w:ascii="Arial" w:hAnsi="Arial" w:cs="Arial"/>
          <w:sz w:val="32"/>
          <w:szCs w:val="32"/>
        </w:rPr>
        <w:t xml:space="preserve">. составила </w:t>
      </w:r>
      <w:r w:rsidR="00D915BD" w:rsidRPr="00895682">
        <w:rPr>
          <w:rFonts w:ascii="Arial" w:hAnsi="Arial" w:cs="Arial"/>
          <w:b/>
          <w:sz w:val="32"/>
          <w:szCs w:val="32"/>
        </w:rPr>
        <w:t>10,8%</w:t>
      </w:r>
      <w:r w:rsidRPr="00895682">
        <w:rPr>
          <w:rFonts w:ascii="Arial" w:hAnsi="Arial" w:cs="Arial"/>
          <w:sz w:val="32"/>
          <w:szCs w:val="32"/>
        </w:rPr>
        <w:t xml:space="preserve">. </w:t>
      </w:r>
      <w:r w:rsidR="00B860EC" w:rsidRPr="00895682">
        <w:rPr>
          <w:rFonts w:ascii="Arial" w:hAnsi="Arial" w:cs="Arial"/>
          <w:sz w:val="32"/>
          <w:szCs w:val="32"/>
        </w:rPr>
        <w:t>Ее р</w:t>
      </w:r>
      <w:r w:rsidRPr="00895682">
        <w:rPr>
          <w:rFonts w:ascii="Arial" w:hAnsi="Arial" w:cs="Arial"/>
          <w:sz w:val="32"/>
          <w:szCs w:val="32"/>
        </w:rPr>
        <w:t xml:space="preserve">ост связан с нарушением цепочек поставок, </w:t>
      </w:r>
      <w:r w:rsidR="00B860EC" w:rsidRPr="00895682">
        <w:rPr>
          <w:rFonts w:ascii="Arial" w:hAnsi="Arial" w:cs="Arial"/>
          <w:sz w:val="32"/>
          <w:szCs w:val="32"/>
        </w:rPr>
        <w:t>повышением</w:t>
      </w:r>
      <w:r w:rsidRPr="00895682">
        <w:rPr>
          <w:rFonts w:ascii="Arial" w:hAnsi="Arial" w:cs="Arial"/>
          <w:sz w:val="32"/>
          <w:szCs w:val="32"/>
        </w:rPr>
        <w:t xml:space="preserve"> цен производителей на фоне удорожания сырьевой продукции. </w:t>
      </w:r>
    </w:p>
    <w:p w14:paraId="0E3DE5EE" w14:textId="40F278F8" w:rsidR="00A3461E" w:rsidRPr="00895682" w:rsidRDefault="00B860EC" w:rsidP="00A3461E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>Р</w:t>
      </w:r>
      <w:r w:rsidR="00A3461E" w:rsidRPr="00895682">
        <w:rPr>
          <w:rFonts w:ascii="Arial" w:hAnsi="Arial" w:cs="Arial"/>
          <w:sz w:val="32"/>
          <w:szCs w:val="32"/>
        </w:rPr>
        <w:t xml:space="preserve">ост цен на </w:t>
      </w:r>
      <w:r w:rsidR="00A3461E" w:rsidRPr="00895682">
        <w:rPr>
          <w:rFonts w:ascii="Arial" w:hAnsi="Arial" w:cs="Arial"/>
          <w:b/>
          <w:sz w:val="32"/>
          <w:szCs w:val="32"/>
        </w:rPr>
        <w:t>непродовольственные товары</w:t>
      </w:r>
      <w:r w:rsidR="00A3461E" w:rsidRPr="00895682">
        <w:rPr>
          <w:rFonts w:ascii="Arial" w:hAnsi="Arial" w:cs="Arial"/>
          <w:sz w:val="32"/>
          <w:szCs w:val="32"/>
        </w:rPr>
        <w:t xml:space="preserve"> в сентябре </w:t>
      </w:r>
      <w:proofErr w:type="spellStart"/>
      <w:r w:rsidR="00A3461E" w:rsidRPr="00895682">
        <w:rPr>
          <w:rFonts w:ascii="Arial" w:hAnsi="Arial" w:cs="Arial"/>
          <w:sz w:val="32"/>
          <w:szCs w:val="32"/>
        </w:rPr>
        <w:t>т.г</w:t>
      </w:r>
      <w:proofErr w:type="spellEnd"/>
      <w:r w:rsidR="00A3461E" w:rsidRPr="00895682">
        <w:rPr>
          <w:rFonts w:ascii="Arial" w:hAnsi="Arial" w:cs="Arial"/>
          <w:sz w:val="32"/>
          <w:szCs w:val="32"/>
        </w:rPr>
        <w:t xml:space="preserve">. ускорился до </w:t>
      </w:r>
      <w:r w:rsidR="00A3461E" w:rsidRPr="00895682">
        <w:rPr>
          <w:rFonts w:ascii="Arial" w:hAnsi="Arial" w:cs="Arial"/>
          <w:b/>
          <w:sz w:val="32"/>
          <w:szCs w:val="32"/>
        </w:rPr>
        <w:t>5,5%</w:t>
      </w:r>
      <w:r w:rsidR="00A3461E" w:rsidRPr="00895682">
        <w:rPr>
          <w:rFonts w:ascii="Arial" w:hAnsi="Arial" w:cs="Arial"/>
          <w:sz w:val="32"/>
          <w:szCs w:val="32"/>
        </w:rPr>
        <w:t xml:space="preserve"> при продолжающемся снижении цен на ГСМ. Реализация отложенного эффекта переноса обменного курса тенге на цены вкупе с исчерпанием товарных запасов, реализуемых по докризисным ценам, будет являться основной причиной роста цен на непродовольственные товары. </w:t>
      </w:r>
    </w:p>
    <w:p w14:paraId="65571D90" w14:textId="17E70A52" w:rsidR="00A3461E" w:rsidRPr="00895682" w:rsidRDefault="00A3461E" w:rsidP="00A3461E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 xml:space="preserve">До конца </w:t>
      </w:r>
      <w:proofErr w:type="spellStart"/>
      <w:r w:rsidRPr="00895682">
        <w:rPr>
          <w:rFonts w:ascii="Arial" w:hAnsi="Arial" w:cs="Arial"/>
          <w:sz w:val="32"/>
          <w:szCs w:val="32"/>
        </w:rPr>
        <w:t>т.г</w:t>
      </w:r>
      <w:proofErr w:type="spellEnd"/>
      <w:r w:rsidRPr="00895682">
        <w:rPr>
          <w:rFonts w:ascii="Arial" w:hAnsi="Arial" w:cs="Arial"/>
          <w:sz w:val="32"/>
          <w:szCs w:val="32"/>
        </w:rPr>
        <w:t xml:space="preserve">. предполагается умеренный рост цен на </w:t>
      </w:r>
      <w:r w:rsidRPr="00895682">
        <w:rPr>
          <w:rFonts w:ascii="Arial" w:hAnsi="Arial" w:cs="Arial"/>
          <w:b/>
          <w:sz w:val="32"/>
          <w:szCs w:val="32"/>
        </w:rPr>
        <w:t>платные услуги</w:t>
      </w:r>
      <w:r w:rsidR="00B860EC" w:rsidRPr="00895682">
        <w:rPr>
          <w:rFonts w:ascii="Arial" w:hAnsi="Arial" w:cs="Arial"/>
          <w:sz w:val="32"/>
          <w:szCs w:val="32"/>
        </w:rPr>
        <w:t>, которые</w:t>
      </w:r>
      <w:r w:rsidRPr="00895682">
        <w:rPr>
          <w:rFonts w:ascii="Arial" w:hAnsi="Arial" w:cs="Arial"/>
          <w:sz w:val="32"/>
          <w:szCs w:val="32"/>
        </w:rPr>
        <w:t xml:space="preserve"> в сентябре </w:t>
      </w:r>
      <w:proofErr w:type="spellStart"/>
      <w:r w:rsidRPr="00895682">
        <w:rPr>
          <w:rFonts w:ascii="Arial" w:hAnsi="Arial" w:cs="Arial"/>
          <w:sz w:val="32"/>
          <w:szCs w:val="32"/>
        </w:rPr>
        <w:t>т.г</w:t>
      </w:r>
      <w:proofErr w:type="spellEnd"/>
      <w:r w:rsidRPr="00895682">
        <w:rPr>
          <w:rFonts w:ascii="Arial" w:hAnsi="Arial" w:cs="Arial"/>
          <w:sz w:val="32"/>
          <w:szCs w:val="32"/>
        </w:rPr>
        <w:t xml:space="preserve">. ускорились до </w:t>
      </w:r>
      <w:r w:rsidRPr="00895682">
        <w:rPr>
          <w:rFonts w:ascii="Arial" w:hAnsi="Arial" w:cs="Arial"/>
          <w:b/>
          <w:sz w:val="32"/>
          <w:szCs w:val="32"/>
        </w:rPr>
        <w:t>3,6%</w:t>
      </w:r>
      <w:r w:rsidRPr="00895682">
        <w:rPr>
          <w:rFonts w:ascii="Arial" w:hAnsi="Arial" w:cs="Arial"/>
          <w:sz w:val="32"/>
          <w:szCs w:val="32"/>
        </w:rPr>
        <w:t xml:space="preserve"> на фоне роста тарифов на коммунальные услуги и </w:t>
      </w:r>
      <w:r w:rsidR="00B860EC" w:rsidRPr="00895682">
        <w:rPr>
          <w:rFonts w:ascii="Arial" w:hAnsi="Arial" w:cs="Arial"/>
          <w:sz w:val="32"/>
          <w:szCs w:val="32"/>
        </w:rPr>
        <w:t>транспорт</w:t>
      </w:r>
      <w:r w:rsidRPr="00895682">
        <w:rPr>
          <w:rFonts w:ascii="Arial" w:hAnsi="Arial" w:cs="Arial"/>
          <w:sz w:val="32"/>
          <w:szCs w:val="32"/>
        </w:rPr>
        <w:t xml:space="preserve">. </w:t>
      </w:r>
    </w:p>
    <w:p w14:paraId="5FF4AC39" w14:textId="0C352D61" w:rsidR="00EB7115" w:rsidRPr="00895682" w:rsidRDefault="00EB7115" w:rsidP="00EB7115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95682">
        <w:rPr>
          <w:rFonts w:ascii="Arial" w:hAnsi="Arial" w:cs="Arial"/>
          <w:b/>
          <w:bCs/>
          <w:sz w:val="32"/>
          <w:szCs w:val="32"/>
        </w:rPr>
        <w:t>Депозиты и кредиты</w:t>
      </w:r>
    </w:p>
    <w:p w14:paraId="260DA43E" w14:textId="105B31F4" w:rsidR="00B860EC" w:rsidRPr="00895682" w:rsidRDefault="00DE60BB" w:rsidP="00DB3758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bCs/>
          <w:sz w:val="32"/>
          <w:szCs w:val="32"/>
        </w:rPr>
        <w:t>По другим денежно-кредитным показателям</w:t>
      </w:r>
      <w:r w:rsidR="00B860EC" w:rsidRPr="00895682">
        <w:rPr>
          <w:rFonts w:ascii="Arial" w:hAnsi="Arial" w:cs="Arial"/>
          <w:bCs/>
          <w:sz w:val="32"/>
          <w:szCs w:val="32"/>
        </w:rPr>
        <w:t xml:space="preserve">, в частности </w:t>
      </w:r>
      <w:r w:rsidR="00B860EC" w:rsidRPr="00895682">
        <w:rPr>
          <w:rFonts w:ascii="Arial" w:hAnsi="Arial" w:cs="Arial"/>
          <w:b/>
          <w:bCs/>
          <w:sz w:val="32"/>
          <w:szCs w:val="32"/>
        </w:rPr>
        <w:t>депозитам</w:t>
      </w:r>
      <w:r w:rsidR="00B860EC" w:rsidRPr="00895682">
        <w:rPr>
          <w:rFonts w:ascii="Arial" w:hAnsi="Arial" w:cs="Arial"/>
          <w:bCs/>
          <w:sz w:val="32"/>
          <w:szCs w:val="32"/>
        </w:rPr>
        <w:t xml:space="preserve"> и </w:t>
      </w:r>
      <w:r w:rsidR="00B860EC" w:rsidRPr="00895682">
        <w:rPr>
          <w:rFonts w:ascii="Arial" w:hAnsi="Arial" w:cs="Arial"/>
          <w:b/>
          <w:bCs/>
          <w:sz w:val="32"/>
          <w:szCs w:val="32"/>
        </w:rPr>
        <w:t xml:space="preserve">кредитам </w:t>
      </w:r>
      <w:r w:rsidR="00B860EC" w:rsidRPr="00895682">
        <w:rPr>
          <w:rFonts w:ascii="Arial" w:hAnsi="Arial" w:cs="Arial"/>
          <w:bCs/>
          <w:sz w:val="32"/>
          <w:szCs w:val="32"/>
        </w:rPr>
        <w:t xml:space="preserve">ожидается умеренный рост в 2020 году на фоне замедления </w:t>
      </w:r>
      <w:r w:rsidR="00B860EC" w:rsidRPr="00895682">
        <w:rPr>
          <w:rFonts w:ascii="Arial" w:hAnsi="Arial" w:cs="Arial"/>
          <w:sz w:val="32"/>
          <w:szCs w:val="32"/>
        </w:rPr>
        <w:t>деловой активности</w:t>
      </w:r>
      <w:r w:rsidR="00EB7115" w:rsidRPr="00895682">
        <w:rPr>
          <w:rFonts w:ascii="Arial" w:hAnsi="Arial" w:cs="Arial"/>
          <w:sz w:val="32"/>
          <w:szCs w:val="32"/>
        </w:rPr>
        <w:t>.</w:t>
      </w:r>
    </w:p>
    <w:p w14:paraId="36991FA9" w14:textId="4CEA6EAE" w:rsidR="00EB7115" w:rsidRPr="00895682" w:rsidRDefault="00EB7115" w:rsidP="00EB71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b/>
          <w:bCs/>
          <w:sz w:val="32"/>
          <w:szCs w:val="32"/>
        </w:rPr>
        <w:t>Депозиты в банковской системе</w:t>
      </w:r>
      <w:r w:rsidRPr="00895682">
        <w:rPr>
          <w:rFonts w:ascii="Arial" w:hAnsi="Arial" w:cs="Arial"/>
          <w:sz w:val="32"/>
          <w:szCs w:val="32"/>
        </w:rPr>
        <w:t xml:space="preserve"> на конец августа </w:t>
      </w:r>
      <w:proofErr w:type="spellStart"/>
      <w:r w:rsidRPr="00895682">
        <w:rPr>
          <w:rFonts w:ascii="Arial" w:hAnsi="Arial" w:cs="Arial"/>
          <w:sz w:val="32"/>
          <w:szCs w:val="32"/>
        </w:rPr>
        <w:t>т.г</w:t>
      </w:r>
      <w:proofErr w:type="spellEnd"/>
      <w:r w:rsidRPr="00895682">
        <w:rPr>
          <w:rFonts w:ascii="Arial" w:hAnsi="Arial" w:cs="Arial"/>
          <w:sz w:val="32"/>
          <w:szCs w:val="32"/>
        </w:rPr>
        <w:t>. составили</w:t>
      </w:r>
      <w:r w:rsidRPr="00895682">
        <w:rPr>
          <w:rFonts w:ascii="Arial" w:hAnsi="Arial" w:cs="Arial"/>
          <w:b/>
          <w:bCs/>
          <w:sz w:val="32"/>
          <w:szCs w:val="32"/>
        </w:rPr>
        <w:t xml:space="preserve"> 20,7 трлн.</w:t>
      </w:r>
      <w:r w:rsidRPr="00895682">
        <w:rPr>
          <w:rFonts w:ascii="Arial" w:hAnsi="Arial" w:cs="Arial"/>
          <w:sz w:val="32"/>
          <w:szCs w:val="32"/>
        </w:rPr>
        <w:t xml:space="preserve"> тенге, увеличившись с начала года на </w:t>
      </w:r>
      <w:r w:rsidRPr="00895682">
        <w:rPr>
          <w:rFonts w:ascii="Arial" w:hAnsi="Arial" w:cs="Arial"/>
          <w:b/>
          <w:bCs/>
          <w:sz w:val="32"/>
          <w:szCs w:val="32"/>
        </w:rPr>
        <w:t xml:space="preserve">8,7%. </w:t>
      </w:r>
      <w:r w:rsidR="00895682">
        <w:rPr>
          <w:rFonts w:ascii="Arial" w:hAnsi="Arial" w:cs="Arial"/>
          <w:b/>
          <w:bCs/>
          <w:sz w:val="32"/>
          <w:szCs w:val="32"/>
        </w:rPr>
        <w:t xml:space="preserve"> </w:t>
      </w:r>
      <w:r w:rsidRPr="00895682">
        <w:rPr>
          <w:rFonts w:ascii="Arial" w:hAnsi="Arial" w:cs="Arial"/>
          <w:b/>
          <w:sz w:val="32"/>
          <w:szCs w:val="32"/>
        </w:rPr>
        <w:t xml:space="preserve">Вклады в </w:t>
      </w:r>
      <w:r w:rsidR="00895682">
        <w:rPr>
          <w:rFonts w:ascii="Arial" w:hAnsi="Arial" w:cs="Arial"/>
          <w:b/>
          <w:sz w:val="32"/>
          <w:szCs w:val="32"/>
        </w:rPr>
        <w:t>тенге</w:t>
      </w:r>
      <w:r w:rsidRPr="00895682">
        <w:rPr>
          <w:rFonts w:ascii="Arial" w:hAnsi="Arial" w:cs="Arial"/>
          <w:sz w:val="32"/>
          <w:szCs w:val="32"/>
        </w:rPr>
        <w:t xml:space="preserve"> выросли на </w:t>
      </w:r>
      <w:r w:rsidRPr="00895682">
        <w:rPr>
          <w:rFonts w:ascii="Arial" w:hAnsi="Arial" w:cs="Arial"/>
          <w:b/>
          <w:bCs/>
          <w:sz w:val="32"/>
          <w:szCs w:val="32"/>
        </w:rPr>
        <w:t xml:space="preserve">14,2% </w:t>
      </w:r>
      <w:r w:rsidRPr="00895682">
        <w:rPr>
          <w:rFonts w:ascii="Arial" w:hAnsi="Arial" w:cs="Arial"/>
          <w:bCs/>
          <w:sz w:val="32"/>
          <w:szCs w:val="32"/>
        </w:rPr>
        <w:t>до</w:t>
      </w:r>
      <w:r w:rsidRPr="00895682">
        <w:rPr>
          <w:rFonts w:ascii="Arial" w:hAnsi="Arial" w:cs="Arial"/>
          <w:b/>
          <w:bCs/>
          <w:sz w:val="32"/>
          <w:szCs w:val="32"/>
        </w:rPr>
        <w:t xml:space="preserve"> 12,4 трлн. </w:t>
      </w:r>
      <w:r w:rsidRPr="00895682">
        <w:rPr>
          <w:rFonts w:ascii="Arial" w:hAnsi="Arial" w:cs="Arial"/>
          <w:bCs/>
          <w:sz w:val="32"/>
          <w:szCs w:val="32"/>
        </w:rPr>
        <w:t>тенге</w:t>
      </w:r>
      <w:r w:rsidRPr="00895682">
        <w:rPr>
          <w:rFonts w:ascii="Arial" w:hAnsi="Arial" w:cs="Arial"/>
          <w:sz w:val="32"/>
          <w:szCs w:val="32"/>
        </w:rPr>
        <w:t xml:space="preserve">, </w:t>
      </w:r>
      <w:r w:rsidRPr="00895682">
        <w:rPr>
          <w:rFonts w:ascii="Arial" w:hAnsi="Arial" w:cs="Arial"/>
          <w:b/>
          <w:sz w:val="32"/>
          <w:szCs w:val="32"/>
        </w:rPr>
        <w:t>валютные вклады</w:t>
      </w:r>
      <w:r w:rsidRPr="00895682">
        <w:rPr>
          <w:rFonts w:ascii="Arial" w:hAnsi="Arial" w:cs="Arial"/>
          <w:sz w:val="32"/>
          <w:szCs w:val="32"/>
        </w:rPr>
        <w:t xml:space="preserve"> - на </w:t>
      </w:r>
      <w:r w:rsidRPr="00895682">
        <w:rPr>
          <w:rFonts w:ascii="Arial" w:hAnsi="Arial" w:cs="Arial"/>
          <w:b/>
          <w:bCs/>
          <w:sz w:val="32"/>
          <w:szCs w:val="32"/>
        </w:rPr>
        <w:t xml:space="preserve">1,4% </w:t>
      </w:r>
      <w:r w:rsidRPr="00895682">
        <w:rPr>
          <w:rFonts w:ascii="Arial" w:hAnsi="Arial" w:cs="Arial"/>
          <w:sz w:val="32"/>
          <w:szCs w:val="32"/>
        </w:rPr>
        <w:t xml:space="preserve">до </w:t>
      </w:r>
      <w:r w:rsidRPr="00895682">
        <w:rPr>
          <w:rFonts w:ascii="Arial" w:hAnsi="Arial" w:cs="Arial"/>
          <w:b/>
          <w:sz w:val="32"/>
          <w:szCs w:val="32"/>
        </w:rPr>
        <w:t>8,3 трлн.</w:t>
      </w:r>
      <w:r w:rsidRPr="00895682">
        <w:rPr>
          <w:rFonts w:ascii="Arial" w:hAnsi="Arial" w:cs="Arial"/>
          <w:sz w:val="32"/>
          <w:szCs w:val="32"/>
        </w:rPr>
        <w:t xml:space="preserve"> тенге. </w:t>
      </w:r>
    </w:p>
    <w:p w14:paraId="2B605975" w14:textId="77777777" w:rsidR="00EB7115" w:rsidRPr="00895682" w:rsidRDefault="00EB7115" w:rsidP="00EB71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 xml:space="preserve">В результате, </w:t>
      </w:r>
      <w:r w:rsidRPr="00895682">
        <w:rPr>
          <w:rFonts w:ascii="Arial" w:hAnsi="Arial" w:cs="Arial"/>
          <w:b/>
          <w:bCs/>
          <w:sz w:val="32"/>
          <w:szCs w:val="32"/>
        </w:rPr>
        <w:t xml:space="preserve">уровень </w:t>
      </w:r>
      <w:proofErr w:type="spellStart"/>
      <w:r w:rsidRPr="00895682">
        <w:rPr>
          <w:rFonts w:ascii="Arial" w:hAnsi="Arial" w:cs="Arial"/>
          <w:b/>
          <w:bCs/>
          <w:sz w:val="32"/>
          <w:szCs w:val="32"/>
        </w:rPr>
        <w:t>долларизации</w:t>
      </w:r>
      <w:proofErr w:type="spellEnd"/>
      <w:r w:rsidRPr="00895682">
        <w:rPr>
          <w:rFonts w:ascii="Arial" w:hAnsi="Arial" w:cs="Arial"/>
          <w:sz w:val="32"/>
          <w:szCs w:val="32"/>
        </w:rPr>
        <w:t xml:space="preserve"> депозитов за 8 месяцев 2020 г. снизился до </w:t>
      </w:r>
      <w:r w:rsidRPr="00895682">
        <w:rPr>
          <w:rFonts w:ascii="Arial" w:hAnsi="Arial" w:cs="Arial"/>
          <w:b/>
          <w:bCs/>
          <w:sz w:val="32"/>
          <w:szCs w:val="32"/>
        </w:rPr>
        <w:t>40,2%</w:t>
      </w:r>
      <w:r w:rsidRPr="00895682">
        <w:rPr>
          <w:rFonts w:ascii="Arial" w:hAnsi="Arial" w:cs="Arial"/>
          <w:sz w:val="32"/>
          <w:szCs w:val="32"/>
        </w:rPr>
        <w:t xml:space="preserve"> (</w:t>
      </w:r>
      <w:r w:rsidRPr="00895682">
        <w:rPr>
          <w:rFonts w:ascii="Arial" w:hAnsi="Arial" w:cs="Arial"/>
          <w:b/>
          <w:bCs/>
          <w:sz w:val="24"/>
          <w:szCs w:val="32"/>
        </w:rPr>
        <w:t>43,1%</w:t>
      </w:r>
      <w:r w:rsidRPr="00895682">
        <w:rPr>
          <w:rFonts w:ascii="Arial" w:hAnsi="Arial" w:cs="Arial"/>
          <w:sz w:val="24"/>
          <w:szCs w:val="32"/>
        </w:rPr>
        <w:t xml:space="preserve"> в декабре 2019 года</w:t>
      </w:r>
      <w:r w:rsidRPr="00895682">
        <w:rPr>
          <w:rFonts w:ascii="Arial" w:hAnsi="Arial" w:cs="Arial"/>
          <w:sz w:val="32"/>
          <w:szCs w:val="32"/>
        </w:rPr>
        <w:t xml:space="preserve">). </w:t>
      </w:r>
    </w:p>
    <w:p w14:paraId="3DB85382" w14:textId="77777777" w:rsidR="00EB7115" w:rsidRPr="00895682" w:rsidRDefault="00EB7115" w:rsidP="00EB711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eastAsiaTheme="minorHAnsi" w:hAnsi="Arial" w:cs="Arial"/>
          <w:b/>
          <w:sz w:val="32"/>
          <w:szCs w:val="32"/>
        </w:rPr>
        <w:lastRenderedPageBreak/>
        <w:t>Кредиты</w:t>
      </w:r>
      <w:r w:rsidRPr="00895682">
        <w:rPr>
          <w:rFonts w:ascii="Arial" w:eastAsiaTheme="minorHAnsi" w:hAnsi="Arial" w:cs="Arial"/>
          <w:sz w:val="32"/>
          <w:szCs w:val="32"/>
        </w:rPr>
        <w:t xml:space="preserve"> </w:t>
      </w:r>
      <w:r w:rsidRPr="00895682">
        <w:rPr>
          <w:rFonts w:ascii="Arial" w:eastAsiaTheme="minorHAnsi" w:hAnsi="Arial" w:cs="Arial"/>
          <w:b/>
          <w:sz w:val="32"/>
          <w:szCs w:val="32"/>
        </w:rPr>
        <w:t>экономике</w:t>
      </w:r>
      <w:r w:rsidRPr="00895682">
        <w:rPr>
          <w:rFonts w:ascii="Arial" w:eastAsiaTheme="minorHAnsi" w:hAnsi="Arial" w:cs="Arial"/>
          <w:sz w:val="32"/>
          <w:szCs w:val="32"/>
        </w:rPr>
        <w:t xml:space="preserve"> с начала года увеличились на </w:t>
      </w:r>
      <w:r w:rsidRPr="00895682">
        <w:rPr>
          <w:rFonts w:ascii="Arial" w:eastAsiaTheme="minorHAnsi" w:hAnsi="Arial" w:cs="Arial"/>
          <w:b/>
          <w:sz w:val="32"/>
          <w:szCs w:val="32"/>
          <w:lang w:val="kk-KZ"/>
        </w:rPr>
        <w:t>2</w:t>
      </w:r>
      <w:r w:rsidRPr="00895682">
        <w:rPr>
          <w:rFonts w:ascii="Arial" w:eastAsiaTheme="minorHAnsi" w:hAnsi="Arial" w:cs="Arial"/>
          <w:b/>
          <w:sz w:val="32"/>
          <w:szCs w:val="32"/>
        </w:rPr>
        <w:t>,</w:t>
      </w:r>
      <w:r w:rsidRPr="00895682">
        <w:rPr>
          <w:rFonts w:ascii="Arial" w:eastAsiaTheme="minorHAnsi" w:hAnsi="Arial" w:cs="Arial"/>
          <w:b/>
          <w:sz w:val="32"/>
          <w:szCs w:val="32"/>
          <w:lang w:val="kk-KZ"/>
        </w:rPr>
        <w:t>4</w:t>
      </w:r>
      <w:r w:rsidRPr="00895682">
        <w:rPr>
          <w:rFonts w:ascii="Arial" w:eastAsiaTheme="minorHAnsi" w:hAnsi="Arial" w:cs="Arial"/>
          <w:b/>
          <w:sz w:val="32"/>
          <w:szCs w:val="32"/>
        </w:rPr>
        <w:t>%</w:t>
      </w:r>
      <w:r w:rsidRPr="00895682">
        <w:rPr>
          <w:rFonts w:ascii="Arial" w:eastAsiaTheme="minorHAnsi" w:hAnsi="Arial" w:cs="Arial"/>
          <w:sz w:val="32"/>
          <w:szCs w:val="32"/>
        </w:rPr>
        <w:t xml:space="preserve"> (</w:t>
      </w:r>
      <w:r w:rsidRPr="00895682">
        <w:rPr>
          <w:rFonts w:ascii="Arial" w:eastAsiaTheme="minorHAnsi" w:hAnsi="Arial" w:cs="Arial"/>
          <w:sz w:val="24"/>
          <w:szCs w:val="32"/>
        </w:rPr>
        <w:t xml:space="preserve">или на </w:t>
      </w:r>
      <w:r w:rsidRPr="00895682">
        <w:rPr>
          <w:rFonts w:ascii="Arial" w:eastAsiaTheme="minorHAnsi" w:hAnsi="Arial" w:cs="Arial"/>
          <w:b/>
          <w:sz w:val="24"/>
          <w:szCs w:val="32"/>
        </w:rPr>
        <w:t>328,2 млрд.</w:t>
      </w:r>
      <w:r w:rsidRPr="00895682">
        <w:rPr>
          <w:rFonts w:ascii="Arial" w:eastAsiaTheme="minorHAnsi" w:hAnsi="Arial" w:cs="Arial"/>
          <w:sz w:val="24"/>
          <w:szCs w:val="32"/>
        </w:rPr>
        <w:t xml:space="preserve"> тенге</w:t>
      </w:r>
      <w:r w:rsidRPr="00895682">
        <w:rPr>
          <w:rFonts w:ascii="Arial" w:eastAsiaTheme="minorHAnsi" w:hAnsi="Arial" w:cs="Arial"/>
          <w:sz w:val="32"/>
          <w:szCs w:val="32"/>
        </w:rPr>
        <w:t xml:space="preserve">) до </w:t>
      </w:r>
      <w:r w:rsidRPr="00895682">
        <w:rPr>
          <w:rFonts w:ascii="Arial" w:eastAsiaTheme="minorHAnsi" w:hAnsi="Arial" w:cs="Arial"/>
          <w:b/>
          <w:sz w:val="32"/>
          <w:szCs w:val="32"/>
        </w:rPr>
        <w:t>14,2</w:t>
      </w:r>
      <w:r w:rsidRPr="00895682">
        <w:rPr>
          <w:rFonts w:ascii="Arial" w:eastAsiaTheme="minorHAnsi" w:hAnsi="Arial" w:cs="Arial"/>
          <w:sz w:val="32"/>
          <w:szCs w:val="32"/>
        </w:rPr>
        <w:t xml:space="preserve"> </w:t>
      </w:r>
      <w:r w:rsidRPr="00895682">
        <w:rPr>
          <w:rFonts w:ascii="Arial" w:eastAsiaTheme="minorHAnsi" w:hAnsi="Arial" w:cs="Arial"/>
          <w:b/>
          <w:sz w:val="32"/>
          <w:szCs w:val="32"/>
        </w:rPr>
        <w:t>трлн.</w:t>
      </w:r>
      <w:r w:rsidRPr="00895682">
        <w:rPr>
          <w:rFonts w:ascii="Arial" w:eastAsiaTheme="minorHAnsi" w:hAnsi="Arial" w:cs="Arial"/>
          <w:sz w:val="32"/>
          <w:szCs w:val="32"/>
        </w:rPr>
        <w:t xml:space="preserve"> тенге на конец августа </w:t>
      </w:r>
      <w:proofErr w:type="spellStart"/>
      <w:r w:rsidRPr="00895682">
        <w:rPr>
          <w:rFonts w:ascii="Arial" w:eastAsiaTheme="minorHAnsi" w:hAnsi="Arial" w:cs="Arial"/>
          <w:sz w:val="32"/>
          <w:szCs w:val="32"/>
        </w:rPr>
        <w:t>т.г</w:t>
      </w:r>
      <w:proofErr w:type="spellEnd"/>
      <w:r w:rsidRPr="00895682">
        <w:rPr>
          <w:rFonts w:ascii="Arial" w:eastAsiaTheme="minorHAnsi" w:hAnsi="Arial" w:cs="Arial"/>
          <w:sz w:val="32"/>
          <w:szCs w:val="32"/>
        </w:rPr>
        <w:t xml:space="preserve">. в результате роста </w:t>
      </w:r>
      <w:r w:rsidRPr="00895682">
        <w:rPr>
          <w:rFonts w:ascii="Arial" w:eastAsiaTheme="minorHAnsi" w:hAnsi="Arial" w:cs="Arial"/>
          <w:b/>
          <w:sz w:val="32"/>
          <w:szCs w:val="32"/>
        </w:rPr>
        <w:t>долгосрочных кредитов</w:t>
      </w:r>
      <w:r w:rsidRPr="00895682">
        <w:rPr>
          <w:rFonts w:ascii="Arial" w:eastAsiaTheme="minorHAnsi" w:hAnsi="Arial" w:cs="Arial"/>
          <w:sz w:val="32"/>
          <w:szCs w:val="32"/>
        </w:rPr>
        <w:t xml:space="preserve"> на </w:t>
      </w:r>
      <w:r w:rsidRPr="00895682">
        <w:rPr>
          <w:rFonts w:ascii="Arial" w:eastAsiaTheme="minorHAnsi" w:hAnsi="Arial" w:cs="Arial"/>
          <w:b/>
          <w:sz w:val="32"/>
          <w:szCs w:val="32"/>
        </w:rPr>
        <w:t>3,1%</w:t>
      </w:r>
      <w:r w:rsidRPr="00895682">
        <w:rPr>
          <w:rFonts w:ascii="Arial" w:eastAsiaTheme="minorHAnsi" w:hAnsi="Arial" w:cs="Arial"/>
          <w:sz w:val="32"/>
          <w:szCs w:val="32"/>
        </w:rPr>
        <w:t xml:space="preserve"> или </w:t>
      </w:r>
      <w:r w:rsidRPr="00895682">
        <w:rPr>
          <w:rFonts w:ascii="Arial" w:eastAsiaTheme="minorHAnsi" w:hAnsi="Arial" w:cs="Arial"/>
          <w:b/>
          <w:sz w:val="32"/>
          <w:szCs w:val="32"/>
        </w:rPr>
        <w:t>372,3 млрд.</w:t>
      </w:r>
      <w:r w:rsidRPr="00895682">
        <w:rPr>
          <w:rFonts w:ascii="Arial" w:eastAsiaTheme="minorHAnsi" w:hAnsi="Arial" w:cs="Arial"/>
          <w:sz w:val="32"/>
          <w:szCs w:val="32"/>
        </w:rPr>
        <w:t xml:space="preserve"> тенге до </w:t>
      </w:r>
      <w:r w:rsidRPr="00895682">
        <w:rPr>
          <w:rFonts w:ascii="Arial" w:eastAsiaTheme="minorHAnsi" w:hAnsi="Arial" w:cs="Arial"/>
          <w:b/>
          <w:sz w:val="32"/>
          <w:szCs w:val="32"/>
        </w:rPr>
        <w:t>12,2 трлн.</w:t>
      </w:r>
      <w:r w:rsidRPr="00895682">
        <w:rPr>
          <w:rFonts w:ascii="Arial" w:eastAsiaTheme="minorHAnsi" w:hAnsi="Arial" w:cs="Arial"/>
          <w:sz w:val="32"/>
          <w:szCs w:val="32"/>
        </w:rPr>
        <w:t xml:space="preserve"> тенге. </w:t>
      </w:r>
      <w:r w:rsidRPr="00895682">
        <w:rPr>
          <w:rFonts w:ascii="Arial" w:hAnsi="Arial" w:cs="Arial"/>
          <w:b/>
          <w:sz w:val="32"/>
          <w:szCs w:val="32"/>
        </w:rPr>
        <w:t>Краткосрочные кредиты</w:t>
      </w:r>
      <w:r w:rsidRPr="00895682">
        <w:rPr>
          <w:rFonts w:ascii="Arial" w:hAnsi="Arial" w:cs="Arial"/>
          <w:sz w:val="32"/>
          <w:szCs w:val="32"/>
        </w:rPr>
        <w:t xml:space="preserve"> уменьшились на</w:t>
      </w:r>
      <w:r w:rsidRPr="00895682">
        <w:rPr>
          <w:rFonts w:ascii="Arial" w:eastAsiaTheme="minorHAnsi" w:hAnsi="Arial" w:cs="Arial"/>
          <w:sz w:val="32"/>
          <w:szCs w:val="32"/>
        </w:rPr>
        <w:t xml:space="preserve"> </w:t>
      </w:r>
      <w:r w:rsidRPr="00895682">
        <w:rPr>
          <w:rFonts w:ascii="Arial" w:hAnsi="Arial" w:cs="Arial"/>
          <w:b/>
          <w:sz w:val="32"/>
          <w:szCs w:val="32"/>
        </w:rPr>
        <w:t xml:space="preserve">2,2% </w:t>
      </w:r>
      <w:r w:rsidRPr="00895682">
        <w:rPr>
          <w:rFonts w:ascii="Arial" w:eastAsiaTheme="minorHAnsi" w:hAnsi="Arial" w:cs="Arial"/>
          <w:sz w:val="32"/>
          <w:szCs w:val="32"/>
        </w:rPr>
        <w:t xml:space="preserve">или </w:t>
      </w:r>
      <w:r w:rsidRPr="00895682">
        <w:rPr>
          <w:rFonts w:ascii="Arial" w:eastAsiaTheme="minorHAnsi" w:hAnsi="Arial" w:cs="Arial"/>
          <w:b/>
          <w:sz w:val="32"/>
          <w:szCs w:val="32"/>
        </w:rPr>
        <w:t>44,2 млрд.</w:t>
      </w:r>
      <w:r w:rsidRPr="00895682">
        <w:rPr>
          <w:rFonts w:ascii="Arial" w:eastAsiaTheme="minorHAnsi" w:hAnsi="Arial" w:cs="Arial"/>
          <w:sz w:val="32"/>
          <w:szCs w:val="32"/>
        </w:rPr>
        <w:t xml:space="preserve"> тенге </w:t>
      </w:r>
      <w:r w:rsidRPr="00895682">
        <w:rPr>
          <w:rFonts w:ascii="Arial" w:hAnsi="Arial" w:cs="Arial"/>
          <w:sz w:val="32"/>
          <w:szCs w:val="32"/>
        </w:rPr>
        <w:t xml:space="preserve">до </w:t>
      </w:r>
      <w:r w:rsidRPr="00895682">
        <w:rPr>
          <w:rFonts w:ascii="Arial" w:hAnsi="Arial" w:cs="Arial"/>
          <w:b/>
          <w:bCs/>
          <w:sz w:val="32"/>
          <w:szCs w:val="32"/>
        </w:rPr>
        <w:t>2,0 трлн.</w:t>
      </w:r>
      <w:r w:rsidRPr="00895682">
        <w:rPr>
          <w:rFonts w:ascii="Arial" w:hAnsi="Arial" w:cs="Arial"/>
          <w:sz w:val="32"/>
          <w:szCs w:val="32"/>
        </w:rPr>
        <w:t xml:space="preserve"> тенге. </w:t>
      </w:r>
    </w:p>
    <w:p w14:paraId="345EC04F" w14:textId="26AEC8EB" w:rsidR="00EB7115" w:rsidRPr="00895682" w:rsidRDefault="00895682" w:rsidP="00895682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proofErr w:type="spellStart"/>
      <w:r w:rsidRPr="00895682">
        <w:rPr>
          <w:rFonts w:ascii="Arial" w:eastAsia="Times New Roman" w:hAnsi="Arial" w:cs="Arial"/>
          <w:b/>
          <w:i/>
          <w:sz w:val="24"/>
          <w:szCs w:val="32"/>
          <w:u w:val="single"/>
          <w:lang w:eastAsia="ru-RU"/>
        </w:rPr>
        <w:t>Справочно</w:t>
      </w:r>
      <w:proofErr w:type="spellEnd"/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 xml:space="preserve">. </w:t>
      </w:r>
      <w:r w:rsidR="00EB7115" w:rsidRPr="00895682">
        <w:rPr>
          <w:rFonts w:ascii="Arial" w:hAnsi="Arial" w:cs="Arial"/>
          <w:b/>
          <w:i/>
          <w:sz w:val="24"/>
          <w:szCs w:val="32"/>
        </w:rPr>
        <w:t xml:space="preserve">Кредитный портфель бизнеса </w:t>
      </w:r>
      <w:r w:rsidR="00EB7115" w:rsidRPr="00895682">
        <w:rPr>
          <w:rFonts w:ascii="Arial" w:hAnsi="Arial" w:cs="Arial"/>
          <w:i/>
          <w:sz w:val="24"/>
          <w:szCs w:val="32"/>
        </w:rPr>
        <w:t xml:space="preserve">с начала года увеличился на </w:t>
      </w:r>
      <w:r w:rsidR="00EB7115" w:rsidRPr="00895682">
        <w:rPr>
          <w:rFonts w:ascii="Arial" w:hAnsi="Arial" w:cs="Arial"/>
          <w:b/>
          <w:i/>
          <w:sz w:val="24"/>
          <w:szCs w:val="32"/>
        </w:rPr>
        <w:t>1,2%</w:t>
      </w:r>
      <w:r w:rsidR="00EB7115" w:rsidRPr="00895682">
        <w:rPr>
          <w:rFonts w:ascii="Arial" w:hAnsi="Arial" w:cs="Arial"/>
          <w:i/>
          <w:sz w:val="24"/>
          <w:szCs w:val="32"/>
        </w:rPr>
        <w:t xml:space="preserve"> до</w:t>
      </w:r>
      <w:r w:rsidR="00EB7115" w:rsidRPr="00895682">
        <w:rPr>
          <w:rFonts w:ascii="Arial" w:hAnsi="Arial" w:cs="Arial"/>
          <w:b/>
          <w:i/>
          <w:sz w:val="24"/>
          <w:szCs w:val="32"/>
        </w:rPr>
        <w:t xml:space="preserve"> 7,3 трлн.</w:t>
      </w:r>
      <w:r w:rsidR="00EB7115" w:rsidRPr="00895682">
        <w:rPr>
          <w:rFonts w:ascii="Arial" w:hAnsi="Arial" w:cs="Arial"/>
          <w:i/>
          <w:sz w:val="24"/>
          <w:szCs w:val="32"/>
        </w:rPr>
        <w:t xml:space="preserve"> тенге. </w:t>
      </w:r>
    </w:p>
    <w:p w14:paraId="39F96F05" w14:textId="6E5D9365" w:rsidR="00EB7115" w:rsidRPr="00895682" w:rsidRDefault="00EB7115" w:rsidP="002553E2">
      <w:pPr>
        <w:spacing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895682">
        <w:rPr>
          <w:rFonts w:ascii="Arial" w:hAnsi="Arial" w:cs="Arial"/>
          <w:b/>
          <w:i/>
          <w:sz w:val="24"/>
          <w:szCs w:val="32"/>
        </w:rPr>
        <w:t>Кредиты</w:t>
      </w:r>
      <w:r w:rsidRPr="00895682">
        <w:rPr>
          <w:rFonts w:ascii="Arial" w:hAnsi="Arial" w:cs="Arial"/>
          <w:i/>
          <w:sz w:val="24"/>
          <w:szCs w:val="32"/>
        </w:rPr>
        <w:t xml:space="preserve"> </w:t>
      </w:r>
      <w:r w:rsidRPr="00895682">
        <w:rPr>
          <w:rFonts w:ascii="Arial" w:hAnsi="Arial" w:cs="Arial"/>
          <w:b/>
          <w:i/>
          <w:sz w:val="24"/>
          <w:szCs w:val="32"/>
        </w:rPr>
        <w:t>населению</w:t>
      </w:r>
      <w:r w:rsidRPr="00895682">
        <w:rPr>
          <w:rFonts w:ascii="Arial" w:hAnsi="Arial" w:cs="Arial"/>
          <w:i/>
          <w:sz w:val="24"/>
          <w:szCs w:val="32"/>
        </w:rPr>
        <w:t xml:space="preserve"> с начала </w:t>
      </w:r>
      <w:proofErr w:type="spellStart"/>
      <w:r w:rsidRPr="00895682">
        <w:rPr>
          <w:rFonts w:ascii="Arial" w:hAnsi="Arial" w:cs="Arial"/>
          <w:i/>
          <w:sz w:val="24"/>
          <w:szCs w:val="32"/>
        </w:rPr>
        <w:t>т.г</w:t>
      </w:r>
      <w:proofErr w:type="spellEnd"/>
      <w:r w:rsidRPr="00895682">
        <w:rPr>
          <w:rFonts w:ascii="Arial" w:hAnsi="Arial" w:cs="Arial"/>
          <w:i/>
          <w:sz w:val="24"/>
          <w:szCs w:val="32"/>
        </w:rPr>
        <w:t xml:space="preserve">. увеличились на </w:t>
      </w:r>
      <w:r w:rsidRPr="00895682">
        <w:rPr>
          <w:rFonts w:ascii="Arial" w:hAnsi="Arial" w:cs="Arial"/>
          <w:b/>
          <w:i/>
          <w:sz w:val="24"/>
          <w:szCs w:val="32"/>
        </w:rPr>
        <w:t>3,7%</w:t>
      </w:r>
      <w:r w:rsidRPr="00895682">
        <w:rPr>
          <w:rFonts w:ascii="Arial" w:hAnsi="Arial" w:cs="Arial"/>
          <w:i/>
          <w:sz w:val="24"/>
          <w:szCs w:val="32"/>
        </w:rPr>
        <w:t xml:space="preserve"> до </w:t>
      </w:r>
      <w:r w:rsidRPr="00895682">
        <w:rPr>
          <w:rFonts w:ascii="Arial" w:hAnsi="Arial" w:cs="Arial"/>
          <w:b/>
          <w:i/>
          <w:sz w:val="24"/>
          <w:szCs w:val="32"/>
        </w:rPr>
        <w:t>6,9 трлн.</w:t>
      </w:r>
      <w:r w:rsidRPr="00895682">
        <w:rPr>
          <w:rFonts w:ascii="Arial" w:hAnsi="Arial" w:cs="Arial"/>
          <w:i/>
          <w:sz w:val="24"/>
          <w:szCs w:val="32"/>
        </w:rPr>
        <w:t xml:space="preserve"> тенге. В их структуре </w:t>
      </w:r>
      <w:r w:rsidRPr="00895682">
        <w:rPr>
          <w:rFonts w:ascii="Arial" w:hAnsi="Arial" w:cs="Arial"/>
          <w:b/>
          <w:i/>
          <w:sz w:val="24"/>
          <w:szCs w:val="32"/>
        </w:rPr>
        <w:t>потребительские займы</w:t>
      </w:r>
      <w:r w:rsidRPr="00895682">
        <w:rPr>
          <w:rFonts w:ascii="Arial" w:hAnsi="Arial" w:cs="Arial"/>
          <w:i/>
          <w:sz w:val="24"/>
          <w:szCs w:val="32"/>
        </w:rPr>
        <w:t xml:space="preserve"> снизились на </w:t>
      </w:r>
      <w:r w:rsidRPr="00895682">
        <w:rPr>
          <w:rFonts w:ascii="Arial" w:hAnsi="Arial" w:cs="Arial"/>
          <w:b/>
          <w:i/>
          <w:sz w:val="24"/>
          <w:szCs w:val="32"/>
        </w:rPr>
        <w:t>0,6%</w:t>
      </w:r>
      <w:r w:rsidRPr="00895682">
        <w:rPr>
          <w:rFonts w:ascii="Arial" w:hAnsi="Arial" w:cs="Arial"/>
          <w:i/>
          <w:sz w:val="24"/>
          <w:szCs w:val="32"/>
        </w:rPr>
        <w:t xml:space="preserve"> до </w:t>
      </w:r>
      <w:r w:rsidRPr="00895682">
        <w:rPr>
          <w:rFonts w:ascii="Arial" w:hAnsi="Arial" w:cs="Arial"/>
          <w:b/>
          <w:i/>
          <w:sz w:val="24"/>
          <w:szCs w:val="32"/>
        </w:rPr>
        <w:t>4,2 трлн.</w:t>
      </w:r>
      <w:r w:rsidRPr="00895682">
        <w:rPr>
          <w:rFonts w:ascii="Arial" w:hAnsi="Arial" w:cs="Arial"/>
          <w:i/>
          <w:sz w:val="24"/>
          <w:szCs w:val="32"/>
        </w:rPr>
        <w:t xml:space="preserve"> тенге, ипотечные займы – увеличились на </w:t>
      </w:r>
      <w:r w:rsidRPr="00895682">
        <w:rPr>
          <w:rFonts w:ascii="Arial" w:hAnsi="Arial" w:cs="Arial"/>
          <w:b/>
          <w:i/>
          <w:sz w:val="24"/>
          <w:szCs w:val="32"/>
        </w:rPr>
        <w:t>14,6%</w:t>
      </w:r>
      <w:r w:rsidRPr="00895682">
        <w:rPr>
          <w:rFonts w:ascii="Arial" w:hAnsi="Arial" w:cs="Arial"/>
          <w:i/>
          <w:sz w:val="24"/>
          <w:szCs w:val="32"/>
        </w:rPr>
        <w:t xml:space="preserve"> до </w:t>
      </w:r>
      <w:r w:rsidRPr="00895682">
        <w:rPr>
          <w:rFonts w:ascii="Arial" w:hAnsi="Arial" w:cs="Arial"/>
          <w:b/>
          <w:i/>
          <w:sz w:val="24"/>
          <w:szCs w:val="32"/>
        </w:rPr>
        <w:t>2,0 трлн.</w:t>
      </w:r>
      <w:r w:rsidRPr="00895682">
        <w:rPr>
          <w:rFonts w:ascii="Arial" w:hAnsi="Arial" w:cs="Arial"/>
          <w:i/>
          <w:sz w:val="24"/>
          <w:szCs w:val="32"/>
        </w:rPr>
        <w:t xml:space="preserve"> тенге за счет реализации государственных программ.</w:t>
      </w:r>
    </w:p>
    <w:p w14:paraId="7482A150" w14:textId="6A387B81" w:rsidR="00EB7115" w:rsidRPr="00895682" w:rsidRDefault="00EB7115" w:rsidP="00F36F1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895682">
        <w:rPr>
          <w:rFonts w:ascii="Arial" w:hAnsi="Arial" w:cs="Arial"/>
          <w:b/>
          <w:sz w:val="32"/>
          <w:szCs w:val="32"/>
        </w:rPr>
        <w:t>3</w:t>
      </w:r>
      <w:r w:rsidR="00B860EC" w:rsidRPr="00895682">
        <w:rPr>
          <w:rFonts w:ascii="Arial" w:hAnsi="Arial" w:cs="Arial"/>
          <w:b/>
          <w:sz w:val="32"/>
          <w:szCs w:val="32"/>
        </w:rPr>
        <w:t xml:space="preserve">. </w:t>
      </w:r>
      <w:r w:rsidRPr="00895682">
        <w:rPr>
          <w:rFonts w:ascii="Arial" w:hAnsi="Arial" w:cs="Arial"/>
          <w:b/>
          <w:sz w:val="32"/>
          <w:szCs w:val="32"/>
        </w:rPr>
        <w:t>Платежный баланс</w:t>
      </w:r>
    </w:p>
    <w:p w14:paraId="28D141B7" w14:textId="78F5C26D" w:rsidR="00F36F17" w:rsidRPr="00895682" w:rsidRDefault="00F36F17" w:rsidP="00F36F17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Текущий счет платежного баланса за 1 полугодие </w:t>
      </w:r>
      <w:proofErr w:type="spellStart"/>
      <w:r w:rsidRPr="00895682">
        <w:rPr>
          <w:rFonts w:ascii="Arial" w:hAnsi="Arial" w:cs="Arial"/>
          <w:color w:val="000000" w:themeColor="text1"/>
          <w:sz w:val="32"/>
          <w:szCs w:val="32"/>
        </w:rPr>
        <w:t>т.г</w:t>
      </w:r>
      <w:proofErr w:type="spellEnd"/>
      <w:r w:rsidRPr="00895682">
        <w:rPr>
          <w:rFonts w:ascii="Arial" w:hAnsi="Arial" w:cs="Arial"/>
          <w:color w:val="000000" w:themeColor="text1"/>
          <w:sz w:val="32"/>
          <w:szCs w:val="32"/>
        </w:rPr>
        <w:t>. сложился с профи</w:t>
      </w:r>
      <w:r w:rsidRPr="00895682">
        <w:rPr>
          <w:rFonts w:ascii="Arial" w:hAnsi="Arial" w:cs="Arial"/>
          <w:color w:val="000000" w:themeColor="text1"/>
          <w:sz w:val="32"/>
          <w:szCs w:val="32"/>
          <w:lang w:val="kk-KZ"/>
        </w:rPr>
        <w:t>ци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том </w:t>
      </w:r>
      <w:r w:rsidRPr="00895682">
        <w:rPr>
          <w:rFonts w:ascii="Arial" w:hAnsi="Arial" w:cs="Arial"/>
          <w:b/>
          <w:color w:val="000000" w:themeColor="text1"/>
          <w:sz w:val="32"/>
          <w:szCs w:val="32"/>
        </w:rPr>
        <w:t xml:space="preserve">1,7 млрд. 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>долл. США</w:t>
      </w:r>
      <w:r w:rsidR="002553E2">
        <w:rPr>
          <w:rFonts w:ascii="Arial" w:hAnsi="Arial" w:cs="Arial"/>
          <w:color w:val="000000" w:themeColor="text1"/>
          <w:sz w:val="32"/>
          <w:szCs w:val="32"/>
        </w:rPr>
        <w:t>, что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 обусловлен</w:t>
      </w:r>
      <w:r w:rsidR="002553E2">
        <w:rPr>
          <w:rFonts w:ascii="Arial" w:hAnsi="Arial" w:cs="Arial"/>
          <w:color w:val="000000" w:themeColor="text1"/>
          <w:sz w:val="32"/>
          <w:szCs w:val="32"/>
        </w:rPr>
        <w:t>о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 снижением доходов иностранных инвесторов в </w:t>
      </w:r>
      <w:r w:rsidRPr="002553E2">
        <w:rPr>
          <w:rFonts w:ascii="Arial" w:hAnsi="Arial" w:cs="Arial"/>
          <w:b/>
          <w:color w:val="000000" w:themeColor="text1"/>
          <w:sz w:val="32"/>
          <w:szCs w:val="32"/>
        </w:rPr>
        <w:t>1,7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 раза.</w:t>
      </w:r>
    </w:p>
    <w:p w14:paraId="3AE2C8D4" w14:textId="6801B360" w:rsidR="009C14EF" w:rsidRPr="00895682" w:rsidRDefault="009C14EF" w:rsidP="002553E2">
      <w:pPr>
        <w:spacing w:before="120" w:line="240" w:lineRule="auto"/>
        <w:ind w:firstLine="709"/>
        <w:jc w:val="both"/>
        <w:rPr>
          <w:rFonts w:ascii="Arial" w:hAnsi="Arial" w:cs="Arial"/>
          <w:b/>
          <w:i/>
          <w:sz w:val="24"/>
          <w:szCs w:val="32"/>
        </w:rPr>
      </w:pPr>
      <w:proofErr w:type="spellStart"/>
      <w:r w:rsidRPr="00895682">
        <w:rPr>
          <w:rFonts w:ascii="Arial" w:eastAsia="Times New Roman" w:hAnsi="Arial" w:cs="Arial"/>
          <w:b/>
          <w:i/>
          <w:sz w:val="24"/>
          <w:szCs w:val="32"/>
          <w:u w:val="single"/>
          <w:lang w:eastAsia="ru-RU"/>
        </w:rPr>
        <w:t>Справочно</w:t>
      </w:r>
      <w:proofErr w:type="spellEnd"/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 xml:space="preserve">. В 1 полугодии </w:t>
      </w:r>
      <w:proofErr w:type="spellStart"/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>т.г</w:t>
      </w:r>
      <w:proofErr w:type="spellEnd"/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 xml:space="preserve">. профицит торгового баланса снизился на </w:t>
      </w:r>
      <w:r w:rsidRPr="00895682">
        <w:rPr>
          <w:rFonts w:ascii="Arial" w:eastAsia="Times New Roman" w:hAnsi="Arial" w:cs="Arial"/>
          <w:b/>
          <w:i/>
          <w:sz w:val="24"/>
          <w:szCs w:val="32"/>
          <w:lang w:eastAsia="ru-RU"/>
        </w:rPr>
        <w:t>8,1%</w:t>
      </w:r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 xml:space="preserve"> до </w:t>
      </w:r>
      <w:r w:rsidRPr="00895682">
        <w:rPr>
          <w:rFonts w:ascii="Arial" w:eastAsia="Times New Roman" w:hAnsi="Arial" w:cs="Arial"/>
          <w:b/>
          <w:i/>
          <w:sz w:val="24"/>
          <w:szCs w:val="32"/>
          <w:lang w:eastAsia="ru-RU"/>
        </w:rPr>
        <w:t xml:space="preserve">10,1 млрд. долл. США </w:t>
      </w:r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>по сравнению с 1 полугодием 2019 года (</w:t>
      </w:r>
      <w:r w:rsidRPr="00895682">
        <w:rPr>
          <w:rFonts w:ascii="Arial" w:eastAsia="Times New Roman" w:hAnsi="Arial" w:cs="Arial"/>
          <w:b/>
          <w:i/>
          <w:sz w:val="24"/>
          <w:szCs w:val="32"/>
          <w:lang w:eastAsia="ru-RU"/>
        </w:rPr>
        <w:t>11,0 млрд.</w:t>
      </w:r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 xml:space="preserve"> долл. США)</w:t>
      </w:r>
      <w:r w:rsidRPr="00895682">
        <w:rPr>
          <w:rFonts w:ascii="Arial" w:hAnsi="Arial" w:cs="Arial"/>
          <w:i/>
          <w:sz w:val="24"/>
          <w:szCs w:val="32"/>
        </w:rPr>
        <w:t xml:space="preserve">. </w:t>
      </w:r>
      <w:r w:rsidRPr="00895682">
        <w:rPr>
          <w:rFonts w:ascii="Arial" w:hAnsi="Arial" w:cs="Arial"/>
          <w:b/>
          <w:i/>
          <w:sz w:val="24"/>
          <w:szCs w:val="32"/>
        </w:rPr>
        <w:t>Экспорт товаров</w:t>
      </w:r>
      <w:r w:rsidRPr="00895682">
        <w:rPr>
          <w:rFonts w:ascii="Arial" w:hAnsi="Arial" w:cs="Arial"/>
          <w:i/>
          <w:sz w:val="24"/>
          <w:szCs w:val="32"/>
        </w:rPr>
        <w:t xml:space="preserve"> сократился на </w:t>
      </w:r>
      <w:r w:rsidRPr="00895682">
        <w:rPr>
          <w:rFonts w:ascii="Arial" w:hAnsi="Arial" w:cs="Arial"/>
          <w:b/>
          <w:i/>
          <w:sz w:val="24"/>
          <w:szCs w:val="32"/>
        </w:rPr>
        <w:t>9,5%</w:t>
      </w:r>
      <w:r w:rsidRPr="00895682">
        <w:rPr>
          <w:rFonts w:ascii="Arial" w:hAnsi="Arial" w:cs="Arial"/>
          <w:i/>
          <w:sz w:val="24"/>
          <w:szCs w:val="32"/>
        </w:rPr>
        <w:t xml:space="preserve"> или на </w:t>
      </w:r>
      <w:r w:rsidRPr="00895682">
        <w:rPr>
          <w:rFonts w:ascii="Arial" w:hAnsi="Arial" w:cs="Arial"/>
          <w:b/>
          <w:i/>
          <w:sz w:val="24"/>
          <w:szCs w:val="32"/>
        </w:rPr>
        <w:t>2,7 млрд. долл. США</w:t>
      </w:r>
      <w:r w:rsidRPr="00895682">
        <w:rPr>
          <w:rFonts w:ascii="Arial" w:hAnsi="Arial" w:cs="Arial"/>
          <w:i/>
          <w:sz w:val="24"/>
          <w:szCs w:val="32"/>
        </w:rPr>
        <w:t xml:space="preserve">, что связано с падением экспорта нефти и газового конденсата на </w:t>
      </w:r>
      <w:r w:rsidRPr="00895682">
        <w:rPr>
          <w:rFonts w:ascii="Arial" w:hAnsi="Arial" w:cs="Arial"/>
          <w:b/>
          <w:i/>
          <w:sz w:val="24"/>
          <w:szCs w:val="32"/>
        </w:rPr>
        <w:t>8,5%</w:t>
      </w:r>
      <w:r w:rsidRPr="00895682">
        <w:rPr>
          <w:rFonts w:ascii="Arial" w:hAnsi="Arial" w:cs="Arial"/>
          <w:i/>
          <w:sz w:val="24"/>
          <w:szCs w:val="32"/>
        </w:rPr>
        <w:t xml:space="preserve"> или на </w:t>
      </w:r>
      <w:r w:rsidRPr="00895682">
        <w:rPr>
          <w:rFonts w:ascii="Arial" w:hAnsi="Arial" w:cs="Arial"/>
          <w:b/>
          <w:i/>
          <w:sz w:val="24"/>
          <w:szCs w:val="32"/>
        </w:rPr>
        <w:t xml:space="preserve">1,4 млрд. долл. США </w:t>
      </w:r>
      <w:r w:rsidRPr="00895682">
        <w:rPr>
          <w:rFonts w:ascii="Arial" w:hAnsi="Arial" w:cs="Arial"/>
          <w:i/>
          <w:sz w:val="24"/>
          <w:szCs w:val="32"/>
        </w:rPr>
        <w:t xml:space="preserve">за счет снижения контрактных цен. </w:t>
      </w:r>
      <w:r w:rsidRPr="00895682">
        <w:rPr>
          <w:rFonts w:ascii="Arial" w:hAnsi="Arial" w:cs="Arial"/>
          <w:b/>
          <w:i/>
          <w:sz w:val="24"/>
          <w:szCs w:val="32"/>
        </w:rPr>
        <w:t>Импорт товаров</w:t>
      </w:r>
      <w:r w:rsidRPr="00895682">
        <w:rPr>
          <w:rFonts w:ascii="Arial" w:hAnsi="Arial" w:cs="Arial"/>
          <w:i/>
          <w:sz w:val="24"/>
          <w:szCs w:val="32"/>
        </w:rPr>
        <w:t xml:space="preserve"> сократился на </w:t>
      </w:r>
      <w:r w:rsidRPr="00895682">
        <w:rPr>
          <w:rFonts w:ascii="Arial" w:hAnsi="Arial" w:cs="Arial"/>
          <w:b/>
          <w:i/>
          <w:sz w:val="24"/>
          <w:szCs w:val="32"/>
        </w:rPr>
        <w:t>10,3%</w:t>
      </w:r>
      <w:r w:rsidRPr="00895682">
        <w:rPr>
          <w:rFonts w:ascii="Arial" w:hAnsi="Arial" w:cs="Arial"/>
          <w:i/>
          <w:sz w:val="24"/>
          <w:szCs w:val="32"/>
        </w:rPr>
        <w:t xml:space="preserve"> или на </w:t>
      </w:r>
      <w:r w:rsidRPr="00895682">
        <w:rPr>
          <w:rFonts w:ascii="Arial" w:hAnsi="Arial" w:cs="Arial"/>
          <w:b/>
          <w:i/>
          <w:sz w:val="24"/>
          <w:szCs w:val="32"/>
        </w:rPr>
        <w:t>1,8 млрд. долл. США</w:t>
      </w:r>
      <w:r w:rsidRPr="00895682">
        <w:rPr>
          <w:rFonts w:ascii="Arial" w:hAnsi="Arial" w:cs="Arial"/>
          <w:i/>
          <w:sz w:val="24"/>
          <w:szCs w:val="32"/>
        </w:rPr>
        <w:t xml:space="preserve"> в результате сокращения ввоза инвестиционных товаров (на </w:t>
      </w:r>
      <w:r w:rsidRPr="00895682">
        <w:rPr>
          <w:rFonts w:ascii="Arial" w:hAnsi="Arial" w:cs="Arial"/>
          <w:b/>
          <w:i/>
          <w:sz w:val="24"/>
          <w:szCs w:val="32"/>
        </w:rPr>
        <w:t>14,0%</w:t>
      </w:r>
      <w:r w:rsidRPr="00895682">
        <w:rPr>
          <w:rFonts w:ascii="Arial" w:hAnsi="Arial" w:cs="Arial"/>
          <w:i/>
          <w:sz w:val="24"/>
          <w:szCs w:val="32"/>
        </w:rPr>
        <w:t xml:space="preserve"> или на </w:t>
      </w:r>
      <w:r w:rsidRPr="00895682">
        <w:rPr>
          <w:rFonts w:ascii="Arial" w:hAnsi="Arial" w:cs="Arial"/>
          <w:b/>
          <w:i/>
          <w:sz w:val="24"/>
          <w:szCs w:val="32"/>
        </w:rPr>
        <w:t xml:space="preserve">1,0 млрд. долл. США) </w:t>
      </w:r>
      <w:r w:rsidRPr="00895682">
        <w:rPr>
          <w:rFonts w:ascii="Arial" w:hAnsi="Arial" w:cs="Arial"/>
          <w:i/>
          <w:sz w:val="24"/>
          <w:szCs w:val="32"/>
          <w:lang w:val="kk-KZ"/>
        </w:rPr>
        <w:t xml:space="preserve">и промежуточных товаров </w:t>
      </w:r>
      <w:r w:rsidRPr="00895682">
        <w:rPr>
          <w:rFonts w:ascii="Arial" w:hAnsi="Arial" w:cs="Arial"/>
          <w:i/>
          <w:sz w:val="24"/>
          <w:szCs w:val="32"/>
        </w:rPr>
        <w:t xml:space="preserve">(на </w:t>
      </w:r>
      <w:r w:rsidRPr="00895682">
        <w:rPr>
          <w:rFonts w:ascii="Arial" w:hAnsi="Arial" w:cs="Arial"/>
          <w:b/>
          <w:i/>
          <w:sz w:val="24"/>
          <w:szCs w:val="32"/>
        </w:rPr>
        <w:t>7,9%</w:t>
      </w:r>
      <w:r w:rsidRPr="00895682">
        <w:rPr>
          <w:rFonts w:ascii="Arial" w:hAnsi="Arial" w:cs="Arial"/>
          <w:i/>
          <w:sz w:val="24"/>
          <w:szCs w:val="32"/>
        </w:rPr>
        <w:t xml:space="preserve"> или на </w:t>
      </w:r>
      <w:r w:rsidRPr="00895682">
        <w:rPr>
          <w:rFonts w:ascii="Arial" w:hAnsi="Arial" w:cs="Arial"/>
          <w:b/>
          <w:i/>
          <w:sz w:val="24"/>
          <w:szCs w:val="32"/>
        </w:rPr>
        <w:t>0,5 млрд. долл. США)</w:t>
      </w:r>
      <w:r w:rsidRPr="00895682">
        <w:rPr>
          <w:rFonts w:ascii="Arial" w:hAnsi="Arial" w:cs="Arial"/>
          <w:i/>
          <w:sz w:val="24"/>
          <w:szCs w:val="32"/>
          <w:lang w:val="kk-KZ"/>
        </w:rPr>
        <w:t>.</w:t>
      </w:r>
    </w:p>
    <w:p w14:paraId="27457445" w14:textId="65752F31" w:rsidR="00F36F17" w:rsidRPr="00895682" w:rsidRDefault="00F36F17" w:rsidP="00F36F17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95682">
        <w:rPr>
          <w:rFonts w:ascii="Arial" w:hAnsi="Arial" w:cs="Arial"/>
          <w:b/>
          <w:color w:val="000000"/>
          <w:sz w:val="32"/>
          <w:szCs w:val="32"/>
        </w:rPr>
        <w:t xml:space="preserve">Снижение </w:t>
      </w:r>
      <w:r w:rsidR="002553E2">
        <w:rPr>
          <w:rFonts w:ascii="Arial" w:hAnsi="Arial" w:cs="Arial"/>
          <w:b/>
          <w:color w:val="000000"/>
          <w:sz w:val="32"/>
          <w:szCs w:val="32"/>
        </w:rPr>
        <w:t xml:space="preserve">годовых </w:t>
      </w:r>
      <w:r w:rsidRPr="00895682">
        <w:rPr>
          <w:rFonts w:ascii="Arial" w:hAnsi="Arial" w:cs="Arial"/>
          <w:b/>
          <w:color w:val="000000"/>
          <w:sz w:val="32"/>
          <w:szCs w:val="32"/>
        </w:rPr>
        <w:t>объемов добычи нефти</w:t>
      </w:r>
      <w:r w:rsidRPr="00895682">
        <w:rPr>
          <w:rFonts w:ascii="Arial" w:hAnsi="Arial" w:cs="Arial"/>
          <w:color w:val="000000"/>
          <w:sz w:val="32"/>
          <w:szCs w:val="32"/>
        </w:rPr>
        <w:t xml:space="preserve"> в рамках договоренности ОПЕК+ 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до </w:t>
      </w:r>
      <w:r w:rsidRPr="00895682">
        <w:rPr>
          <w:rFonts w:ascii="Arial" w:hAnsi="Arial" w:cs="Arial"/>
          <w:b/>
          <w:color w:val="000000" w:themeColor="text1"/>
          <w:sz w:val="32"/>
          <w:szCs w:val="32"/>
        </w:rPr>
        <w:t>85 млн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. тонн </w:t>
      </w:r>
      <w:r w:rsidR="002553E2">
        <w:rPr>
          <w:rFonts w:ascii="Arial" w:hAnsi="Arial" w:cs="Arial"/>
          <w:color w:val="000000" w:themeColor="text1"/>
          <w:sz w:val="32"/>
          <w:szCs w:val="32"/>
        </w:rPr>
        <w:t xml:space="preserve">в </w:t>
      </w:r>
      <w:proofErr w:type="spellStart"/>
      <w:r w:rsidR="002553E2">
        <w:rPr>
          <w:rFonts w:ascii="Arial" w:hAnsi="Arial" w:cs="Arial"/>
          <w:color w:val="000000" w:themeColor="text1"/>
          <w:sz w:val="32"/>
          <w:szCs w:val="32"/>
        </w:rPr>
        <w:t>т.г</w:t>
      </w:r>
      <w:proofErr w:type="spellEnd"/>
      <w:r w:rsidR="002553E2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895682">
        <w:rPr>
          <w:rFonts w:ascii="Arial" w:hAnsi="Arial" w:cs="Arial"/>
          <w:color w:val="000000"/>
          <w:sz w:val="32"/>
          <w:szCs w:val="32"/>
          <w:lang w:val="kk-KZ"/>
        </w:rPr>
        <w:t xml:space="preserve">и </w:t>
      </w:r>
      <w:r w:rsidRPr="00895682">
        <w:rPr>
          <w:rFonts w:ascii="Arial" w:hAnsi="Arial" w:cs="Arial"/>
          <w:b/>
          <w:color w:val="000000"/>
          <w:sz w:val="32"/>
          <w:szCs w:val="32"/>
          <w:lang w:val="kk-KZ"/>
        </w:rPr>
        <w:t>влияние падения цен на нефть</w:t>
      </w:r>
      <w:r w:rsidRPr="00895682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895682">
        <w:rPr>
          <w:rFonts w:ascii="Arial" w:hAnsi="Arial" w:cs="Arial"/>
          <w:color w:val="000000" w:themeColor="text1"/>
          <w:sz w:val="32"/>
          <w:szCs w:val="32"/>
        </w:rPr>
        <w:t xml:space="preserve">отразится на снижении экспорта товаров в официальной статистике в 3-4 кварталах </w:t>
      </w:r>
      <w:proofErr w:type="spellStart"/>
      <w:r w:rsidRPr="00895682">
        <w:rPr>
          <w:rFonts w:ascii="Arial" w:hAnsi="Arial" w:cs="Arial"/>
          <w:color w:val="000000" w:themeColor="text1"/>
          <w:sz w:val="32"/>
          <w:szCs w:val="32"/>
        </w:rPr>
        <w:t>т.г</w:t>
      </w:r>
      <w:proofErr w:type="spellEnd"/>
      <w:r w:rsidRPr="00895682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1B509D94" w14:textId="4E6800EF" w:rsidR="00F36F17" w:rsidRPr="00895682" w:rsidRDefault="002553E2" w:rsidP="00F36F17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В результате</w:t>
      </w:r>
      <w:r w:rsidR="00F36F17" w:rsidRPr="00895682">
        <w:rPr>
          <w:rFonts w:ascii="Arial" w:hAnsi="Arial" w:cs="Arial"/>
          <w:color w:val="000000" w:themeColor="text1"/>
          <w:sz w:val="32"/>
          <w:szCs w:val="32"/>
        </w:rPr>
        <w:t xml:space="preserve"> во второй половине 2020 года </w:t>
      </w:r>
      <w:r w:rsidR="00F36F17" w:rsidRPr="00895682">
        <w:rPr>
          <w:rFonts w:ascii="Arial" w:hAnsi="Arial" w:cs="Arial"/>
          <w:b/>
          <w:bCs/>
          <w:color w:val="000000" w:themeColor="text1"/>
          <w:sz w:val="32"/>
          <w:szCs w:val="32"/>
        </w:rPr>
        <w:t>ожидается ухудшение текущего счета</w:t>
      </w:r>
      <w:r w:rsidR="009C14EF" w:rsidRPr="0089568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платежного баланса</w:t>
      </w:r>
      <w:r w:rsidR="00F36F17" w:rsidRPr="00895682">
        <w:rPr>
          <w:rFonts w:ascii="Arial" w:hAnsi="Arial" w:cs="Arial"/>
          <w:color w:val="000000" w:themeColor="text1"/>
          <w:sz w:val="32"/>
          <w:szCs w:val="32"/>
        </w:rPr>
        <w:t xml:space="preserve">, и по итогам года прогнозируется </w:t>
      </w:r>
      <w:r w:rsidR="00F36F17" w:rsidRPr="00895682">
        <w:rPr>
          <w:rFonts w:ascii="Arial" w:hAnsi="Arial" w:cs="Arial"/>
          <w:b/>
          <w:color w:val="000000" w:themeColor="text1"/>
          <w:sz w:val="32"/>
          <w:szCs w:val="32"/>
        </w:rPr>
        <w:t>дефицит</w:t>
      </w:r>
      <w:r w:rsidR="00F36F17" w:rsidRPr="00895682">
        <w:rPr>
          <w:rFonts w:ascii="Arial" w:hAnsi="Arial" w:cs="Arial"/>
          <w:color w:val="000000" w:themeColor="text1"/>
          <w:sz w:val="32"/>
          <w:szCs w:val="32"/>
        </w:rPr>
        <w:t xml:space="preserve"> на уровне </w:t>
      </w:r>
      <w:r w:rsidR="00F36F17" w:rsidRPr="00895682">
        <w:rPr>
          <w:rFonts w:ascii="Arial" w:hAnsi="Arial" w:cs="Arial"/>
          <w:b/>
          <w:color w:val="000000" w:themeColor="text1"/>
          <w:sz w:val="32"/>
          <w:szCs w:val="32"/>
        </w:rPr>
        <w:t>4,2 млрд.</w:t>
      </w:r>
      <w:r w:rsidR="00F36F17" w:rsidRPr="0089568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36F17" w:rsidRPr="00895682">
        <w:rPr>
          <w:rFonts w:ascii="Arial" w:hAnsi="Arial" w:cs="Arial"/>
          <w:color w:val="000000" w:themeColor="text1"/>
          <w:sz w:val="32"/>
          <w:szCs w:val="32"/>
        </w:rPr>
        <w:lastRenderedPageBreak/>
        <w:t>долл. США</w:t>
      </w:r>
      <w:r w:rsidR="009C14EF" w:rsidRPr="00895682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="009C14EF" w:rsidRPr="002553E2">
        <w:rPr>
          <w:rFonts w:ascii="Arial" w:hAnsi="Arial" w:cs="Arial"/>
          <w:b/>
          <w:color w:val="000000" w:themeColor="text1"/>
          <w:sz w:val="32"/>
          <w:szCs w:val="32"/>
        </w:rPr>
        <w:t>2,5%</w:t>
      </w:r>
      <w:r w:rsidR="009C14EF" w:rsidRPr="00895682">
        <w:rPr>
          <w:rFonts w:ascii="Arial" w:hAnsi="Arial" w:cs="Arial"/>
          <w:color w:val="000000" w:themeColor="text1"/>
          <w:sz w:val="32"/>
          <w:szCs w:val="32"/>
        </w:rPr>
        <w:t xml:space="preserve"> ВВП)</w:t>
      </w:r>
      <w:r w:rsidR="00F36F17" w:rsidRPr="00895682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6632A340" w14:textId="4DA915A8" w:rsidR="007629EF" w:rsidRPr="00895682" w:rsidRDefault="009C14EF" w:rsidP="002553E2">
      <w:pPr>
        <w:spacing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95682">
        <w:rPr>
          <w:rFonts w:ascii="Arial" w:eastAsia="Times New Roman" w:hAnsi="Arial" w:cs="Arial"/>
          <w:b/>
          <w:i/>
          <w:sz w:val="24"/>
          <w:szCs w:val="32"/>
          <w:u w:val="single"/>
          <w:lang w:eastAsia="ru-RU"/>
        </w:rPr>
        <w:t>Справочно</w:t>
      </w:r>
      <w:proofErr w:type="spellEnd"/>
      <w:r w:rsidRPr="00895682">
        <w:rPr>
          <w:rFonts w:ascii="Arial" w:eastAsia="Times New Roman" w:hAnsi="Arial" w:cs="Arial"/>
          <w:i/>
          <w:sz w:val="24"/>
          <w:szCs w:val="32"/>
          <w:lang w:eastAsia="ru-RU"/>
        </w:rPr>
        <w:t xml:space="preserve">. </w:t>
      </w:r>
      <w:r w:rsidR="00826B60" w:rsidRPr="00895682">
        <w:rPr>
          <w:rFonts w:ascii="Arial" w:hAnsi="Arial" w:cs="Arial"/>
          <w:i/>
          <w:sz w:val="24"/>
          <w:szCs w:val="24"/>
        </w:rPr>
        <w:t xml:space="preserve">В 2020 году согласно прогнозу </w:t>
      </w:r>
      <w:r w:rsidR="00826B60" w:rsidRPr="00895682">
        <w:rPr>
          <w:rFonts w:ascii="Arial" w:hAnsi="Arial" w:cs="Arial"/>
          <w:b/>
          <w:i/>
          <w:sz w:val="24"/>
          <w:szCs w:val="24"/>
        </w:rPr>
        <w:t>э</w:t>
      </w:r>
      <w:r w:rsidR="007629EF" w:rsidRPr="00895682">
        <w:rPr>
          <w:rFonts w:ascii="Arial" w:hAnsi="Arial" w:cs="Arial"/>
          <w:b/>
          <w:i/>
          <w:sz w:val="24"/>
          <w:szCs w:val="24"/>
        </w:rPr>
        <w:t>кспорт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товаров сократится на </w:t>
      </w:r>
      <w:r w:rsidR="007629EF" w:rsidRPr="00895682">
        <w:rPr>
          <w:rFonts w:ascii="Arial" w:hAnsi="Arial" w:cs="Arial"/>
          <w:b/>
          <w:i/>
          <w:sz w:val="24"/>
          <w:szCs w:val="24"/>
        </w:rPr>
        <w:t>21,7%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до </w:t>
      </w:r>
      <w:r w:rsidR="007629EF" w:rsidRPr="00895682">
        <w:rPr>
          <w:rFonts w:ascii="Arial" w:hAnsi="Arial" w:cs="Arial"/>
          <w:b/>
          <w:i/>
          <w:sz w:val="24"/>
          <w:szCs w:val="24"/>
        </w:rPr>
        <w:t>45,5 млрд.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долл. США. Сокращению будут способствовать снижение цен на нефть и металлы, а также сокращение объемов добычи нефти ввиду соблюдения условий сделки </w:t>
      </w:r>
      <w:r w:rsidR="00B343A9" w:rsidRPr="00895682">
        <w:rPr>
          <w:rFonts w:ascii="Arial" w:hAnsi="Arial" w:cs="Arial"/>
          <w:i/>
          <w:sz w:val="24"/>
          <w:szCs w:val="24"/>
        </w:rPr>
        <w:t>ОПЕК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+.  </w:t>
      </w:r>
      <w:r w:rsidR="007629EF" w:rsidRPr="00895682">
        <w:rPr>
          <w:rFonts w:ascii="Arial" w:hAnsi="Arial" w:cs="Arial"/>
          <w:b/>
          <w:i/>
          <w:sz w:val="24"/>
          <w:szCs w:val="24"/>
        </w:rPr>
        <w:t>Импорт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товаров сократится </w:t>
      </w:r>
      <w:r w:rsidR="00B343A9" w:rsidRPr="00895682">
        <w:rPr>
          <w:rFonts w:ascii="Arial" w:hAnsi="Arial" w:cs="Arial"/>
          <w:i/>
          <w:sz w:val="24"/>
          <w:szCs w:val="24"/>
        </w:rPr>
        <w:t xml:space="preserve">на </w:t>
      </w:r>
      <w:r w:rsidR="007629EF" w:rsidRPr="00895682">
        <w:rPr>
          <w:rFonts w:ascii="Arial" w:hAnsi="Arial" w:cs="Arial"/>
          <w:b/>
          <w:i/>
          <w:sz w:val="24"/>
          <w:szCs w:val="24"/>
        </w:rPr>
        <w:t>15,5%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</w:t>
      </w:r>
      <w:r w:rsidR="00B343A9" w:rsidRPr="00895682">
        <w:rPr>
          <w:rFonts w:ascii="Arial" w:hAnsi="Arial" w:cs="Arial"/>
          <w:i/>
          <w:sz w:val="24"/>
          <w:szCs w:val="24"/>
        </w:rPr>
        <w:t>до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</w:t>
      </w:r>
      <w:r w:rsidR="007629EF" w:rsidRPr="00895682">
        <w:rPr>
          <w:rFonts w:ascii="Arial" w:hAnsi="Arial" w:cs="Arial"/>
          <w:b/>
          <w:i/>
          <w:sz w:val="24"/>
          <w:szCs w:val="24"/>
        </w:rPr>
        <w:t>33,8 млрд.</w:t>
      </w:r>
      <w:r w:rsidR="007629EF" w:rsidRPr="00895682">
        <w:rPr>
          <w:rFonts w:ascii="Arial" w:hAnsi="Arial" w:cs="Arial"/>
          <w:i/>
          <w:sz w:val="24"/>
          <w:szCs w:val="24"/>
        </w:rPr>
        <w:t xml:space="preserve"> долл. США. Это обусловлено снижением платежеспособного спроса населения и бизнеса вследствие распространения </w:t>
      </w:r>
      <w:proofErr w:type="spellStart"/>
      <w:r w:rsidR="007629EF" w:rsidRPr="00895682">
        <w:rPr>
          <w:rFonts w:ascii="Arial" w:hAnsi="Arial" w:cs="Arial"/>
          <w:i/>
          <w:sz w:val="24"/>
          <w:szCs w:val="24"/>
          <w:lang w:val="en-US"/>
        </w:rPr>
        <w:t>Covid</w:t>
      </w:r>
      <w:proofErr w:type="spellEnd"/>
      <w:r w:rsidR="007629EF" w:rsidRPr="00895682">
        <w:rPr>
          <w:rFonts w:ascii="Arial" w:hAnsi="Arial" w:cs="Arial"/>
          <w:i/>
          <w:sz w:val="24"/>
          <w:szCs w:val="24"/>
        </w:rPr>
        <w:t>-19, а также плановым замедлением темпов реализации инвестиционных проектов в нефтегазовом секторе.</w:t>
      </w:r>
    </w:p>
    <w:p w14:paraId="23C58D70" w14:textId="77777777" w:rsidR="009C14EF" w:rsidRPr="00895682" w:rsidRDefault="009C14EF" w:rsidP="009C14EF">
      <w:pPr>
        <w:widowControl w:val="0"/>
        <w:tabs>
          <w:tab w:val="left" w:pos="1134"/>
        </w:tabs>
        <w:spacing w:before="240" w:after="360" w:line="36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895682">
        <w:rPr>
          <w:rFonts w:ascii="Arial" w:eastAsia="Times New Roman" w:hAnsi="Arial" w:cs="Arial"/>
          <w:b/>
          <w:sz w:val="32"/>
          <w:szCs w:val="32"/>
          <w:lang w:val="kk-KZ" w:eastAsia="ru-RU"/>
        </w:rPr>
        <w:t>Уважаемые депутаты!</w:t>
      </w:r>
    </w:p>
    <w:p w14:paraId="7ADB3618" w14:textId="77777777" w:rsidR="009C14EF" w:rsidRPr="00895682" w:rsidRDefault="009C14EF" w:rsidP="009C14EF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95682">
        <w:rPr>
          <w:rFonts w:ascii="Arial" w:hAnsi="Arial" w:cs="Arial"/>
          <w:sz w:val="32"/>
          <w:szCs w:val="32"/>
        </w:rPr>
        <w:t xml:space="preserve">Для поддержания деловой активности в рамках </w:t>
      </w:r>
      <w:r w:rsidRPr="00895682">
        <w:rPr>
          <w:rFonts w:ascii="Arial" w:hAnsi="Arial" w:cs="Arial"/>
          <w:b/>
          <w:sz w:val="32"/>
          <w:szCs w:val="32"/>
        </w:rPr>
        <w:t>антикризисных инициатив Главы Государства</w:t>
      </w:r>
      <w:r w:rsidRPr="00895682">
        <w:rPr>
          <w:rFonts w:ascii="Arial" w:hAnsi="Arial" w:cs="Arial"/>
          <w:sz w:val="32"/>
          <w:szCs w:val="32"/>
        </w:rPr>
        <w:t xml:space="preserve"> Национальный Банк финансирует программы льготного кредитования на общую сумму </w:t>
      </w:r>
      <w:r w:rsidRPr="00895682">
        <w:rPr>
          <w:rFonts w:ascii="Arial" w:hAnsi="Arial" w:cs="Arial"/>
          <w:b/>
          <w:sz w:val="32"/>
          <w:szCs w:val="32"/>
        </w:rPr>
        <w:t>2,3 трлн.</w:t>
      </w:r>
      <w:r w:rsidRPr="00895682">
        <w:rPr>
          <w:rFonts w:ascii="Arial" w:hAnsi="Arial" w:cs="Arial"/>
          <w:sz w:val="32"/>
          <w:szCs w:val="32"/>
        </w:rPr>
        <w:t xml:space="preserve"> тенге, что составляет более </w:t>
      </w:r>
      <w:r w:rsidRPr="00895682">
        <w:rPr>
          <w:rFonts w:ascii="Arial" w:hAnsi="Arial" w:cs="Arial"/>
          <w:b/>
          <w:sz w:val="32"/>
          <w:szCs w:val="32"/>
        </w:rPr>
        <w:t>50%</w:t>
      </w:r>
      <w:r w:rsidRPr="00895682">
        <w:rPr>
          <w:rFonts w:ascii="Arial" w:hAnsi="Arial" w:cs="Arial"/>
          <w:sz w:val="32"/>
          <w:szCs w:val="32"/>
        </w:rPr>
        <w:t xml:space="preserve"> финансирования антикризисного пакета.</w:t>
      </w:r>
    </w:p>
    <w:p w14:paraId="46B73353" w14:textId="77777777" w:rsidR="009C14EF" w:rsidRPr="00895682" w:rsidRDefault="009C14EF" w:rsidP="009C14EF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32"/>
          <w:szCs w:val="32"/>
          <w:lang w:eastAsia="ru-RU"/>
        </w:rPr>
      </w:pPr>
      <w:r w:rsidRPr="00895682">
        <w:rPr>
          <w:rFonts w:ascii="Arial" w:hAnsi="Arial" w:cs="Arial"/>
          <w:sz w:val="32"/>
          <w:szCs w:val="32"/>
          <w:lang w:eastAsia="ru-RU"/>
        </w:rPr>
        <w:t xml:space="preserve">Рост волатильности на внешних рынках продолжит оказывать влияние на внутренний рынок. В этой связи, Национальный Банк будет внимательно отслеживать </w:t>
      </w:r>
      <w:proofErr w:type="gramStart"/>
      <w:r w:rsidRPr="00895682">
        <w:rPr>
          <w:rFonts w:ascii="Arial" w:hAnsi="Arial" w:cs="Arial"/>
          <w:sz w:val="32"/>
          <w:szCs w:val="32"/>
          <w:lang w:eastAsia="ru-RU"/>
        </w:rPr>
        <w:t>ситуацию</w:t>
      </w:r>
      <w:proofErr w:type="gramEnd"/>
      <w:r w:rsidRPr="00895682">
        <w:rPr>
          <w:rFonts w:ascii="Arial" w:hAnsi="Arial" w:cs="Arial"/>
          <w:sz w:val="32"/>
          <w:szCs w:val="32"/>
          <w:lang w:eastAsia="ru-RU"/>
        </w:rPr>
        <w:t xml:space="preserve"> и принимать все необходимые меры для обеспечения ценовой и финансовой стабильности, а также создания благоприятных условий для восстановления экономики.</w:t>
      </w:r>
    </w:p>
    <w:p w14:paraId="7D38D3AF" w14:textId="77777777" w:rsidR="009C14EF" w:rsidRDefault="009C14EF" w:rsidP="009C14EF">
      <w:pPr>
        <w:widowControl w:val="0"/>
        <w:tabs>
          <w:tab w:val="left" w:pos="1134"/>
        </w:tabs>
        <w:spacing w:before="120"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95682">
        <w:rPr>
          <w:rFonts w:ascii="Arial" w:eastAsia="Times New Roman" w:hAnsi="Arial" w:cs="Arial"/>
          <w:b/>
          <w:sz w:val="32"/>
          <w:szCs w:val="32"/>
          <w:lang w:eastAsia="ru-RU"/>
        </w:rPr>
        <w:t>Спасибо за внимание!</w:t>
      </w:r>
    </w:p>
    <w:p w14:paraId="54969A2E" w14:textId="77777777" w:rsidR="00895682" w:rsidRPr="00112238" w:rsidRDefault="0089568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sectPr w:rsidR="00895682" w:rsidRPr="00112238" w:rsidSect="009B2F3F">
      <w:footerReference w:type="default" r:id="rId9"/>
      <w:pgSz w:w="11906" w:h="16838" w:code="9"/>
      <w:pgMar w:top="1134" w:right="850" w:bottom="1134" w:left="1701" w:header="709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D0844" w14:textId="77777777" w:rsidR="003F5FE9" w:rsidRDefault="003F5FE9">
      <w:pPr>
        <w:spacing w:after="0" w:line="240" w:lineRule="auto"/>
      </w:pPr>
      <w:r>
        <w:separator/>
      </w:r>
    </w:p>
  </w:endnote>
  <w:endnote w:type="continuationSeparator" w:id="0">
    <w:p w14:paraId="27C8CD45" w14:textId="77777777" w:rsidR="003F5FE9" w:rsidRDefault="003F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2902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9329E11" w14:textId="491535DC" w:rsidR="00DD6AFA" w:rsidRPr="00854BF4" w:rsidRDefault="00DD6AFA" w:rsidP="000D37A9">
        <w:pPr>
          <w:pStyle w:val="a3"/>
          <w:jc w:val="center"/>
          <w:rPr>
            <w:sz w:val="28"/>
          </w:rPr>
        </w:pPr>
        <w:r w:rsidRPr="00854BF4">
          <w:rPr>
            <w:sz w:val="28"/>
          </w:rPr>
          <w:fldChar w:fldCharType="begin"/>
        </w:r>
        <w:r w:rsidRPr="00854BF4">
          <w:rPr>
            <w:sz w:val="28"/>
          </w:rPr>
          <w:instrText>PAGE   \* MERGEFORMAT</w:instrText>
        </w:r>
        <w:r w:rsidRPr="00854BF4">
          <w:rPr>
            <w:sz w:val="28"/>
          </w:rPr>
          <w:fldChar w:fldCharType="separate"/>
        </w:r>
        <w:r w:rsidR="00076CBF">
          <w:rPr>
            <w:noProof/>
            <w:sz w:val="28"/>
          </w:rPr>
          <w:t>2</w:t>
        </w:r>
        <w:r w:rsidRPr="00854BF4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12369" w14:textId="77777777" w:rsidR="003F5FE9" w:rsidRDefault="003F5FE9">
      <w:pPr>
        <w:spacing w:after="0" w:line="240" w:lineRule="auto"/>
      </w:pPr>
      <w:r>
        <w:separator/>
      </w:r>
    </w:p>
  </w:footnote>
  <w:footnote w:type="continuationSeparator" w:id="0">
    <w:p w14:paraId="1391D3F0" w14:textId="77777777" w:rsidR="003F5FE9" w:rsidRDefault="003F5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4724"/>
    <w:multiLevelType w:val="hybridMultilevel"/>
    <w:tmpl w:val="0C1E5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F27615"/>
    <w:multiLevelType w:val="hybridMultilevel"/>
    <w:tmpl w:val="E27A1B44"/>
    <w:lvl w:ilvl="0" w:tplc="8E62C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925127"/>
    <w:multiLevelType w:val="hybridMultilevel"/>
    <w:tmpl w:val="AE9C1DA6"/>
    <w:lvl w:ilvl="0" w:tplc="F49810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56ECE"/>
    <w:multiLevelType w:val="hybridMultilevel"/>
    <w:tmpl w:val="33C21892"/>
    <w:lvl w:ilvl="0" w:tplc="CB9EE6E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1A"/>
    <w:rsid w:val="000002A8"/>
    <w:rsid w:val="00000657"/>
    <w:rsid w:val="00001290"/>
    <w:rsid w:val="00001655"/>
    <w:rsid w:val="00002365"/>
    <w:rsid w:val="00003505"/>
    <w:rsid w:val="0000501A"/>
    <w:rsid w:val="0000569A"/>
    <w:rsid w:val="000062EB"/>
    <w:rsid w:val="00006774"/>
    <w:rsid w:val="0000724B"/>
    <w:rsid w:val="00007257"/>
    <w:rsid w:val="00011682"/>
    <w:rsid w:val="0001389E"/>
    <w:rsid w:val="00014498"/>
    <w:rsid w:val="00014605"/>
    <w:rsid w:val="0001556A"/>
    <w:rsid w:val="0001599C"/>
    <w:rsid w:val="00016B30"/>
    <w:rsid w:val="00016D0E"/>
    <w:rsid w:val="00017A77"/>
    <w:rsid w:val="00017EC0"/>
    <w:rsid w:val="00021619"/>
    <w:rsid w:val="00022392"/>
    <w:rsid w:val="00023FFB"/>
    <w:rsid w:val="00025716"/>
    <w:rsid w:val="000262B8"/>
    <w:rsid w:val="0002762B"/>
    <w:rsid w:val="00031DF9"/>
    <w:rsid w:val="00033214"/>
    <w:rsid w:val="00033218"/>
    <w:rsid w:val="00034E6D"/>
    <w:rsid w:val="00035E56"/>
    <w:rsid w:val="000362B5"/>
    <w:rsid w:val="0003773C"/>
    <w:rsid w:val="00037890"/>
    <w:rsid w:val="00040AC6"/>
    <w:rsid w:val="0004120D"/>
    <w:rsid w:val="00044680"/>
    <w:rsid w:val="00045905"/>
    <w:rsid w:val="000460EA"/>
    <w:rsid w:val="000463B1"/>
    <w:rsid w:val="0004655B"/>
    <w:rsid w:val="00050718"/>
    <w:rsid w:val="00051B4C"/>
    <w:rsid w:val="0005395A"/>
    <w:rsid w:val="000559D1"/>
    <w:rsid w:val="00055F6F"/>
    <w:rsid w:val="000567BA"/>
    <w:rsid w:val="00056EA5"/>
    <w:rsid w:val="000578B9"/>
    <w:rsid w:val="0005799C"/>
    <w:rsid w:val="0006000B"/>
    <w:rsid w:val="00063EF4"/>
    <w:rsid w:val="00064F21"/>
    <w:rsid w:val="0006715F"/>
    <w:rsid w:val="000705FB"/>
    <w:rsid w:val="00076CBF"/>
    <w:rsid w:val="00077BFC"/>
    <w:rsid w:val="00077C72"/>
    <w:rsid w:val="000811A2"/>
    <w:rsid w:val="00081462"/>
    <w:rsid w:val="00081990"/>
    <w:rsid w:val="00081FCB"/>
    <w:rsid w:val="000833C0"/>
    <w:rsid w:val="00084E90"/>
    <w:rsid w:val="00085DDA"/>
    <w:rsid w:val="000878D2"/>
    <w:rsid w:val="00090C89"/>
    <w:rsid w:val="000917FF"/>
    <w:rsid w:val="00093986"/>
    <w:rsid w:val="0009626B"/>
    <w:rsid w:val="000962BC"/>
    <w:rsid w:val="00097D7C"/>
    <w:rsid w:val="00097F2B"/>
    <w:rsid w:val="000A1A21"/>
    <w:rsid w:val="000A1FE7"/>
    <w:rsid w:val="000A277A"/>
    <w:rsid w:val="000A2B11"/>
    <w:rsid w:val="000A4A61"/>
    <w:rsid w:val="000A50C5"/>
    <w:rsid w:val="000A5178"/>
    <w:rsid w:val="000A565C"/>
    <w:rsid w:val="000A6D2E"/>
    <w:rsid w:val="000B0600"/>
    <w:rsid w:val="000B1344"/>
    <w:rsid w:val="000B13CC"/>
    <w:rsid w:val="000B19B3"/>
    <w:rsid w:val="000B2FC4"/>
    <w:rsid w:val="000B475F"/>
    <w:rsid w:val="000B615F"/>
    <w:rsid w:val="000B6607"/>
    <w:rsid w:val="000C20EC"/>
    <w:rsid w:val="000C51D4"/>
    <w:rsid w:val="000C5B00"/>
    <w:rsid w:val="000C65F2"/>
    <w:rsid w:val="000C74AA"/>
    <w:rsid w:val="000C7671"/>
    <w:rsid w:val="000D1B47"/>
    <w:rsid w:val="000D230A"/>
    <w:rsid w:val="000D37A9"/>
    <w:rsid w:val="000D4588"/>
    <w:rsid w:val="000D55C5"/>
    <w:rsid w:val="000D60F0"/>
    <w:rsid w:val="000D78CF"/>
    <w:rsid w:val="000E030D"/>
    <w:rsid w:val="000E080A"/>
    <w:rsid w:val="000E1BA9"/>
    <w:rsid w:val="000E2C2C"/>
    <w:rsid w:val="000E2F6A"/>
    <w:rsid w:val="000E2FD2"/>
    <w:rsid w:val="000E53F4"/>
    <w:rsid w:val="000E5F15"/>
    <w:rsid w:val="000E6787"/>
    <w:rsid w:val="000E6E31"/>
    <w:rsid w:val="000E71A8"/>
    <w:rsid w:val="000E71F7"/>
    <w:rsid w:val="000E7B20"/>
    <w:rsid w:val="000E7B2B"/>
    <w:rsid w:val="000F02F3"/>
    <w:rsid w:val="000F0A8D"/>
    <w:rsid w:val="000F1FF6"/>
    <w:rsid w:val="000F2C63"/>
    <w:rsid w:val="000F4185"/>
    <w:rsid w:val="000F746D"/>
    <w:rsid w:val="000F7570"/>
    <w:rsid w:val="0010032A"/>
    <w:rsid w:val="00101C26"/>
    <w:rsid w:val="001025AD"/>
    <w:rsid w:val="0010307F"/>
    <w:rsid w:val="0010314A"/>
    <w:rsid w:val="00103654"/>
    <w:rsid w:val="00104EF4"/>
    <w:rsid w:val="001053B4"/>
    <w:rsid w:val="001056AF"/>
    <w:rsid w:val="00105AB3"/>
    <w:rsid w:val="0010749C"/>
    <w:rsid w:val="00107521"/>
    <w:rsid w:val="00110F5B"/>
    <w:rsid w:val="00111547"/>
    <w:rsid w:val="00111DFF"/>
    <w:rsid w:val="00112238"/>
    <w:rsid w:val="00114B50"/>
    <w:rsid w:val="001157D7"/>
    <w:rsid w:val="00115F12"/>
    <w:rsid w:val="001257D8"/>
    <w:rsid w:val="00125CD6"/>
    <w:rsid w:val="001304D2"/>
    <w:rsid w:val="001320B4"/>
    <w:rsid w:val="00132917"/>
    <w:rsid w:val="00132ACF"/>
    <w:rsid w:val="0013331E"/>
    <w:rsid w:val="00134361"/>
    <w:rsid w:val="001353F5"/>
    <w:rsid w:val="00135D77"/>
    <w:rsid w:val="00136D82"/>
    <w:rsid w:val="00137797"/>
    <w:rsid w:val="001424A8"/>
    <w:rsid w:val="00143420"/>
    <w:rsid w:val="0014352C"/>
    <w:rsid w:val="00145EFA"/>
    <w:rsid w:val="00146472"/>
    <w:rsid w:val="00146830"/>
    <w:rsid w:val="001473FC"/>
    <w:rsid w:val="001502CC"/>
    <w:rsid w:val="001503FF"/>
    <w:rsid w:val="00150FB2"/>
    <w:rsid w:val="001530F8"/>
    <w:rsid w:val="001535DC"/>
    <w:rsid w:val="001542F2"/>
    <w:rsid w:val="001552BD"/>
    <w:rsid w:val="001623BC"/>
    <w:rsid w:val="00163AB2"/>
    <w:rsid w:val="00164BB0"/>
    <w:rsid w:val="0016592A"/>
    <w:rsid w:val="001660B6"/>
    <w:rsid w:val="001664FC"/>
    <w:rsid w:val="001665BB"/>
    <w:rsid w:val="00167301"/>
    <w:rsid w:val="00167D1B"/>
    <w:rsid w:val="00170380"/>
    <w:rsid w:val="00171F62"/>
    <w:rsid w:val="00173044"/>
    <w:rsid w:val="00175175"/>
    <w:rsid w:val="00175437"/>
    <w:rsid w:val="00175485"/>
    <w:rsid w:val="001775FD"/>
    <w:rsid w:val="00180177"/>
    <w:rsid w:val="001815AB"/>
    <w:rsid w:val="001819EF"/>
    <w:rsid w:val="00181EE5"/>
    <w:rsid w:val="00183FF7"/>
    <w:rsid w:val="00184095"/>
    <w:rsid w:val="00184904"/>
    <w:rsid w:val="00185C12"/>
    <w:rsid w:val="001879BA"/>
    <w:rsid w:val="00187A5F"/>
    <w:rsid w:val="00187C40"/>
    <w:rsid w:val="00190F03"/>
    <w:rsid w:val="0019280D"/>
    <w:rsid w:val="001950AB"/>
    <w:rsid w:val="00195363"/>
    <w:rsid w:val="00195662"/>
    <w:rsid w:val="00195C4A"/>
    <w:rsid w:val="0019676E"/>
    <w:rsid w:val="00197D43"/>
    <w:rsid w:val="001A280D"/>
    <w:rsid w:val="001A2EE4"/>
    <w:rsid w:val="001A33EC"/>
    <w:rsid w:val="001A3A83"/>
    <w:rsid w:val="001A4E98"/>
    <w:rsid w:val="001A53BE"/>
    <w:rsid w:val="001A75AE"/>
    <w:rsid w:val="001B1464"/>
    <w:rsid w:val="001B1C33"/>
    <w:rsid w:val="001B34E8"/>
    <w:rsid w:val="001B37AD"/>
    <w:rsid w:val="001B42A2"/>
    <w:rsid w:val="001B569A"/>
    <w:rsid w:val="001C07DA"/>
    <w:rsid w:val="001C2495"/>
    <w:rsid w:val="001C25FA"/>
    <w:rsid w:val="001C3348"/>
    <w:rsid w:val="001C3DBF"/>
    <w:rsid w:val="001C440D"/>
    <w:rsid w:val="001C4B4A"/>
    <w:rsid w:val="001D0688"/>
    <w:rsid w:val="001D25E1"/>
    <w:rsid w:val="001D26BC"/>
    <w:rsid w:val="001D4ED6"/>
    <w:rsid w:val="001D5F22"/>
    <w:rsid w:val="001D5F6A"/>
    <w:rsid w:val="001D6B3D"/>
    <w:rsid w:val="001E02A7"/>
    <w:rsid w:val="001E08EF"/>
    <w:rsid w:val="001E2A0E"/>
    <w:rsid w:val="001E30E0"/>
    <w:rsid w:val="001E3EB2"/>
    <w:rsid w:val="001E3EFE"/>
    <w:rsid w:val="001E40FA"/>
    <w:rsid w:val="001E4680"/>
    <w:rsid w:val="001E503B"/>
    <w:rsid w:val="001E6838"/>
    <w:rsid w:val="001E7E61"/>
    <w:rsid w:val="001F0EE4"/>
    <w:rsid w:val="001F3B21"/>
    <w:rsid w:val="001F572D"/>
    <w:rsid w:val="001F5BE3"/>
    <w:rsid w:val="001F5C7E"/>
    <w:rsid w:val="001F6D56"/>
    <w:rsid w:val="00202F74"/>
    <w:rsid w:val="00203DD0"/>
    <w:rsid w:val="0020461F"/>
    <w:rsid w:val="00205410"/>
    <w:rsid w:val="00205CAD"/>
    <w:rsid w:val="00206625"/>
    <w:rsid w:val="00206C4F"/>
    <w:rsid w:val="00211D16"/>
    <w:rsid w:val="00212621"/>
    <w:rsid w:val="00214042"/>
    <w:rsid w:val="0021412B"/>
    <w:rsid w:val="0021421A"/>
    <w:rsid w:val="00214281"/>
    <w:rsid w:val="002166F5"/>
    <w:rsid w:val="00216DEC"/>
    <w:rsid w:val="002173D7"/>
    <w:rsid w:val="00217474"/>
    <w:rsid w:val="00217983"/>
    <w:rsid w:val="00220608"/>
    <w:rsid w:val="00221582"/>
    <w:rsid w:val="00221F7F"/>
    <w:rsid w:val="00222701"/>
    <w:rsid w:val="00222736"/>
    <w:rsid w:val="0022308A"/>
    <w:rsid w:val="0022446B"/>
    <w:rsid w:val="00224844"/>
    <w:rsid w:val="002249F5"/>
    <w:rsid w:val="00225031"/>
    <w:rsid w:val="002267C7"/>
    <w:rsid w:val="00226D52"/>
    <w:rsid w:val="002271DD"/>
    <w:rsid w:val="00227B96"/>
    <w:rsid w:val="002305F2"/>
    <w:rsid w:val="0023112A"/>
    <w:rsid w:val="00231A59"/>
    <w:rsid w:val="002320C5"/>
    <w:rsid w:val="00232DB8"/>
    <w:rsid w:val="002335C3"/>
    <w:rsid w:val="00233CA1"/>
    <w:rsid w:val="00234036"/>
    <w:rsid w:val="002357A6"/>
    <w:rsid w:val="002357B4"/>
    <w:rsid w:val="0023665F"/>
    <w:rsid w:val="00236A8B"/>
    <w:rsid w:val="002407B4"/>
    <w:rsid w:val="00243523"/>
    <w:rsid w:val="0024357A"/>
    <w:rsid w:val="002435A7"/>
    <w:rsid w:val="00246278"/>
    <w:rsid w:val="00246538"/>
    <w:rsid w:val="002474FB"/>
    <w:rsid w:val="00247B6D"/>
    <w:rsid w:val="002520DD"/>
    <w:rsid w:val="00252B78"/>
    <w:rsid w:val="00253A06"/>
    <w:rsid w:val="0025519C"/>
    <w:rsid w:val="002552C5"/>
    <w:rsid w:val="002553E2"/>
    <w:rsid w:val="0025727F"/>
    <w:rsid w:val="002572A7"/>
    <w:rsid w:val="002622E7"/>
    <w:rsid w:val="002712A7"/>
    <w:rsid w:val="00271890"/>
    <w:rsid w:val="00271F36"/>
    <w:rsid w:val="0027324C"/>
    <w:rsid w:val="002732EB"/>
    <w:rsid w:val="00274133"/>
    <w:rsid w:val="00274959"/>
    <w:rsid w:val="00275AB8"/>
    <w:rsid w:val="00280882"/>
    <w:rsid w:val="00283B25"/>
    <w:rsid w:val="00283E22"/>
    <w:rsid w:val="0028559B"/>
    <w:rsid w:val="002856D9"/>
    <w:rsid w:val="00287085"/>
    <w:rsid w:val="00291384"/>
    <w:rsid w:val="00291AE5"/>
    <w:rsid w:val="00291B7B"/>
    <w:rsid w:val="0029234B"/>
    <w:rsid w:val="00293670"/>
    <w:rsid w:val="00293C9B"/>
    <w:rsid w:val="002957DD"/>
    <w:rsid w:val="00296738"/>
    <w:rsid w:val="00297778"/>
    <w:rsid w:val="002A2202"/>
    <w:rsid w:val="002A3311"/>
    <w:rsid w:val="002A4791"/>
    <w:rsid w:val="002A484C"/>
    <w:rsid w:val="002A4AEE"/>
    <w:rsid w:val="002A514F"/>
    <w:rsid w:val="002A5634"/>
    <w:rsid w:val="002A6C1B"/>
    <w:rsid w:val="002A7817"/>
    <w:rsid w:val="002A79FC"/>
    <w:rsid w:val="002A7CC6"/>
    <w:rsid w:val="002B2BD8"/>
    <w:rsid w:val="002B3104"/>
    <w:rsid w:val="002B3B97"/>
    <w:rsid w:val="002B3DAD"/>
    <w:rsid w:val="002B6377"/>
    <w:rsid w:val="002B6607"/>
    <w:rsid w:val="002C18D2"/>
    <w:rsid w:val="002C20E4"/>
    <w:rsid w:val="002C21FE"/>
    <w:rsid w:val="002C2850"/>
    <w:rsid w:val="002C2942"/>
    <w:rsid w:val="002C2B68"/>
    <w:rsid w:val="002C4F6F"/>
    <w:rsid w:val="002C50B1"/>
    <w:rsid w:val="002C6611"/>
    <w:rsid w:val="002C764D"/>
    <w:rsid w:val="002D0100"/>
    <w:rsid w:val="002D039B"/>
    <w:rsid w:val="002D08AD"/>
    <w:rsid w:val="002D102B"/>
    <w:rsid w:val="002D32F5"/>
    <w:rsid w:val="002D4508"/>
    <w:rsid w:val="002D4BDC"/>
    <w:rsid w:val="002D4DFC"/>
    <w:rsid w:val="002D4E6C"/>
    <w:rsid w:val="002D5C58"/>
    <w:rsid w:val="002D68D6"/>
    <w:rsid w:val="002D6E03"/>
    <w:rsid w:val="002E0362"/>
    <w:rsid w:val="002E0701"/>
    <w:rsid w:val="002E0E9E"/>
    <w:rsid w:val="002E1244"/>
    <w:rsid w:val="002E175F"/>
    <w:rsid w:val="002E246A"/>
    <w:rsid w:val="002E272F"/>
    <w:rsid w:val="002E3102"/>
    <w:rsid w:val="002E3B5B"/>
    <w:rsid w:val="002E3BCF"/>
    <w:rsid w:val="002E7480"/>
    <w:rsid w:val="002E7B1A"/>
    <w:rsid w:val="002F15CC"/>
    <w:rsid w:val="002F2138"/>
    <w:rsid w:val="002F275C"/>
    <w:rsid w:val="002F2AB2"/>
    <w:rsid w:val="002F45E1"/>
    <w:rsid w:val="002F5025"/>
    <w:rsid w:val="002F5FF2"/>
    <w:rsid w:val="002F618D"/>
    <w:rsid w:val="002F61E9"/>
    <w:rsid w:val="0030018F"/>
    <w:rsid w:val="00300C57"/>
    <w:rsid w:val="003015D4"/>
    <w:rsid w:val="00303526"/>
    <w:rsid w:val="0030387E"/>
    <w:rsid w:val="00304972"/>
    <w:rsid w:val="0030583C"/>
    <w:rsid w:val="00306E92"/>
    <w:rsid w:val="00311E62"/>
    <w:rsid w:val="00311F66"/>
    <w:rsid w:val="00312D07"/>
    <w:rsid w:val="0031330E"/>
    <w:rsid w:val="003134E9"/>
    <w:rsid w:val="0031623C"/>
    <w:rsid w:val="00317199"/>
    <w:rsid w:val="0032012E"/>
    <w:rsid w:val="00320D50"/>
    <w:rsid w:val="003225E3"/>
    <w:rsid w:val="00323E77"/>
    <w:rsid w:val="00324461"/>
    <w:rsid w:val="0032463D"/>
    <w:rsid w:val="00324C23"/>
    <w:rsid w:val="003253AC"/>
    <w:rsid w:val="00327026"/>
    <w:rsid w:val="003302D6"/>
    <w:rsid w:val="00331D22"/>
    <w:rsid w:val="00333333"/>
    <w:rsid w:val="00335F49"/>
    <w:rsid w:val="00336579"/>
    <w:rsid w:val="00337BA2"/>
    <w:rsid w:val="0034029D"/>
    <w:rsid w:val="00340B86"/>
    <w:rsid w:val="003410BB"/>
    <w:rsid w:val="0034127F"/>
    <w:rsid w:val="00341D0A"/>
    <w:rsid w:val="00342F4E"/>
    <w:rsid w:val="00344D1E"/>
    <w:rsid w:val="00344F3D"/>
    <w:rsid w:val="003450CA"/>
    <w:rsid w:val="0034576C"/>
    <w:rsid w:val="00345CD1"/>
    <w:rsid w:val="00345CD3"/>
    <w:rsid w:val="003465A6"/>
    <w:rsid w:val="003469DF"/>
    <w:rsid w:val="003509D3"/>
    <w:rsid w:val="00350F3F"/>
    <w:rsid w:val="0035272C"/>
    <w:rsid w:val="003555BE"/>
    <w:rsid w:val="00360862"/>
    <w:rsid w:val="00362BF6"/>
    <w:rsid w:val="00363145"/>
    <w:rsid w:val="00363A11"/>
    <w:rsid w:val="00363F4B"/>
    <w:rsid w:val="00364747"/>
    <w:rsid w:val="00367B5A"/>
    <w:rsid w:val="003734BB"/>
    <w:rsid w:val="003738FA"/>
    <w:rsid w:val="00373AB3"/>
    <w:rsid w:val="00375170"/>
    <w:rsid w:val="0037517F"/>
    <w:rsid w:val="003756A9"/>
    <w:rsid w:val="00375E5C"/>
    <w:rsid w:val="0037613D"/>
    <w:rsid w:val="00380C23"/>
    <w:rsid w:val="0038167E"/>
    <w:rsid w:val="0038223E"/>
    <w:rsid w:val="003824CF"/>
    <w:rsid w:val="00382B7A"/>
    <w:rsid w:val="00383337"/>
    <w:rsid w:val="0038387B"/>
    <w:rsid w:val="00383CF9"/>
    <w:rsid w:val="003841FA"/>
    <w:rsid w:val="003852BD"/>
    <w:rsid w:val="00385EF1"/>
    <w:rsid w:val="003864D2"/>
    <w:rsid w:val="003901F1"/>
    <w:rsid w:val="00390BD1"/>
    <w:rsid w:val="0039137D"/>
    <w:rsid w:val="003927B8"/>
    <w:rsid w:val="00392C10"/>
    <w:rsid w:val="00392CBF"/>
    <w:rsid w:val="0039556C"/>
    <w:rsid w:val="00396316"/>
    <w:rsid w:val="003967FF"/>
    <w:rsid w:val="003A038B"/>
    <w:rsid w:val="003A2454"/>
    <w:rsid w:val="003A295F"/>
    <w:rsid w:val="003A29B7"/>
    <w:rsid w:val="003A35EC"/>
    <w:rsid w:val="003A37E0"/>
    <w:rsid w:val="003A432F"/>
    <w:rsid w:val="003A5C34"/>
    <w:rsid w:val="003A5E1D"/>
    <w:rsid w:val="003A5EB0"/>
    <w:rsid w:val="003A7537"/>
    <w:rsid w:val="003B0836"/>
    <w:rsid w:val="003B1276"/>
    <w:rsid w:val="003B1836"/>
    <w:rsid w:val="003B1FCE"/>
    <w:rsid w:val="003B2152"/>
    <w:rsid w:val="003B3C40"/>
    <w:rsid w:val="003B40FA"/>
    <w:rsid w:val="003B421F"/>
    <w:rsid w:val="003B45B8"/>
    <w:rsid w:val="003B5E09"/>
    <w:rsid w:val="003B5F7B"/>
    <w:rsid w:val="003C0A52"/>
    <w:rsid w:val="003C1A9B"/>
    <w:rsid w:val="003C1AE8"/>
    <w:rsid w:val="003C324C"/>
    <w:rsid w:val="003C50FA"/>
    <w:rsid w:val="003C5D80"/>
    <w:rsid w:val="003C7132"/>
    <w:rsid w:val="003C7491"/>
    <w:rsid w:val="003C760F"/>
    <w:rsid w:val="003D0721"/>
    <w:rsid w:val="003D0AFB"/>
    <w:rsid w:val="003D0DFA"/>
    <w:rsid w:val="003D1CE1"/>
    <w:rsid w:val="003D1FB3"/>
    <w:rsid w:val="003D481A"/>
    <w:rsid w:val="003D4FC8"/>
    <w:rsid w:val="003D525F"/>
    <w:rsid w:val="003D5611"/>
    <w:rsid w:val="003D6C5B"/>
    <w:rsid w:val="003D7E85"/>
    <w:rsid w:val="003E167E"/>
    <w:rsid w:val="003E2A63"/>
    <w:rsid w:val="003E43AF"/>
    <w:rsid w:val="003E46E0"/>
    <w:rsid w:val="003E48F6"/>
    <w:rsid w:val="003E4ABF"/>
    <w:rsid w:val="003E738D"/>
    <w:rsid w:val="003F017E"/>
    <w:rsid w:val="003F0624"/>
    <w:rsid w:val="003F0954"/>
    <w:rsid w:val="003F5FE9"/>
    <w:rsid w:val="003F7A3E"/>
    <w:rsid w:val="00400232"/>
    <w:rsid w:val="0040029F"/>
    <w:rsid w:val="0040080D"/>
    <w:rsid w:val="00402962"/>
    <w:rsid w:val="00403DAC"/>
    <w:rsid w:val="004050DF"/>
    <w:rsid w:val="0040715A"/>
    <w:rsid w:val="004079F4"/>
    <w:rsid w:val="004100FA"/>
    <w:rsid w:val="00410C35"/>
    <w:rsid w:val="00411BAF"/>
    <w:rsid w:val="004129C1"/>
    <w:rsid w:val="00412E63"/>
    <w:rsid w:val="00413799"/>
    <w:rsid w:val="004139D2"/>
    <w:rsid w:val="004142E0"/>
    <w:rsid w:val="004143D3"/>
    <w:rsid w:val="004147FB"/>
    <w:rsid w:val="00414EA0"/>
    <w:rsid w:val="00415A2F"/>
    <w:rsid w:val="00415DAD"/>
    <w:rsid w:val="00417AED"/>
    <w:rsid w:val="004204DE"/>
    <w:rsid w:val="0042081F"/>
    <w:rsid w:val="00421113"/>
    <w:rsid w:val="004211D3"/>
    <w:rsid w:val="00422973"/>
    <w:rsid w:val="004245E5"/>
    <w:rsid w:val="00425A48"/>
    <w:rsid w:val="00426AA3"/>
    <w:rsid w:val="00426B0C"/>
    <w:rsid w:val="00426E4B"/>
    <w:rsid w:val="00430E65"/>
    <w:rsid w:val="00431030"/>
    <w:rsid w:val="004312AC"/>
    <w:rsid w:val="00432565"/>
    <w:rsid w:val="00432BE2"/>
    <w:rsid w:val="00437574"/>
    <w:rsid w:val="00442199"/>
    <w:rsid w:val="00442837"/>
    <w:rsid w:val="004428B7"/>
    <w:rsid w:val="00442E14"/>
    <w:rsid w:val="0044321E"/>
    <w:rsid w:val="004439B0"/>
    <w:rsid w:val="00444870"/>
    <w:rsid w:val="0044516A"/>
    <w:rsid w:val="00445CC1"/>
    <w:rsid w:val="00447792"/>
    <w:rsid w:val="00450A2B"/>
    <w:rsid w:val="00451D66"/>
    <w:rsid w:val="004529E5"/>
    <w:rsid w:val="00452E7C"/>
    <w:rsid w:val="0045559A"/>
    <w:rsid w:val="00456E8B"/>
    <w:rsid w:val="0046066B"/>
    <w:rsid w:val="0046198F"/>
    <w:rsid w:val="00463FF7"/>
    <w:rsid w:val="0046576C"/>
    <w:rsid w:val="00465F11"/>
    <w:rsid w:val="00466014"/>
    <w:rsid w:val="0047100B"/>
    <w:rsid w:val="004724ED"/>
    <w:rsid w:val="0047318A"/>
    <w:rsid w:val="004747B3"/>
    <w:rsid w:val="0047550F"/>
    <w:rsid w:val="00476617"/>
    <w:rsid w:val="00477E4D"/>
    <w:rsid w:val="00480C79"/>
    <w:rsid w:val="00481559"/>
    <w:rsid w:val="00482350"/>
    <w:rsid w:val="0048398F"/>
    <w:rsid w:val="00483D7D"/>
    <w:rsid w:val="00485337"/>
    <w:rsid w:val="00486DFC"/>
    <w:rsid w:val="00486E19"/>
    <w:rsid w:val="00487399"/>
    <w:rsid w:val="00487CF8"/>
    <w:rsid w:val="004906EA"/>
    <w:rsid w:val="00491065"/>
    <w:rsid w:val="00491420"/>
    <w:rsid w:val="00491CC6"/>
    <w:rsid w:val="00492445"/>
    <w:rsid w:val="0049394B"/>
    <w:rsid w:val="00493E9D"/>
    <w:rsid w:val="0049458C"/>
    <w:rsid w:val="00494CDE"/>
    <w:rsid w:val="00497AC2"/>
    <w:rsid w:val="004A16D0"/>
    <w:rsid w:val="004A35DC"/>
    <w:rsid w:val="004A4B79"/>
    <w:rsid w:val="004A66CE"/>
    <w:rsid w:val="004A70DC"/>
    <w:rsid w:val="004A74F4"/>
    <w:rsid w:val="004B037F"/>
    <w:rsid w:val="004B1517"/>
    <w:rsid w:val="004B20EB"/>
    <w:rsid w:val="004B33BB"/>
    <w:rsid w:val="004B3BBD"/>
    <w:rsid w:val="004B46F7"/>
    <w:rsid w:val="004B53C9"/>
    <w:rsid w:val="004B5707"/>
    <w:rsid w:val="004B6774"/>
    <w:rsid w:val="004B67CF"/>
    <w:rsid w:val="004C10A0"/>
    <w:rsid w:val="004C24C4"/>
    <w:rsid w:val="004C581B"/>
    <w:rsid w:val="004C76E5"/>
    <w:rsid w:val="004D1FC2"/>
    <w:rsid w:val="004D26C8"/>
    <w:rsid w:val="004D31A4"/>
    <w:rsid w:val="004D48B5"/>
    <w:rsid w:val="004D77F0"/>
    <w:rsid w:val="004E039B"/>
    <w:rsid w:val="004E0835"/>
    <w:rsid w:val="004E1BED"/>
    <w:rsid w:val="004E2F63"/>
    <w:rsid w:val="004E3BF4"/>
    <w:rsid w:val="004E3FAD"/>
    <w:rsid w:val="004E43F6"/>
    <w:rsid w:val="004E51CC"/>
    <w:rsid w:val="004E55F6"/>
    <w:rsid w:val="004E7586"/>
    <w:rsid w:val="004E787F"/>
    <w:rsid w:val="004E7D11"/>
    <w:rsid w:val="004F10A0"/>
    <w:rsid w:val="004F3079"/>
    <w:rsid w:val="004F4727"/>
    <w:rsid w:val="004F7780"/>
    <w:rsid w:val="004F7F5D"/>
    <w:rsid w:val="00500399"/>
    <w:rsid w:val="00501487"/>
    <w:rsid w:val="0050199A"/>
    <w:rsid w:val="005023E7"/>
    <w:rsid w:val="00502C98"/>
    <w:rsid w:val="00504867"/>
    <w:rsid w:val="00505653"/>
    <w:rsid w:val="005106A1"/>
    <w:rsid w:val="0051206F"/>
    <w:rsid w:val="005127FB"/>
    <w:rsid w:val="00515093"/>
    <w:rsid w:val="005172EC"/>
    <w:rsid w:val="00520370"/>
    <w:rsid w:val="0052248F"/>
    <w:rsid w:val="00524DDC"/>
    <w:rsid w:val="00526499"/>
    <w:rsid w:val="00530211"/>
    <w:rsid w:val="00530345"/>
    <w:rsid w:val="005345E0"/>
    <w:rsid w:val="00534630"/>
    <w:rsid w:val="00534961"/>
    <w:rsid w:val="00536EB9"/>
    <w:rsid w:val="005414B2"/>
    <w:rsid w:val="0054227F"/>
    <w:rsid w:val="00543833"/>
    <w:rsid w:val="00543880"/>
    <w:rsid w:val="00543AF2"/>
    <w:rsid w:val="00543E5B"/>
    <w:rsid w:val="00546F5A"/>
    <w:rsid w:val="005471E7"/>
    <w:rsid w:val="00547C7A"/>
    <w:rsid w:val="00550DFC"/>
    <w:rsid w:val="005522AB"/>
    <w:rsid w:val="005536C5"/>
    <w:rsid w:val="005549F6"/>
    <w:rsid w:val="005557C6"/>
    <w:rsid w:val="00555899"/>
    <w:rsid w:val="005561BE"/>
    <w:rsid w:val="005571F3"/>
    <w:rsid w:val="00560549"/>
    <w:rsid w:val="0056080C"/>
    <w:rsid w:val="00560A2E"/>
    <w:rsid w:val="0056133E"/>
    <w:rsid w:val="00563408"/>
    <w:rsid w:val="0056401D"/>
    <w:rsid w:val="005648B0"/>
    <w:rsid w:val="00572F2A"/>
    <w:rsid w:val="00573054"/>
    <w:rsid w:val="00580928"/>
    <w:rsid w:val="0058093D"/>
    <w:rsid w:val="005817DA"/>
    <w:rsid w:val="005819B9"/>
    <w:rsid w:val="00582E08"/>
    <w:rsid w:val="0058387E"/>
    <w:rsid w:val="005838AD"/>
    <w:rsid w:val="005849F4"/>
    <w:rsid w:val="00585C93"/>
    <w:rsid w:val="00585FE3"/>
    <w:rsid w:val="00586153"/>
    <w:rsid w:val="00586D42"/>
    <w:rsid w:val="00586D5C"/>
    <w:rsid w:val="0058722D"/>
    <w:rsid w:val="005903EA"/>
    <w:rsid w:val="00590506"/>
    <w:rsid w:val="00590EBB"/>
    <w:rsid w:val="00591935"/>
    <w:rsid w:val="00591AAD"/>
    <w:rsid w:val="00591BE7"/>
    <w:rsid w:val="00592627"/>
    <w:rsid w:val="00593FB0"/>
    <w:rsid w:val="00595254"/>
    <w:rsid w:val="00595530"/>
    <w:rsid w:val="005970C3"/>
    <w:rsid w:val="00597A33"/>
    <w:rsid w:val="00597F8C"/>
    <w:rsid w:val="00597FC8"/>
    <w:rsid w:val="005A1B06"/>
    <w:rsid w:val="005A31F3"/>
    <w:rsid w:val="005A3FD4"/>
    <w:rsid w:val="005A4E64"/>
    <w:rsid w:val="005A5CBF"/>
    <w:rsid w:val="005A5DB1"/>
    <w:rsid w:val="005A6ABE"/>
    <w:rsid w:val="005A75B0"/>
    <w:rsid w:val="005B23DC"/>
    <w:rsid w:val="005B3BA7"/>
    <w:rsid w:val="005B3D16"/>
    <w:rsid w:val="005C05A0"/>
    <w:rsid w:val="005C0E4B"/>
    <w:rsid w:val="005C2B07"/>
    <w:rsid w:val="005C2CF1"/>
    <w:rsid w:val="005C30A5"/>
    <w:rsid w:val="005C5456"/>
    <w:rsid w:val="005C597A"/>
    <w:rsid w:val="005C5B0D"/>
    <w:rsid w:val="005C5CE5"/>
    <w:rsid w:val="005C5DB3"/>
    <w:rsid w:val="005C63B2"/>
    <w:rsid w:val="005C6CB6"/>
    <w:rsid w:val="005C7C23"/>
    <w:rsid w:val="005D0A34"/>
    <w:rsid w:val="005D1381"/>
    <w:rsid w:val="005D25A1"/>
    <w:rsid w:val="005D309B"/>
    <w:rsid w:val="005D41B8"/>
    <w:rsid w:val="005D54AD"/>
    <w:rsid w:val="005D5922"/>
    <w:rsid w:val="005D60C6"/>
    <w:rsid w:val="005D67CC"/>
    <w:rsid w:val="005D77AF"/>
    <w:rsid w:val="005D77C1"/>
    <w:rsid w:val="005E06DD"/>
    <w:rsid w:val="005E1C7D"/>
    <w:rsid w:val="005E4E83"/>
    <w:rsid w:val="005E5852"/>
    <w:rsid w:val="005E5930"/>
    <w:rsid w:val="005E5B31"/>
    <w:rsid w:val="005E6D32"/>
    <w:rsid w:val="005E6F9F"/>
    <w:rsid w:val="005E7696"/>
    <w:rsid w:val="005E7D67"/>
    <w:rsid w:val="005F003D"/>
    <w:rsid w:val="005F0A14"/>
    <w:rsid w:val="005F6B14"/>
    <w:rsid w:val="006010E9"/>
    <w:rsid w:val="00601530"/>
    <w:rsid w:val="006045FB"/>
    <w:rsid w:val="00604A62"/>
    <w:rsid w:val="006071A5"/>
    <w:rsid w:val="00611478"/>
    <w:rsid w:val="0061252B"/>
    <w:rsid w:val="00612B32"/>
    <w:rsid w:val="00613EAD"/>
    <w:rsid w:val="00614F64"/>
    <w:rsid w:val="006164A4"/>
    <w:rsid w:val="00617A03"/>
    <w:rsid w:val="006217FF"/>
    <w:rsid w:val="0062392D"/>
    <w:rsid w:val="00624DE9"/>
    <w:rsid w:val="00624FBA"/>
    <w:rsid w:val="00625EF4"/>
    <w:rsid w:val="00627422"/>
    <w:rsid w:val="00627A5A"/>
    <w:rsid w:val="006302A7"/>
    <w:rsid w:val="006302AE"/>
    <w:rsid w:val="00630A36"/>
    <w:rsid w:val="00630AB4"/>
    <w:rsid w:val="006312B1"/>
    <w:rsid w:val="00632141"/>
    <w:rsid w:val="006336E7"/>
    <w:rsid w:val="00633C05"/>
    <w:rsid w:val="006344DE"/>
    <w:rsid w:val="00634D78"/>
    <w:rsid w:val="00636755"/>
    <w:rsid w:val="006377B1"/>
    <w:rsid w:val="00637E21"/>
    <w:rsid w:val="00640752"/>
    <w:rsid w:val="0064133D"/>
    <w:rsid w:val="00643DD6"/>
    <w:rsid w:val="0064416E"/>
    <w:rsid w:val="0064481F"/>
    <w:rsid w:val="006457E9"/>
    <w:rsid w:val="006460B1"/>
    <w:rsid w:val="00646113"/>
    <w:rsid w:val="00647BFC"/>
    <w:rsid w:val="00650387"/>
    <w:rsid w:val="00650EAB"/>
    <w:rsid w:val="00652326"/>
    <w:rsid w:val="00652496"/>
    <w:rsid w:val="0065258B"/>
    <w:rsid w:val="00656716"/>
    <w:rsid w:val="00656BAC"/>
    <w:rsid w:val="00656DD0"/>
    <w:rsid w:val="0065700E"/>
    <w:rsid w:val="00660954"/>
    <w:rsid w:val="00660AF9"/>
    <w:rsid w:val="00660FAE"/>
    <w:rsid w:val="00660FCE"/>
    <w:rsid w:val="00661BCA"/>
    <w:rsid w:val="0066300F"/>
    <w:rsid w:val="00663D63"/>
    <w:rsid w:val="00665DBC"/>
    <w:rsid w:val="006671F1"/>
    <w:rsid w:val="00673D3C"/>
    <w:rsid w:val="00675F96"/>
    <w:rsid w:val="00676634"/>
    <w:rsid w:val="00682106"/>
    <w:rsid w:val="006846C5"/>
    <w:rsid w:val="00685470"/>
    <w:rsid w:val="00686217"/>
    <w:rsid w:val="00687655"/>
    <w:rsid w:val="00690BA8"/>
    <w:rsid w:val="00692659"/>
    <w:rsid w:val="00692933"/>
    <w:rsid w:val="00692BFF"/>
    <w:rsid w:val="0069489F"/>
    <w:rsid w:val="00694ACE"/>
    <w:rsid w:val="00694CC1"/>
    <w:rsid w:val="00695EBE"/>
    <w:rsid w:val="006972C6"/>
    <w:rsid w:val="006A128A"/>
    <w:rsid w:val="006A1A1B"/>
    <w:rsid w:val="006A31E4"/>
    <w:rsid w:val="006A4C49"/>
    <w:rsid w:val="006A4E6A"/>
    <w:rsid w:val="006A5ACF"/>
    <w:rsid w:val="006A7828"/>
    <w:rsid w:val="006B125C"/>
    <w:rsid w:val="006B1F3B"/>
    <w:rsid w:val="006B1F7D"/>
    <w:rsid w:val="006B2AE4"/>
    <w:rsid w:val="006B35D1"/>
    <w:rsid w:val="006B51C7"/>
    <w:rsid w:val="006B681B"/>
    <w:rsid w:val="006B698E"/>
    <w:rsid w:val="006B6D3A"/>
    <w:rsid w:val="006C13FF"/>
    <w:rsid w:val="006C226C"/>
    <w:rsid w:val="006C2A0D"/>
    <w:rsid w:val="006C31D5"/>
    <w:rsid w:val="006C3810"/>
    <w:rsid w:val="006C3F5F"/>
    <w:rsid w:val="006C57A2"/>
    <w:rsid w:val="006C7D32"/>
    <w:rsid w:val="006D09CC"/>
    <w:rsid w:val="006D15F3"/>
    <w:rsid w:val="006D37A8"/>
    <w:rsid w:val="006D50A4"/>
    <w:rsid w:val="006D5538"/>
    <w:rsid w:val="006D5C84"/>
    <w:rsid w:val="006D61C7"/>
    <w:rsid w:val="006D7D02"/>
    <w:rsid w:val="006E04DD"/>
    <w:rsid w:val="006E0E47"/>
    <w:rsid w:val="006E0EFD"/>
    <w:rsid w:val="006E1B3B"/>
    <w:rsid w:val="006E235E"/>
    <w:rsid w:val="006E4C40"/>
    <w:rsid w:val="006E7256"/>
    <w:rsid w:val="006F077E"/>
    <w:rsid w:val="006F0CB8"/>
    <w:rsid w:val="006F3028"/>
    <w:rsid w:val="006F626C"/>
    <w:rsid w:val="006F7437"/>
    <w:rsid w:val="007008D3"/>
    <w:rsid w:val="0070115F"/>
    <w:rsid w:val="00701167"/>
    <w:rsid w:val="00702BA2"/>
    <w:rsid w:val="0070312D"/>
    <w:rsid w:val="0070379C"/>
    <w:rsid w:val="00703959"/>
    <w:rsid w:val="00704E11"/>
    <w:rsid w:val="00705273"/>
    <w:rsid w:val="007072A3"/>
    <w:rsid w:val="00712A75"/>
    <w:rsid w:val="0071492A"/>
    <w:rsid w:val="00714B1B"/>
    <w:rsid w:val="007159C7"/>
    <w:rsid w:val="0071686B"/>
    <w:rsid w:val="00716C34"/>
    <w:rsid w:val="00716D16"/>
    <w:rsid w:val="00716FE0"/>
    <w:rsid w:val="007177B9"/>
    <w:rsid w:val="00717D22"/>
    <w:rsid w:val="0072362B"/>
    <w:rsid w:val="00723BD4"/>
    <w:rsid w:val="00723C45"/>
    <w:rsid w:val="00724329"/>
    <w:rsid w:val="0072682E"/>
    <w:rsid w:val="007273EE"/>
    <w:rsid w:val="00732F5A"/>
    <w:rsid w:val="0073346C"/>
    <w:rsid w:val="00736008"/>
    <w:rsid w:val="0073752B"/>
    <w:rsid w:val="00737E5E"/>
    <w:rsid w:val="0074068F"/>
    <w:rsid w:val="00740B4B"/>
    <w:rsid w:val="00740EC3"/>
    <w:rsid w:val="007418D0"/>
    <w:rsid w:val="00743036"/>
    <w:rsid w:val="00743377"/>
    <w:rsid w:val="00743D66"/>
    <w:rsid w:val="00744BF2"/>
    <w:rsid w:val="007458FF"/>
    <w:rsid w:val="00745A6C"/>
    <w:rsid w:val="00745C94"/>
    <w:rsid w:val="00745F80"/>
    <w:rsid w:val="00746A0A"/>
    <w:rsid w:val="00746EBC"/>
    <w:rsid w:val="00751A88"/>
    <w:rsid w:val="00752359"/>
    <w:rsid w:val="0076105F"/>
    <w:rsid w:val="00761179"/>
    <w:rsid w:val="007626B6"/>
    <w:rsid w:val="007629EF"/>
    <w:rsid w:val="0076326B"/>
    <w:rsid w:val="0076354B"/>
    <w:rsid w:val="00764C3A"/>
    <w:rsid w:val="007655F4"/>
    <w:rsid w:val="00765B27"/>
    <w:rsid w:val="0076656A"/>
    <w:rsid w:val="007703E5"/>
    <w:rsid w:val="00770D82"/>
    <w:rsid w:val="0077109A"/>
    <w:rsid w:val="00774004"/>
    <w:rsid w:val="007744AC"/>
    <w:rsid w:val="00774566"/>
    <w:rsid w:val="007758CF"/>
    <w:rsid w:val="007772B6"/>
    <w:rsid w:val="0078027B"/>
    <w:rsid w:val="00780439"/>
    <w:rsid w:val="00780B42"/>
    <w:rsid w:val="00784196"/>
    <w:rsid w:val="007845F5"/>
    <w:rsid w:val="00785325"/>
    <w:rsid w:val="0078780E"/>
    <w:rsid w:val="00787BA2"/>
    <w:rsid w:val="007908B5"/>
    <w:rsid w:val="0079165D"/>
    <w:rsid w:val="007917E8"/>
    <w:rsid w:val="00792571"/>
    <w:rsid w:val="00793B93"/>
    <w:rsid w:val="0079568C"/>
    <w:rsid w:val="007958DC"/>
    <w:rsid w:val="00796678"/>
    <w:rsid w:val="00796BF4"/>
    <w:rsid w:val="00797453"/>
    <w:rsid w:val="007A1668"/>
    <w:rsid w:val="007A16FC"/>
    <w:rsid w:val="007A19A5"/>
    <w:rsid w:val="007A19BE"/>
    <w:rsid w:val="007A2903"/>
    <w:rsid w:val="007A2E06"/>
    <w:rsid w:val="007A3B0F"/>
    <w:rsid w:val="007A3F40"/>
    <w:rsid w:val="007A3FAC"/>
    <w:rsid w:val="007A5413"/>
    <w:rsid w:val="007A62B0"/>
    <w:rsid w:val="007A6ECA"/>
    <w:rsid w:val="007B06B4"/>
    <w:rsid w:val="007B1BA8"/>
    <w:rsid w:val="007B3387"/>
    <w:rsid w:val="007B5BB2"/>
    <w:rsid w:val="007B61D7"/>
    <w:rsid w:val="007B6DAC"/>
    <w:rsid w:val="007B7AFB"/>
    <w:rsid w:val="007C147A"/>
    <w:rsid w:val="007C2A92"/>
    <w:rsid w:val="007C3DB1"/>
    <w:rsid w:val="007D0AE1"/>
    <w:rsid w:val="007D4179"/>
    <w:rsid w:val="007D5074"/>
    <w:rsid w:val="007D6081"/>
    <w:rsid w:val="007D7923"/>
    <w:rsid w:val="007E0C79"/>
    <w:rsid w:val="007E1F1A"/>
    <w:rsid w:val="007E266D"/>
    <w:rsid w:val="007E5A1D"/>
    <w:rsid w:val="007E5C6C"/>
    <w:rsid w:val="007E60A6"/>
    <w:rsid w:val="007E7DA0"/>
    <w:rsid w:val="007F11F9"/>
    <w:rsid w:val="007F2CC9"/>
    <w:rsid w:val="007F3FE6"/>
    <w:rsid w:val="007F4608"/>
    <w:rsid w:val="007F56AC"/>
    <w:rsid w:val="007F5C42"/>
    <w:rsid w:val="007F6AB1"/>
    <w:rsid w:val="007F7715"/>
    <w:rsid w:val="0080139C"/>
    <w:rsid w:val="008029E8"/>
    <w:rsid w:val="00804AC8"/>
    <w:rsid w:val="00805BC7"/>
    <w:rsid w:val="00810C2A"/>
    <w:rsid w:val="0081113B"/>
    <w:rsid w:val="008118EB"/>
    <w:rsid w:val="00812063"/>
    <w:rsid w:val="0081389D"/>
    <w:rsid w:val="00813E53"/>
    <w:rsid w:val="008146A1"/>
    <w:rsid w:val="00814DCA"/>
    <w:rsid w:val="00816CF3"/>
    <w:rsid w:val="0082020A"/>
    <w:rsid w:val="0082040E"/>
    <w:rsid w:val="008206AE"/>
    <w:rsid w:val="00820CE0"/>
    <w:rsid w:val="00821778"/>
    <w:rsid w:val="008231CF"/>
    <w:rsid w:val="00823432"/>
    <w:rsid w:val="00824223"/>
    <w:rsid w:val="00824CCD"/>
    <w:rsid w:val="00825167"/>
    <w:rsid w:val="00826B60"/>
    <w:rsid w:val="00827B28"/>
    <w:rsid w:val="008316A4"/>
    <w:rsid w:val="008329A7"/>
    <w:rsid w:val="00833150"/>
    <w:rsid w:val="00834699"/>
    <w:rsid w:val="00835365"/>
    <w:rsid w:val="00836AF3"/>
    <w:rsid w:val="00840700"/>
    <w:rsid w:val="00840A47"/>
    <w:rsid w:val="00841AA9"/>
    <w:rsid w:val="00841D59"/>
    <w:rsid w:val="00843050"/>
    <w:rsid w:val="00844CC9"/>
    <w:rsid w:val="00845006"/>
    <w:rsid w:val="0084644E"/>
    <w:rsid w:val="00847218"/>
    <w:rsid w:val="00847620"/>
    <w:rsid w:val="00847742"/>
    <w:rsid w:val="008504BE"/>
    <w:rsid w:val="00851BDD"/>
    <w:rsid w:val="00851F74"/>
    <w:rsid w:val="0085275B"/>
    <w:rsid w:val="00853BD5"/>
    <w:rsid w:val="008555FB"/>
    <w:rsid w:val="00856432"/>
    <w:rsid w:val="008577E4"/>
    <w:rsid w:val="0086441A"/>
    <w:rsid w:val="008664A2"/>
    <w:rsid w:val="008664CE"/>
    <w:rsid w:val="00866E45"/>
    <w:rsid w:val="00870653"/>
    <w:rsid w:val="00871038"/>
    <w:rsid w:val="00872A57"/>
    <w:rsid w:val="00872CF4"/>
    <w:rsid w:val="00872DDA"/>
    <w:rsid w:val="00873862"/>
    <w:rsid w:val="00874B33"/>
    <w:rsid w:val="00874BE0"/>
    <w:rsid w:val="008750F7"/>
    <w:rsid w:val="008762B0"/>
    <w:rsid w:val="0087630A"/>
    <w:rsid w:val="00876781"/>
    <w:rsid w:val="00877446"/>
    <w:rsid w:val="00880B03"/>
    <w:rsid w:val="00880EAE"/>
    <w:rsid w:val="00881594"/>
    <w:rsid w:val="00882B05"/>
    <w:rsid w:val="008833D0"/>
    <w:rsid w:val="00883A00"/>
    <w:rsid w:val="00884199"/>
    <w:rsid w:val="00886766"/>
    <w:rsid w:val="00887185"/>
    <w:rsid w:val="008871F2"/>
    <w:rsid w:val="00887C84"/>
    <w:rsid w:val="00890D90"/>
    <w:rsid w:val="00893305"/>
    <w:rsid w:val="00893B11"/>
    <w:rsid w:val="00894F33"/>
    <w:rsid w:val="00895682"/>
    <w:rsid w:val="00897370"/>
    <w:rsid w:val="00897382"/>
    <w:rsid w:val="0089772C"/>
    <w:rsid w:val="008A0C62"/>
    <w:rsid w:val="008A164A"/>
    <w:rsid w:val="008A1F94"/>
    <w:rsid w:val="008A23E1"/>
    <w:rsid w:val="008A4292"/>
    <w:rsid w:val="008A50A5"/>
    <w:rsid w:val="008A5684"/>
    <w:rsid w:val="008A6F3D"/>
    <w:rsid w:val="008A7633"/>
    <w:rsid w:val="008A78AA"/>
    <w:rsid w:val="008A7997"/>
    <w:rsid w:val="008B1611"/>
    <w:rsid w:val="008B280D"/>
    <w:rsid w:val="008B3FDC"/>
    <w:rsid w:val="008B3FE7"/>
    <w:rsid w:val="008B4E2C"/>
    <w:rsid w:val="008B576C"/>
    <w:rsid w:val="008B7C72"/>
    <w:rsid w:val="008C0151"/>
    <w:rsid w:val="008C1710"/>
    <w:rsid w:val="008C28AA"/>
    <w:rsid w:val="008C3E4F"/>
    <w:rsid w:val="008C53C5"/>
    <w:rsid w:val="008C69E8"/>
    <w:rsid w:val="008D19D9"/>
    <w:rsid w:val="008D2949"/>
    <w:rsid w:val="008D2C75"/>
    <w:rsid w:val="008D2D11"/>
    <w:rsid w:val="008D2E56"/>
    <w:rsid w:val="008D3D76"/>
    <w:rsid w:val="008D4F4E"/>
    <w:rsid w:val="008D5DA7"/>
    <w:rsid w:val="008D612F"/>
    <w:rsid w:val="008D64B4"/>
    <w:rsid w:val="008D652E"/>
    <w:rsid w:val="008D706A"/>
    <w:rsid w:val="008E0589"/>
    <w:rsid w:val="008E0B96"/>
    <w:rsid w:val="008E1E74"/>
    <w:rsid w:val="008E5F98"/>
    <w:rsid w:val="008E61FD"/>
    <w:rsid w:val="008E7D47"/>
    <w:rsid w:val="008F1FC1"/>
    <w:rsid w:val="008F307E"/>
    <w:rsid w:val="008F4FC5"/>
    <w:rsid w:val="009008CB"/>
    <w:rsid w:val="00901039"/>
    <w:rsid w:val="00901391"/>
    <w:rsid w:val="00902102"/>
    <w:rsid w:val="00906A09"/>
    <w:rsid w:val="00907A5C"/>
    <w:rsid w:val="0091028B"/>
    <w:rsid w:val="009109C5"/>
    <w:rsid w:val="009119E5"/>
    <w:rsid w:val="00912107"/>
    <w:rsid w:val="0091246D"/>
    <w:rsid w:val="00912D7B"/>
    <w:rsid w:val="009137C4"/>
    <w:rsid w:val="009138B3"/>
    <w:rsid w:val="009155DE"/>
    <w:rsid w:val="009177E5"/>
    <w:rsid w:val="00920DE6"/>
    <w:rsid w:val="009219D7"/>
    <w:rsid w:val="00922BE0"/>
    <w:rsid w:val="00926324"/>
    <w:rsid w:val="00927580"/>
    <w:rsid w:val="00930345"/>
    <w:rsid w:val="009308E0"/>
    <w:rsid w:val="00931DBA"/>
    <w:rsid w:val="00932039"/>
    <w:rsid w:val="009328E5"/>
    <w:rsid w:val="00932B8C"/>
    <w:rsid w:val="00932F34"/>
    <w:rsid w:val="0093433D"/>
    <w:rsid w:val="0093573D"/>
    <w:rsid w:val="00935BEC"/>
    <w:rsid w:val="00935C52"/>
    <w:rsid w:val="009372C0"/>
    <w:rsid w:val="009372E9"/>
    <w:rsid w:val="009374E6"/>
    <w:rsid w:val="009408D8"/>
    <w:rsid w:val="00940D74"/>
    <w:rsid w:val="00941A07"/>
    <w:rsid w:val="0094331F"/>
    <w:rsid w:val="00943B1B"/>
    <w:rsid w:val="00944384"/>
    <w:rsid w:val="00945ABF"/>
    <w:rsid w:val="009472FC"/>
    <w:rsid w:val="00947546"/>
    <w:rsid w:val="0094758C"/>
    <w:rsid w:val="00950DB1"/>
    <w:rsid w:val="009522E4"/>
    <w:rsid w:val="00952EA0"/>
    <w:rsid w:val="00952EDB"/>
    <w:rsid w:val="00954AC7"/>
    <w:rsid w:val="00954E83"/>
    <w:rsid w:val="0095513F"/>
    <w:rsid w:val="0095756E"/>
    <w:rsid w:val="00957BB6"/>
    <w:rsid w:val="0096052A"/>
    <w:rsid w:val="00964BB1"/>
    <w:rsid w:val="009651FB"/>
    <w:rsid w:val="009659E0"/>
    <w:rsid w:val="00971283"/>
    <w:rsid w:val="0097236D"/>
    <w:rsid w:val="00972F24"/>
    <w:rsid w:val="00973002"/>
    <w:rsid w:val="0097548A"/>
    <w:rsid w:val="00976F23"/>
    <w:rsid w:val="009774F5"/>
    <w:rsid w:val="00977AD3"/>
    <w:rsid w:val="0098211A"/>
    <w:rsid w:val="0098266A"/>
    <w:rsid w:val="009826D9"/>
    <w:rsid w:val="00983D9A"/>
    <w:rsid w:val="00983E81"/>
    <w:rsid w:val="009846E3"/>
    <w:rsid w:val="00984F28"/>
    <w:rsid w:val="00986EB7"/>
    <w:rsid w:val="00992284"/>
    <w:rsid w:val="00992F8F"/>
    <w:rsid w:val="00993BFA"/>
    <w:rsid w:val="00994D3F"/>
    <w:rsid w:val="00995DB0"/>
    <w:rsid w:val="009A41D9"/>
    <w:rsid w:val="009A42FF"/>
    <w:rsid w:val="009A6C0F"/>
    <w:rsid w:val="009A6C31"/>
    <w:rsid w:val="009A7112"/>
    <w:rsid w:val="009A77C0"/>
    <w:rsid w:val="009A7B8F"/>
    <w:rsid w:val="009A7D2E"/>
    <w:rsid w:val="009B1717"/>
    <w:rsid w:val="009B23C1"/>
    <w:rsid w:val="009B28CF"/>
    <w:rsid w:val="009B2F3F"/>
    <w:rsid w:val="009B3641"/>
    <w:rsid w:val="009B3C09"/>
    <w:rsid w:val="009B4740"/>
    <w:rsid w:val="009B489F"/>
    <w:rsid w:val="009B5B7D"/>
    <w:rsid w:val="009B5DEB"/>
    <w:rsid w:val="009B7421"/>
    <w:rsid w:val="009B75D6"/>
    <w:rsid w:val="009B75E3"/>
    <w:rsid w:val="009B7CD3"/>
    <w:rsid w:val="009C1174"/>
    <w:rsid w:val="009C14EF"/>
    <w:rsid w:val="009C2376"/>
    <w:rsid w:val="009C288F"/>
    <w:rsid w:val="009C2B83"/>
    <w:rsid w:val="009C52BF"/>
    <w:rsid w:val="009D090D"/>
    <w:rsid w:val="009D121B"/>
    <w:rsid w:val="009D2223"/>
    <w:rsid w:val="009D26C1"/>
    <w:rsid w:val="009D27F6"/>
    <w:rsid w:val="009D2D15"/>
    <w:rsid w:val="009D2EB6"/>
    <w:rsid w:val="009D51D3"/>
    <w:rsid w:val="009E0784"/>
    <w:rsid w:val="009E1B6D"/>
    <w:rsid w:val="009E2878"/>
    <w:rsid w:val="009E2D98"/>
    <w:rsid w:val="009E323F"/>
    <w:rsid w:val="009E3835"/>
    <w:rsid w:val="009E4805"/>
    <w:rsid w:val="009E5550"/>
    <w:rsid w:val="009E6904"/>
    <w:rsid w:val="009E6C72"/>
    <w:rsid w:val="009E6DCD"/>
    <w:rsid w:val="009E719D"/>
    <w:rsid w:val="009F0812"/>
    <w:rsid w:val="009F091F"/>
    <w:rsid w:val="009F375C"/>
    <w:rsid w:val="009F397C"/>
    <w:rsid w:val="009F4485"/>
    <w:rsid w:val="009F4697"/>
    <w:rsid w:val="009F4864"/>
    <w:rsid w:val="009F57BD"/>
    <w:rsid w:val="009F5D5A"/>
    <w:rsid w:val="009F712B"/>
    <w:rsid w:val="00A00238"/>
    <w:rsid w:val="00A018C6"/>
    <w:rsid w:val="00A02B90"/>
    <w:rsid w:val="00A035F2"/>
    <w:rsid w:val="00A03996"/>
    <w:rsid w:val="00A04E62"/>
    <w:rsid w:val="00A04EAD"/>
    <w:rsid w:val="00A0780E"/>
    <w:rsid w:val="00A115B1"/>
    <w:rsid w:val="00A12ADC"/>
    <w:rsid w:val="00A13F74"/>
    <w:rsid w:val="00A14993"/>
    <w:rsid w:val="00A14E1C"/>
    <w:rsid w:val="00A173DB"/>
    <w:rsid w:val="00A1767F"/>
    <w:rsid w:val="00A17E25"/>
    <w:rsid w:val="00A208B3"/>
    <w:rsid w:val="00A20F9D"/>
    <w:rsid w:val="00A218BD"/>
    <w:rsid w:val="00A21B38"/>
    <w:rsid w:val="00A2223D"/>
    <w:rsid w:val="00A23EFB"/>
    <w:rsid w:val="00A24D93"/>
    <w:rsid w:val="00A263C8"/>
    <w:rsid w:val="00A266C2"/>
    <w:rsid w:val="00A26D1D"/>
    <w:rsid w:val="00A27A72"/>
    <w:rsid w:val="00A27FE2"/>
    <w:rsid w:val="00A333A4"/>
    <w:rsid w:val="00A33BF5"/>
    <w:rsid w:val="00A3461E"/>
    <w:rsid w:val="00A351F6"/>
    <w:rsid w:val="00A3777C"/>
    <w:rsid w:val="00A40452"/>
    <w:rsid w:val="00A41373"/>
    <w:rsid w:val="00A41DC7"/>
    <w:rsid w:val="00A42360"/>
    <w:rsid w:val="00A42F6B"/>
    <w:rsid w:val="00A4338D"/>
    <w:rsid w:val="00A44F79"/>
    <w:rsid w:val="00A457EC"/>
    <w:rsid w:val="00A45E82"/>
    <w:rsid w:val="00A4616A"/>
    <w:rsid w:val="00A464EB"/>
    <w:rsid w:val="00A467C1"/>
    <w:rsid w:val="00A501F5"/>
    <w:rsid w:val="00A50544"/>
    <w:rsid w:val="00A51DE6"/>
    <w:rsid w:val="00A55058"/>
    <w:rsid w:val="00A55259"/>
    <w:rsid w:val="00A55CAC"/>
    <w:rsid w:val="00A5647E"/>
    <w:rsid w:val="00A56AEE"/>
    <w:rsid w:val="00A574B4"/>
    <w:rsid w:val="00A5793E"/>
    <w:rsid w:val="00A57E6C"/>
    <w:rsid w:val="00A61656"/>
    <w:rsid w:val="00A616E0"/>
    <w:rsid w:val="00A6199B"/>
    <w:rsid w:val="00A61F49"/>
    <w:rsid w:val="00A62153"/>
    <w:rsid w:val="00A6258D"/>
    <w:rsid w:val="00A62EE1"/>
    <w:rsid w:val="00A638BB"/>
    <w:rsid w:val="00A63C3C"/>
    <w:rsid w:val="00A63FD6"/>
    <w:rsid w:val="00A65EF3"/>
    <w:rsid w:val="00A66257"/>
    <w:rsid w:val="00A66C4D"/>
    <w:rsid w:val="00A67246"/>
    <w:rsid w:val="00A67909"/>
    <w:rsid w:val="00A70F37"/>
    <w:rsid w:val="00A7188E"/>
    <w:rsid w:val="00A71A0C"/>
    <w:rsid w:val="00A7243F"/>
    <w:rsid w:val="00A72724"/>
    <w:rsid w:val="00A72E83"/>
    <w:rsid w:val="00A73481"/>
    <w:rsid w:val="00A73821"/>
    <w:rsid w:val="00A73ACD"/>
    <w:rsid w:val="00A742EC"/>
    <w:rsid w:val="00A76676"/>
    <w:rsid w:val="00A767F8"/>
    <w:rsid w:val="00A8022F"/>
    <w:rsid w:val="00A8030D"/>
    <w:rsid w:val="00A807F4"/>
    <w:rsid w:val="00A818FF"/>
    <w:rsid w:val="00A82E5F"/>
    <w:rsid w:val="00A842C5"/>
    <w:rsid w:val="00A8545C"/>
    <w:rsid w:val="00A85EAF"/>
    <w:rsid w:val="00A86823"/>
    <w:rsid w:val="00A86978"/>
    <w:rsid w:val="00A87D33"/>
    <w:rsid w:val="00A87DB3"/>
    <w:rsid w:val="00A923EE"/>
    <w:rsid w:val="00A94612"/>
    <w:rsid w:val="00A95F23"/>
    <w:rsid w:val="00A96515"/>
    <w:rsid w:val="00A975A6"/>
    <w:rsid w:val="00A97CE7"/>
    <w:rsid w:val="00AA2E67"/>
    <w:rsid w:val="00AA2FDF"/>
    <w:rsid w:val="00AA35E9"/>
    <w:rsid w:val="00AA4F96"/>
    <w:rsid w:val="00AA61AB"/>
    <w:rsid w:val="00AA6643"/>
    <w:rsid w:val="00AB07BD"/>
    <w:rsid w:val="00AB0EBD"/>
    <w:rsid w:val="00AB10A4"/>
    <w:rsid w:val="00AB13F8"/>
    <w:rsid w:val="00AB1B35"/>
    <w:rsid w:val="00AB203B"/>
    <w:rsid w:val="00AB329C"/>
    <w:rsid w:val="00AB3CC3"/>
    <w:rsid w:val="00AB5184"/>
    <w:rsid w:val="00AB54BE"/>
    <w:rsid w:val="00AC070F"/>
    <w:rsid w:val="00AC207A"/>
    <w:rsid w:val="00AC218C"/>
    <w:rsid w:val="00AC29C6"/>
    <w:rsid w:val="00AC2D37"/>
    <w:rsid w:val="00AC311E"/>
    <w:rsid w:val="00AC36BA"/>
    <w:rsid w:val="00AC3FC3"/>
    <w:rsid w:val="00AC5510"/>
    <w:rsid w:val="00AC5731"/>
    <w:rsid w:val="00AD0000"/>
    <w:rsid w:val="00AD03E7"/>
    <w:rsid w:val="00AD17C9"/>
    <w:rsid w:val="00AD1BE7"/>
    <w:rsid w:val="00AD24A8"/>
    <w:rsid w:val="00AD3249"/>
    <w:rsid w:val="00AD5A88"/>
    <w:rsid w:val="00AD6C32"/>
    <w:rsid w:val="00AE2523"/>
    <w:rsid w:val="00AE2FDD"/>
    <w:rsid w:val="00AE349D"/>
    <w:rsid w:val="00AE39AC"/>
    <w:rsid w:val="00AE61C3"/>
    <w:rsid w:val="00AE6A8E"/>
    <w:rsid w:val="00AF1616"/>
    <w:rsid w:val="00AF24FB"/>
    <w:rsid w:val="00AF2CFB"/>
    <w:rsid w:val="00AF43A9"/>
    <w:rsid w:val="00AF4B9E"/>
    <w:rsid w:val="00AF58A0"/>
    <w:rsid w:val="00AF6742"/>
    <w:rsid w:val="00B00DD0"/>
    <w:rsid w:val="00B05FE5"/>
    <w:rsid w:val="00B07C4C"/>
    <w:rsid w:val="00B100D8"/>
    <w:rsid w:val="00B108F3"/>
    <w:rsid w:val="00B12ECA"/>
    <w:rsid w:val="00B13244"/>
    <w:rsid w:val="00B141CC"/>
    <w:rsid w:val="00B14E80"/>
    <w:rsid w:val="00B15416"/>
    <w:rsid w:val="00B1597B"/>
    <w:rsid w:val="00B16F6C"/>
    <w:rsid w:val="00B173FA"/>
    <w:rsid w:val="00B20B21"/>
    <w:rsid w:val="00B20D2D"/>
    <w:rsid w:val="00B236B9"/>
    <w:rsid w:val="00B244F8"/>
    <w:rsid w:val="00B256D9"/>
    <w:rsid w:val="00B261D4"/>
    <w:rsid w:val="00B2635F"/>
    <w:rsid w:val="00B26E61"/>
    <w:rsid w:val="00B318A1"/>
    <w:rsid w:val="00B343A9"/>
    <w:rsid w:val="00B34939"/>
    <w:rsid w:val="00B35C80"/>
    <w:rsid w:val="00B35E64"/>
    <w:rsid w:val="00B36287"/>
    <w:rsid w:val="00B37C4F"/>
    <w:rsid w:val="00B40B2D"/>
    <w:rsid w:val="00B460EE"/>
    <w:rsid w:val="00B46A58"/>
    <w:rsid w:val="00B51445"/>
    <w:rsid w:val="00B51ABD"/>
    <w:rsid w:val="00B51E77"/>
    <w:rsid w:val="00B527C5"/>
    <w:rsid w:val="00B52C18"/>
    <w:rsid w:val="00B53AE7"/>
    <w:rsid w:val="00B55A2A"/>
    <w:rsid w:val="00B55F29"/>
    <w:rsid w:val="00B5726E"/>
    <w:rsid w:val="00B57BC2"/>
    <w:rsid w:val="00B62FB3"/>
    <w:rsid w:val="00B635AD"/>
    <w:rsid w:val="00B6387D"/>
    <w:rsid w:val="00B644E1"/>
    <w:rsid w:val="00B67931"/>
    <w:rsid w:val="00B67A7F"/>
    <w:rsid w:val="00B7110F"/>
    <w:rsid w:val="00B713DA"/>
    <w:rsid w:val="00B71A3C"/>
    <w:rsid w:val="00B73E5D"/>
    <w:rsid w:val="00B754E3"/>
    <w:rsid w:val="00B75CEF"/>
    <w:rsid w:val="00B76280"/>
    <w:rsid w:val="00B76B45"/>
    <w:rsid w:val="00B76FD1"/>
    <w:rsid w:val="00B77506"/>
    <w:rsid w:val="00B83190"/>
    <w:rsid w:val="00B841CF"/>
    <w:rsid w:val="00B860EC"/>
    <w:rsid w:val="00B91517"/>
    <w:rsid w:val="00B91FAD"/>
    <w:rsid w:val="00B92ED0"/>
    <w:rsid w:val="00B93088"/>
    <w:rsid w:val="00B93184"/>
    <w:rsid w:val="00B958A1"/>
    <w:rsid w:val="00B9617F"/>
    <w:rsid w:val="00B962A8"/>
    <w:rsid w:val="00B9718E"/>
    <w:rsid w:val="00B97A32"/>
    <w:rsid w:val="00B97D3C"/>
    <w:rsid w:val="00BA0BC0"/>
    <w:rsid w:val="00BA0DF2"/>
    <w:rsid w:val="00BA163B"/>
    <w:rsid w:val="00BA200A"/>
    <w:rsid w:val="00BA250B"/>
    <w:rsid w:val="00BA3257"/>
    <w:rsid w:val="00BA39CA"/>
    <w:rsid w:val="00BA43FB"/>
    <w:rsid w:val="00BA5409"/>
    <w:rsid w:val="00BA5B0A"/>
    <w:rsid w:val="00BA65EC"/>
    <w:rsid w:val="00BB0045"/>
    <w:rsid w:val="00BB2111"/>
    <w:rsid w:val="00BB6BB4"/>
    <w:rsid w:val="00BB6BBD"/>
    <w:rsid w:val="00BC0097"/>
    <w:rsid w:val="00BC0531"/>
    <w:rsid w:val="00BC20DE"/>
    <w:rsid w:val="00BC2BB8"/>
    <w:rsid w:val="00BC374F"/>
    <w:rsid w:val="00BC44A2"/>
    <w:rsid w:val="00BC4A95"/>
    <w:rsid w:val="00BC550A"/>
    <w:rsid w:val="00BC71AB"/>
    <w:rsid w:val="00BD0D47"/>
    <w:rsid w:val="00BD11FC"/>
    <w:rsid w:val="00BD46B5"/>
    <w:rsid w:val="00BD4C09"/>
    <w:rsid w:val="00BD72FD"/>
    <w:rsid w:val="00BE08A4"/>
    <w:rsid w:val="00BE1145"/>
    <w:rsid w:val="00BE29FB"/>
    <w:rsid w:val="00BE2E1F"/>
    <w:rsid w:val="00BE45B7"/>
    <w:rsid w:val="00BE5797"/>
    <w:rsid w:val="00BE61F2"/>
    <w:rsid w:val="00BE64BD"/>
    <w:rsid w:val="00BF0CC8"/>
    <w:rsid w:val="00BF2365"/>
    <w:rsid w:val="00BF56B0"/>
    <w:rsid w:val="00BF6C40"/>
    <w:rsid w:val="00BF72B9"/>
    <w:rsid w:val="00C00068"/>
    <w:rsid w:val="00C00927"/>
    <w:rsid w:val="00C00EC0"/>
    <w:rsid w:val="00C00FAB"/>
    <w:rsid w:val="00C021C1"/>
    <w:rsid w:val="00C0245B"/>
    <w:rsid w:val="00C0667F"/>
    <w:rsid w:val="00C06EC0"/>
    <w:rsid w:val="00C07DEB"/>
    <w:rsid w:val="00C07EB6"/>
    <w:rsid w:val="00C11E09"/>
    <w:rsid w:val="00C1299A"/>
    <w:rsid w:val="00C13379"/>
    <w:rsid w:val="00C13EC5"/>
    <w:rsid w:val="00C14005"/>
    <w:rsid w:val="00C14CA6"/>
    <w:rsid w:val="00C17A8F"/>
    <w:rsid w:val="00C17ABD"/>
    <w:rsid w:val="00C201C6"/>
    <w:rsid w:val="00C20843"/>
    <w:rsid w:val="00C209BA"/>
    <w:rsid w:val="00C211BD"/>
    <w:rsid w:val="00C22082"/>
    <w:rsid w:val="00C23506"/>
    <w:rsid w:val="00C23B86"/>
    <w:rsid w:val="00C25E51"/>
    <w:rsid w:val="00C2705D"/>
    <w:rsid w:val="00C270E0"/>
    <w:rsid w:val="00C307B6"/>
    <w:rsid w:val="00C317A9"/>
    <w:rsid w:val="00C32DB6"/>
    <w:rsid w:val="00C346A7"/>
    <w:rsid w:val="00C358DF"/>
    <w:rsid w:val="00C35ACB"/>
    <w:rsid w:val="00C37226"/>
    <w:rsid w:val="00C37534"/>
    <w:rsid w:val="00C37BF2"/>
    <w:rsid w:val="00C47177"/>
    <w:rsid w:val="00C477A0"/>
    <w:rsid w:val="00C47BE7"/>
    <w:rsid w:val="00C50D95"/>
    <w:rsid w:val="00C50ECE"/>
    <w:rsid w:val="00C50F55"/>
    <w:rsid w:val="00C51704"/>
    <w:rsid w:val="00C5310F"/>
    <w:rsid w:val="00C53DF8"/>
    <w:rsid w:val="00C548A6"/>
    <w:rsid w:val="00C564AF"/>
    <w:rsid w:val="00C61B0E"/>
    <w:rsid w:val="00C627E4"/>
    <w:rsid w:val="00C646F1"/>
    <w:rsid w:val="00C64A7C"/>
    <w:rsid w:val="00C652C5"/>
    <w:rsid w:val="00C67A84"/>
    <w:rsid w:val="00C70786"/>
    <w:rsid w:val="00C712C9"/>
    <w:rsid w:val="00C71B6A"/>
    <w:rsid w:val="00C72197"/>
    <w:rsid w:val="00C75141"/>
    <w:rsid w:val="00C763DE"/>
    <w:rsid w:val="00C7669F"/>
    <w:rsid w:val="00C7673F"/>
    <w:rsid w:val="00C767D6"/>
    <w:rsid w:val="00C77BE6"/>
    <w:rsid w:val="00C77C02"/>
    <w:rsid w:val="00C809C8"/>
    <w:rsid w:val="00C820EA"/>
    <w:rsid w:val="00C8248D"/>
    <w:rsid w:val="00C8278D"/>
    <w:rsid w:val="00C82CF1"/>
    <w:rsid w:val="00C82D7F"/>
    <w:rsid w:val="00C83122"/>
    <w:rsid w:val="00C8361A"/>
    <w:rsid w:val="00C85568"/>
    <w:rsid w:val="00C86715"/>
    <w:rsid w:val="00C87927"/>
    <w:rsid w:val="00C9093C"/>
    <w:rsid w:val="00C910F7"/>
    <w:rsid w:val="00C9196A"/>
    <w:rsid w:val="00C92887"/>
    <w:rsid w:val="00C93A58"/>
    <w:rsid w:val="00C942CD"/>
    <w:rsid w:val="00C94B6C"/>
    <w:rsid w:val="00C968D5"/>
    <w:rsid w:val="00C96A48"/>
    <w:rsid w:val="00CA1751"/>
    <w:rsid w:val="00CA31C0"/>
    <w:rsid w:val="00CA5D90"/>
    <w:rsid w:val="00CA6E28"/>
    <w:rsid w:val="00CA7CE3"/>
    <w:rsid w:val="00CB08F7"/>
    <w:rsid w:val="00CB0F43"/>
    <w:rsid w:val="00CB1056"/>
    <w:rsid w:val="00CB161B"/>
    <w:rsid w:val="00CB234A"/>
    <w:rsid w:val="00CB3519"/>
    <w:rsid w:val="00CB3558"/>
    <w:rsid w:val="00CB480A"/>
    <w:rsid w:val="00CB4880"/>
    <w:rsid w:val="00CB7100"/>
    <w:rsid w:val="00CB7DE0"/>
    <w:rsid w:val="00CC089D"/>
    <w:rsid w:val="00CC0A3A"/>
    <w:rsid w:val="00CC1651"/>
    <w:rsid w:val="00CC242F"/>
    <w:rsid w:val="00CC37DA"/>
    <w:rsid w:val="00CC4461"/>
    <w:rsid w:val="00CC4AE8"/>
    <w:rsid w:val="00CC5726"/>
    <w:rsid w:val="00CC5C07"/>
    <w:rsid w:val="00CC6219"/>
    <w:rsid w:val="00CC6951"/>
    <w:rsid w:val="00CC6D0E"/>
    <w:rsid w:val="00CC713D"/>
    <w:rsid w:val="00CD10DA"/>
    <w:rsid w:val="00CD29C3"/>
    <w:rsid w:val="00CD42CA"/>
    <w:rsid w:val="00CD566D"/>
    <w:rsid w:val="00CD6590"/>
    <w:rsid w:val="00CD7037"/>
    <w:rsid w:val="00CD772A"/>
    <w:rsid w:val="00CE0337"/>
    <w:rsid w:val="00CE057A"/>
    <w:rsid w:val="00CE18D2"/>
    <w:rsid w:val="00CE2B27"/>
    <w:rsid w:val="00CE6507"/>
    <w:rsid w:val="00CE6553"/>
    <w:rsid w:val="00CF1322"/>
    <w:rsid w:val="00CF3076"/>
    <w:rsid w:val="00CF34E7"/>
    <w:rsid w:val="00CF4F46"/>
    <w:rsid w:val="00CF5385"/>
    <w:rsid w:val="00D00E9A"/>
    <w:rsid w:val="00D018DE"/>
    <w:rsid w:val="00D02097"/>
    <w:rsid w:val="00D031ED"/>
    <w:rsid w:val="00D035F0"/>
    <w:rsid w:val="00D0694D"/>
    <w:rsid w:val="00D1018C"/>
    <w:rsid w:val="00D1062C"/>
    <w:rsid w:val="00D10FBF"/>
    <w:rsid w:val="00D11642"/>
    <w:rsid w:val="00D122BB"/>
    <w:rsid w:val="00D16EB0"/>
    <w:rsid w:val="00D17F44"/>
    <w:rsid w:val="00D20508"/>
    <w:rsid w:val="00D209F4"/>
    <w:rsid w:val="00D21E13"/>
    <w:rsid w:val="00D252E9"/>
    <w:rsid w:val="00D25F4B"/>
    <w:rsid w:val="00D2673D"/>
    <w:rsid w:val="00D27A6C"/>
    <w:rsid w:val="00D27DF1"/>
    <w:rsid w:val="00D30A82"/>
    <w:rsid w:val="00D31B82"/>
    <w:rsid w:val="00D323C4"/>
    <w:rsid w:val="00D3252C"/>
    <w:rsid w:val="00D33033"/>
    <w:rsid w:val="00D33EED"/>
    <w:rsid w:val="00D33F22"/>
    <w:rsid w:val="00D35913"/>
    <w:rsid w:val="00D35D5D"/>
    <w:rsid w:val="00D368EE"/>
    <w:rsid w:val="00D4367C"/>
    <w:rsid w:val="00D44614"/>
    <w:rsid w:val="00D44B8E"/>
    <w:rsid w:val="00D4519F"/>
    <w:rsid w:val="00D517A2"/>
    <w:rsid w:val="00D528F3"/>
    <w:rsid w:val="00D53607"/>
    <w:rsid w:val="00D54FA0"/>
    <w:rsid w:val="00D5655B"/>
    <w:rsid w:val="00D567B9"/>
    <w:rsid w:val="00D60144"/>
    <w:rsid w:val="00D60A17"/>
    <w:rsid w:val="00D60FEE"/>
    <w:rsid w:val="00D63253"/>
    <w:rsid w:val="00D63375"/>
    <w:rsid w:val="00D64140"/>
    <w:rsid w:val="00D652FE"/>
    <w:rsid w:val="00D6554A"/>
    <w:rsid w:val="00D656DB"/>
    <w:rsid w:val="00D72192"/>
    <w:rsid w:val="00D737A5"/>
    <w:rsid w:val="00D82B85"/>
    <w:rsid w:val="00D83D30"/>
    <w:rsid w:val="00D84799"/>
    <w:rsid w:val="00D84DCB"/>
    <w:rsid w:val="00D87CE1"/>
    <w:rsid w:val="00D90708"/>
    <w:rsid w:val="00D908C6"/>
    <w:rsid w:val="00D90CDF"/>
    <w:rsid w:val="00D914DF"/>
    <w:rsid w:val="00D915BD"/>
    <w:rsid w:val="00D922F4"/>
    <w:rsid w:val="00D92840"/>
    <w:rsid w:val="00D931C6"/>
    <w:rsid w:val="00D939B6"/>
    <w:rsid w:val="00D93A13"/>
    <w:rsid w:val="00D943BA"/>
    <w:rsid w:val="00D95816"/>
    <w:rsid w:val="00DA02FF"/>
    <w:rsid w:val="00DA1E02"/>
    <w:rsid w:val="00DA226C"/>
    <w:rsid w:val="00DA4A6E"/>
    <w:rsid w:val="00DA72F5"/>
    <w:rsid w:val="00DB0428"/>
    <w:rsid w:val="00DB0DF1"/>
    <w:rsid w:val="00DB23AA"/>
    <w:rsid w:val="00DB3758"/>
    <w:rsid w:val="00DB3AAE"/>
    <w:rsid w:val="00DB3C9A"/>
    <w:rsid w:val="00DB40AA"/>
    <w:rsid w:val="00DB5162"/>
    <w:rsid w:val="00DB5B45"/>
    <w:rsid w:val="00DB73D6"/>
    <w:rsid w:val="00DC0B5F"/>
    <w:rsid w:val="00DC24CF"/>
    <w:rsid w:val="00DC2501"/>
    <w:rsid w:val="00DC3E76"/>
    <w:rsid w:val="00DC6A4A"/>
    <w:rsid w:val="00DD3F3B"/>
    <w:rsid w:val="00DD4292"/>
    <w:rsid w:val="00DD5F58"/>
    <w:rsid w:val="00DD6AFA"/>
    <w:rsid w:val="00DD7E12"/>
    <w:rsid w:val="00DE0AFC"/>
    <w:rsid w:val="00DE0E07"/>
    <w:rsid w:val="00DE1C34"/>
    <w:rsid w:val="00DE1F47"/>
    <w:rsid w:val="00DE33F9"/>
    <w:rsid w:val="00DE4FD0"/>
    <w:rsid w:val="00DE5A34"/>
    <w:rsid w:val="00DE60BB"/>
    <w:rsid w:val="00DE7335"/>
    <w:rsid w:val="00DF05E8"/>
    <w:rsid w:val="00DF0CA5"/>
    <w:rsid w:val="00DF13DE"/>
    <w:rsid w:val="00DF2C42"/>
    <w:rsid w:val="00DF3A16"/>
    <w:rsid w:val="00DF573A"/>
    <w:rsid w:val="00DF60B8"/>
    <w:rsid w:val="00DF6A39"/>
    <w:rsid w:val="00DF7646"/>
    <w:rsid w:val="00DF7BCD"/>
    <w:rsid w:val="00E001D1"/>
    <w:rsid w:val="00E00C77"/>
    <w:rsid w:val="00E00CBF"/>
    <w:rsid w:val="00E02187"/>
    <w:rsid w:val="00E0273A"/>
    <w:rsid w:val="00E030C8"/>
    <w:rsid w:val="00E04B8A"/>
    <w:rsid w:val="00E04E05"/>
    <w:rsid w:val="00E06AE2"/>
    <w:rsid w:val="00E071F3"/>
    <w:rsid w:val="00E0747B"/>
    <w:rsid w:val="00E07B71"/>
    <w:rsid w:val="00E10114"/>
    <w:rsid w:val="00E10AB7"/>
    <w:rsid w:val="00E10BC6"/>
    <w:rsid w:val="00E10F22"/>
    <w:rsid w:val="00E13C60"/>
    <w:rsid w:val="00E161AA"/>
    <w:rsid w:val="00E16286"/>
    <w:rsid w:val="00E1632B"/>
    <w:rsid w:val="00E1653B"/>
    <w:rsid w:val="00E16E20"/>
    <w:rsid w:val="00E17937"/>
    <w:rsid w:val="00E17DD6"/>
    <w:rsid w:val="00E20AE8"/>
    <w:rsid w:val="00E2104F"/>
    <w:rsid w:val="00E21A95"/>
    <w:rsid w:val="00E225A5"/>
    <w:rsid w:val="00E23D6E"/>
    <w:rsid w:val="00E30B55"/>
    <w:rsid w:val="00E31AF3"/>
    <w:rsid w:val="00E33404"/>
    <w:rsid w:val="00E33801"/>
    <w:rsid w:val="00E34E72"/>
    <w:rsid w:val="00E35440"/>
    <w:rsid w:val="00E3694E"/>
    <w:rsid w:val="00E36ACC"/>
    <w:rsid w:val="00E37002"/>
    <w:rsid w:val="00E3752F"/>
    <w:rsid w:val="00E40BCD"/>
    <w:rsid w:val="00E413BC"/>
    <w:rsid w:val="00E431B9"/>
    <w:rsid w:val="00E43CD4"/>
    <w:rsid w:val="00E44271"/>
    <w:rsid w:val="00E446F8"/>
    <w:rsid w:val="00E45F16"/>
    <w:rsid w:val="00E503EA"/>
    <w:rsid w:val="00E50932"/>
    <w:rsid w:val="00E50E5F"/>
    <w:rsid w:val="00E51BF1"/>
    <w:rsid w:val="00E538B9"/>
    <w:rsid w:val="00E5508F"/>
    <w:rsid w:val="00E559DB"/>
    <w:rsid w:val="00E57505"/>
    <w:rsid w:val="00E60AF3"/>
    <w:rsid w:val="00E61959"/>
    <w:rsid w:val="00E63970"/>
    <w:rsid w:val="00E63F04"/>
    <w:rsid w:val="00E63F8E"/>
    <w:rsid w:val="00E64BFD"/>
    <w:rsid w:val="00E675E8"/>
    <w:rsid w:val="00E71A6B"/>
    <w:rsid w:val="00E72979"/>
    <w:rsid w:val="00E76095"/>
    <w:rsid w:val="00E76AB5"/>
    <w:rsid w:val="00E77765"/>
    <w:rsid w:val="00E777CF"/>
    <w:rsid w:val="00E839EF"/>
    <w:rsid w:val="00E85CDB"/>
    <w:rsid w:val="00E86AD2"/>
    <w:rsid w:val="00E9103E"/>
    <w:rsid w:val="00E92644"/>
    <w:rsid w:val="00E932CE"/>
    <w:rsid w:val="00E93CD1"/>
    <w:rsid w:val="00E95DF7"/>
    <w:rsid w:val="00E974B7"/>
    <w:rsid w:val="00EA07A7"/>
    <w:rsid w:val="00EA2026"/>
    <w:rsid w:val="00EA2063"/>
    <w:rsid w:val="00EA23D0"/>
    <w:rsid w:val="00EA40C4"/>
    <w:rsid w:val="00EA4411"/>
    <w:rsid w:val="00EA6367"/>
    <w:rsid w:val="00EA6D16"/>
    <w:rsid w:val="00EA7B9B"/>
    <w:rsid w:val="00EB0775"/>
    <w:rsid w:val="00EB1D3E"/>
    <w:rsid w:val="00EB1E4D"/>
    <w:rsid w:val="00EB200D"/>
    <w:rsid w:val="00EB20B6"/>
    <w:rsid w:val="00EB29AC"/>
    <w:rsid w:val="00EB49AE"/>
    <w:rsid w:val="00EB4DD7"/>
    <w:rsid w:val="00EB56E7"/>
    <w:rsid w:val="00EB5BD9"/>
    <w:rsid w:val="00EB5CB9"/>
    <w:rsid w:val="00EB6B3B"/>
    <w:rsid w:val="00EB7115"/>
    <w:rsid w:val="00EC0966"/>
    <w:rsid w:val="00EC1A92"/>
    <w:rsid w:val="00EC1CBC"/>
    <w:rsid w:val="00EC203F"/>
    <w:rsid w:val="00EC5692"/>
    <w:rsid w:val="00EC62EE"/>
    <w:rsid w:val="00EC6B2F"/>
    <w:rsid w:val="00EC72F5"/>
    <w:rsid w:val="00EC7BB9"/>
    <w:rsid w:val="00EC7DD8"/>
    <w:rsid w:val="00ED0EFB"/>
    <w:rsid w:val="00ED223A"/>
    <w:rsid w:val="00ED241E"/>
    <w:rsid w:val="00ED4BB4"/>
    <w:rsid w:val="00ED7642"/>
    <w:rsid w:val="00EE0EEC"/>
    <w:rsid w:val="00EE3B87"/>
    <w:rsid w:val="00EE5C3D"/>
    <w:rsid w:val="00EE5DE4"/>
    <w:rsid w:val="00EE6313"/>
    <w:rsid w:val="00EE74C4"/>
    <w:rsid w:val="00EF10C7"/>
    <w:rsid w:val="00EF11A7"/>
    <w:rsid w:val="00EF22AF"/>
    <w:rsid w:val="00EF2F62"/>
    <w:rsid w:val="00EF37FC"/>
    <w:rsid w:val="00EF4198"/>
    <w:rsid w:val="00EF4F41"/>
    <w:rsid w:val="00EF517A"/>
    <w:rsid w:val="00EF54B3"/>
    <w:rsid w:val="00EF64A7"/>
    <w:rsid w:val="00EF6948"/>
    <w:rsid w:val="00EF6DE8"/>
    <w:rsid w:val="00EF6F8C"/>
    <w:rsid w:val="00EF74DE"/>
    <w:rsid w:val="00EF7518"/>
    <w:rsid w:val="00F003EA"/>
    <w:rsid w:val="00F0080D"/>
    <w:rsid w:val="00F00B64"/>
    <w:rsid w:val="00F01627"/>
    <w:rsid w:val="00F02C8B"/>
    <w:rsid w:val="00F034E9"/>
    <w:rsid w:val="00F04921"/>
    <w:rsid w:val="00F05028"/>
    <w:rsid w:val="00F05FF2"/>
    <w:rsid w:val="00F06A87"/>
    <w:rsid w:val="00F072D6"/>
    <w:rsid w:val="00F07C13"/>
    <w:rsid w:val="00F1003C"/>
    <w:rsid w:val="00F11239"/>
    <w:rsid w:val="00F11FF4"/>
    <w:rsid w:val="00F12ECE"/>
    <w:rsid w:val="00F13370"/>
    <w:rsid w:val="00F13727"/>
    <w:rsid w:val="00F178FF"/>
    <w:rsid w:val="00F2239D"/>
    <w:rsid w:val="00F22532"/>
    <w:rsid w:val="00F22600"/>
    <w:rsid w:val="00F22C2C"/>
    <w:rsid w:val="00F22FA8"/>
    <w:rsid w:val="00F23F74"/>
    <w:rsid w:val="00F243FC"/>
    <w:rsid w:val="00F26846"/>
    <w:rsid w:val="00F30677"/>
    <w:rsid w:val="00F30970"/>
    <w:rsid w:val="00F31CC2"/>
    <w:rsid w:val="00F31D91"/>
    <w:rsid w:val="00F3263B"/>
    <w:rsid w:val="00F32B67"/>
    <w:rsid w:val="00F33699"/>
    <w:rsid w:val="00F34A8C"/>
    <w:rsid w:val="00F35027"/>
    <w:rsid w:val="00F35992"/>
    <w:rsid w:val="00F36F17"/>
    <w:rsid w:val="00F3768C"/>
    <w:rsid w:val="00F377CA"/>
    <w:rsid w:val="00F42C64"/>
    <w:rsid w:val="00F430D0"/>
    <w:rsid w:val="00F4398F"/>
    <w:rsid w:val="00F43AE6"/>
    <w:rsid w:val="00F44D9A"/>
    <w:rsid w:val="00F4570C"/>
    <w:rsid w:val="00F46435"/>
    <w:rsid w:val="00F474D9"/>
    <w:rsid w:val="00F47C38"/>
    <w:rsid w:val="00F52923"/>
    <w:rsid w:val="00F5339D"/>
    <w:rsid w:val="00F53AC7"/>
    <w:rsid w:val="00F55552"/>
    <w:rsid w:val="00F559A2"/>
    <w:rsid w:val="00F55CD2"/>
    <w:rsid w:val="00F6047E"/>
    <w:rsid w:val="00F60887"/>
    <w:rsid w:val="00F61E2C"/>
    <w:rsid w:val="00F631AF"/>
    <w:rsid w:val="00F63BC5"/>
    <w:rsid w:val="00F65671"/>
    <w:rsid w:val="00F65A01"/>
    <w:rsid w:val="00F66461"/>
    <w:rsid w:val="00F67D3C"/>
    <w:rsid w:val="00F700A9"/>
    <w:rsid w:val="00F71006"/>
    <w:rsid w:val="00F733D3"/>
    <w:rsid w:val="00F73C60"/>
    <w:rsid w:val="00F7560F"/>
    <w:rsid w:val="00F80340"/>
    <w:rsid w:val="00F803B6"/>
    <w:rsid w:val="00F80CF6"/>
    <w:rsid w:val="00F831E8"/>
    <w:rsid w:val="00F83A75"/>
    <w:rsid w:val="00F85265"/>
    <w:rsid w:val="00F85CFB"/>
    <w:rsid w:val="00F86D7A"/>
    <w:rsid w:val="00F871DE"/>
    <w:rsid w:val="00F907A6"/>
    <w:rsid w:val="00F9199E"/>
    <w:rsid w:val="00F91FED"/>
    <w:rsid w:val="00F93C6F"/>
    <w:rsid w:val="00F93F62"/>
    <w:rsid w:val="00F95D92"/>
    <w:rsid w:val="00F96244"/>
    <w:rsid w:val="00F978B0"/>
    <w:rsid w:val="00FA2BD2"/>
    <w:rsid w:val="00FA3771"/>
    <w:rsid w:val="00FB02C4"/>
    <w:rsid w:val="00FB197C"/>
    <w:rsid w:val="00FB21BF"/>
    <w:rsid w:val="00FB3308"/>
    <w:rsid w:val="00FB3C63"/>
    <w:rsid w:val="00FB549F"/>
    <w:rsid w:val="00FB6AD9"/>
    <w:rsid w:val="00FB7BC1"/>
    <w:rsid w:val="00FC08DA"/>
    <w:rsid w:val="00FC1AF0"/>
    <w:rsid w:val="00FC200D"/>
    <w:rsid w:val="00FC3098"/>
    <w:rsid w:val="00FC3ED6"/>
    <w:rsid w:val="00FC46F4"/>
    <w:rsid w:val="00FC5D30"/>
    <w:rsid w:val="00FC6590"/>
    <w:rsid w:val="00FD1B45"/>
    <w:rsid w:val="00FD2D11"/>
    <w:rsid w:val="00FD33E1"/>
    <w:rsid w:val="00FD58DD"/>
    <w:rsid w:val="00FD7338"/>
    <w:rsid w:val="00FD7E7A"/>
    <w:rsid w:val="00FE0702"/>
    <w:rsid w:val="00FE26BA"/>
    <w:rsid w:val="00FE28EA"/>
    <w:rsid w:val="00FF327F"/>
    <w:rsid w:val="00FF4088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A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6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361A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97D7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404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001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01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018F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01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018F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2F3F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2B3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108F3"/>
    <w:pPr>
      <w:ind w:left="720"/>
      <w:contextualSpacing/>
    </w:pPr>
  </w:style>
  <w:style w:type="paragraph" w:styleId="af1">
    <w:name w:val="Revision"/>
    <w:hidden/>
    <w:uiPriority w:val="99"/>
    <w:semiHidden/>
    <w:rsid w:val="0061252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DD6A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6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361A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97D7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404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001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01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018F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01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018F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2F3F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2B3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108F3"/>
    <w:pPr>
      <w:ind w:left="720"/>
      <w:contextualSpacing/>
    </w:pPr>
  </w:style>
  <w:style w:type="paragraph" w:styleId="af1">
    <w:name w:val="Revision"/>
    <w:hidden/>
    <w:uiPriority w:val="99"/>
    <w:semiHidden/>
    <w:rsid w:val="0061252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DD6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08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059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42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65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0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70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214C-D7A9-4D4F-A43F-D2187CDB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Есафьева</dc:creator>
  <cp:lastModifiedBy>Айдар Жакибаев</cp:lastModifiedBy>
  <cp:revision>2</cp:revision>
  <cp:lastPrinted>2020-10-20T11:59:00Z</cp:lastPrinted>
  <dcterms:created xsi:type="dcterms:W3CDTF">2020-10-20T12:11:00Z</dcterms:created>
  <dcterms:modified xsi:type="dcterms:W3CDTF">2020-10-20T12:11:00Z</dcterms:modified>
</cp:coreProperties>
</file>