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1201" w14:textId="77777777" w:rsidR="007646CA" w:rsidRPr="00C26184" w:rsidRDefault="00C717C6" w:rsidP="00C717C6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 xml:space="preserve">ҚРҰБ Төрағасы Е.А. Досаевтың </w:t>
      </w:r>
    </w:p>
    <w:p w14:paraId="103C2462" w14:textId="77777777" w:rsidR="007646CA" w:rsidRPr="00C26184" w:rsidRDefault="007646CA" w:rsidP="00C717C6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 xml:space="preserve">Мәжілістің пленарлық отырысындағы </w:t>
      </w:r>
    </w:p>
    <w:p w14:paraId="66D632A2" w14:textId="2B28E8D6" w:rsidR="00C717C6" w:rsidRPr="00C26184" w:rsidRDefault="00C717C6" w:rsidP="00C717C6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 xml:space="preserve">«2021 – 2023 жылдарға </w:t>
      </w:r>
      <w:r w:rsidR="00B52FFC" w:rsidRPr="00C26184">
        <w:rPr>
          <w:rFonts w:ascii="Arial" w:hAnsi="Arial" w:cs="Arial"/>
          <w:i/>
          <w:sz w:val="24"/>
          <w:szCs w:val="32"/>
          <w:lang w:val="kk-KZ"/>
        </w:rPr>
        <w:t>арналған</w:t>
      </w:r>
    </w:p>
    <w:p w14:paraId="4169600F" w14:textId="77777777" w:rsidR="00B52FFC" w:rsidRPr="00C26184" w:rsidRDefault="00C717C6" w:rsidP="00C717C6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 xml:space="preserve">республикалық бюджет туралы» </w:t>
      </w:r>
    </w:p>
    <w:p w14:paraId="584216E0" w14:textId="1E3FA50D" w:rsidR="00B52FFC" w:rsidRPr="00C26184" w:rsidRDefault="00C717C6" w:rsidP="00B52FFC">
      <w:pPr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>мәселе</w:t>
      </w:r>
      <w:r w:rsidR="00B52FFC" w:rsidRPr="00C26184">
        <w:rPr>
          <w:rFonts w:ascii="Arial" w:hAnsi="Arial" w:cs="Arial"/>
          <w:i/>
          <w:sz w:val="24"/>
          <w:szCs w:val="32"/>
          <w:lang w:val="kk-KZ"/>
        </w:rPr>
        <w:t xml:space="preserve"> жөніндегі баяндамасы</w:t>
      </w:r>
    </w:p>
    <w:p w14:paraId="381B33C8" w14:textId="77777777" w:rsidR="00C717C6" w:rsidRPr="00C26184" w:rsidRDefault="00C717C6" w:rsidP="00C717C6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32"/>
          <w:lang w:val="kk-KZ"/>
        </w:rPr>
      </w:pPr>
      <w:r w:rsidRPr="00C26184">
        <w:rPr>
          <w:rFonts w:ascii="Arial" w:hAnsi="Arial" w:cs="Arial"/>
          <w:i/>
          <w:sz w:val="24"/>
          <w:szCs w:val="32"/>
          <w:lang w:val="kk-KZ"/>
        </w:rPr>
        <w:t xml:space="preserve">Нұр-Сұлтан қ., 2020 жылғы 21 қазан </w:t>
      </w:r>
    </w:p>
    <w:p w14:paraId="32D43142" w14:textId="77777777" w:rsidR="00B52FFC" w:rsidRPr="00C26184" w:rsidRDefault="00B52FFC" w:rsidP="00C717C6">
      <w:pPr>
        <w:widowControl w:val="0"/>
        <w:spacing w:after="0" w:line="360" w:lineRule="auto"/>
        <w:jc w:val="center"/>
        <w:rPr>
          <w:rFonts w:ascii="Arial" w:hAnsi="Arial" w:cs="Arial"/>
          <w:color w:val="000000" w:themeColor="text1"/>
          <w:sz w:val="24"/>
          <w:lang w:val="kk-KZ"/>
        </w:rPr>
      </w:pPr>
    </w:p>
    <w:p w14:paraId="4A116866" w14:textId="6B4FBD0C" w:rsidR="00C717C6" w:rsidRPr="00C26184" w:rsidRDefault="00C717C6" w:rsidP="00C717C6">
      <w:pPr>
        <w:widowControl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Құрметті Нұрлан Зайроллаұлы!</w:t>
      </w:r>
    </w:p>
    <w:p w14:paraId="23636AF8" w14:textId="18DEF529" w:rsidR="00143495" w:rsidRPr="00C26184" w:rsidRDefault="00C717C6" w:rsidP="00C717C6">
      <w:pPr>
        <w:widowControl w:val="0"/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Құрметті депутаттар</w:t>
      </w:r>
      <w:r w:rsidR="00143495" w:rsidRPr="00C26184">
        <w:rPr>
          <w:rFonts w:ascii="Arial" w:hAnsi="Arial" w:cs="Arial"/>
          <w:b/>
          <w:sz w:val="32"/>
          <w:szCs w:val="32"/>
          <w:lang w:val="kk-KZ"/>
        </w:rPr>
        <w:t>!</w:t>
      </w:r>
    </w:p>
    <w:p w14:paraId="3FC7B35C" w14:textId="7D08C40D" w:rsidR="00B34D8D" w:rsidRPr="00C26184" w:rsidRDefault="00BC47E5" w:rsidP="00B34D8D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>Әлемдік экономика</w:t>
      </w:r>
      <w:r w:rsidR="00590B85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B34D8D" w:rsidRPr="00C26184">
        <w:rPr>
          <w:rFonts w:ascii="Arial" w:hAnsi="Arial" w:cs="Arial"/>
          <w:b/>
          <w:sz w:val="32"/>
          <w:szCs w:val="32"/>
          <w:lang w:val="kk-KZ"/>
        </w:rPr>
        <w:t>жоғары белгісіздік</w:t>
      </w:r>
      <w:r w:rsidR="00B34D8D" w:rsidRPr="00C26184">
        <w:rPr>
          <w:rFonts w:ascii="Arial" w:hAnsi="Arial" w:cs="Arial"/>
          <w:sz w:val="32"/>
          <w:szCs w:val="32"/>
          <w:lang w:val="kk-KZ"/>
        </w:rPr>
        <w:t xml:space="preserve"> жағдайында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бұрынғыша </w:t>
      </w: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сыртқы күтілмеген өзгерістер </w:t>
      </w:r>
      <w:r w:rsidRPr="00C26184">
        <w:rPr>
          <w:rFonts w:ascii="Arial" w:hAnsi="Arial" w:cs="Arial"/>
          <w:sz w:val="32"/>
          <w:szCs w:val="32"/>
          <w:lang w:val="kk-KZ"/>
        </w:rPr>
        <w:t>әсері</w:t>
      </w:r>
      <w:r w:rsidR="00080298" w:rsidRPr="00C26184">
        <w:rPr>
          <w:rFonts w:ascii="Arial" w:hAnsi="Arial" w:cs="Arial"/>
          <w:sz w:val="32"/>
          <w:szCs w:val="32"/>
          <w:lang w:val="kk-KZ"/>
        </w:rPr>
        <w:t>м</w:t>
      </w:r>
      <w:r w:rsidRPr="00C26184">
        <w:rPr>
          <w:rFonts w:ascii="Arial" w:hAnsi="Arial" w:cs="Arial"/>
          <w:sz w:val="32"/>
          <w:szCs w:val="32"/>
          <w:lang w:val="kk-KZ"/>
        </w:rPr>
        <w:t>ен дамуда</w:t>
      </w:r>
      <w:r w:rsidR="00B34D8D" w:rsidRPr="00C26184">
        <w:rPr>
          <w:rFonts w:ascii="Arial" w:hAnsi="Arial" w:cs="Arial"/>
          <w:sz w:val="32"/>
          <w:szCs w:val="32"/>
          <w:lang w:val="kk-KZ"/>
        </w:rPr>
        <w:t>.</w:t>
      </w:r>
    </w:p>
    <w:p w14:paraId="6CB01221" w14:textId="3AE82ADF" w:rsidR="00064B4A" w:rsidRPr="00C26184" w:rsidRDefault="00590B85" w:rsidP="00590B85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Біріншіден, </w:t>
      </w:r>
      <w:r w:rsidR="00BC47E5" w:rsidRPr="00C26184">
        <w:rPr>
          <w:rFonts w:ascii="Arial" w:hAnsi="Arial" w:cs="Arial"/>
          <w:b/>
          <w:sz w:val="32"/>
          <w:szCs w:val="32"/>
          <w:lang w:val="kk-KZ"/>
        </w:rPr>
        <w:t xml:space="preserve">коронавирус </w:t>
      </w:r>
      <w:r w:rsidRPr="00C26184">
        <w:rPr>
          <w:rFonts w:ascii="Arial" w:hAnsi="Arial" w:cs="Arial"/>
          <w:b/>
          <w:sz w:val="32"/>
          <w:szCs w:val="32"/>
          <w:lang w:val="kk-KZ"/>
        </w:rPr>
        <w:t>пандемия</w:t>
      </w:r>
      <w:r w:rsidR="00BC47E5" w:rsidRPr="00C26184">
        <w:rPr>
          <w:rFonts w:ascii="Arial" w:hAnsi="Arial" w:cs="Arial"/>
          <w:b/>
          <w:sz w:val="32"/>
          <w:szCs w:val="32"/>
          <w:lang w:val="kk-KZ"/>
        </w:rPr>
        <w:t>сы</w:t>
      </w:r>
      <w:r w:rsidRPr="00C26184">
        <w:rPr>
          <w:rFonts w:ascii="Arial" w:hAnsi="Arial" w:cs="Arial"/>
          <w:b/>
          <w:sz w:val="32"/>
          <w:szCs w:val="32"/>
          <w:lang w:val="kk-KZ"/>
        </w:rPr>
        <w:t>ның дамуы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BC47E5" w:rsidRPr="00C26184">
        <w:rPr>
          <w:rFonts w:ascii="Arial" w:hAnsi="Arial" w:cs="Arial"/>
          <w:sz w:val="32"/>
          <w:szCs w:val="32"/>
          <w:lang w:val="kk-KZ"/>
        </w:rPr>
        <w:t>орта мерзімді перспективад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а </w:t>
      </w:r>
      <w:r w:rsidR="00BC47E5" w:rsidRPr="00C26184">
        <w:rPr>
          <w:rFonts w:ascii="Arial" w:hAnsi="Arial" w:cs="Arial"/>
          <w:sz w:val="32"/>
          <w:szCs w:val="32"/>
          <w:lang w:val="kk-KZ"/>
        </w:rPr>
        <w:t xml:space="preserve">әлемдік экономикаға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әсер ететін негізгі факторлардың бірі болып табылады. Іскерлік белсенділіктің төмендеу тәуекелі көбінесе </w:t>
      </w:r>
      <w:r w:rsidRPr="00C26184">
        <w:rPr>
          <w:rFonts w:ascii="Arial" w:hAnsi="Arial" w:cs="Arial"/>
          <w:b/>
          <w:sz w:val="32"/>
          <w:szCs w:val="32"/>
          <w:lang w:val="kk-KZ"/>
        </w:rPr>
        <w:t>вакцинаны дайындау ұзақтығына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, сондай-ақ </w:t>
      </w:r>
      <w:r w:rsidR="00BC47E5" w:rsidRPr="00C26184">
        <w:rPr>
          <w:rFonts w:ascii="Arial" w:hAnsi="Arial" w:cs="Arial"/>
          <w:sz w:val="32"/>
          <w:szCs w:val="32"/>
          <w:lang w:val="kk-KZ"/>
        </w:rPr>
        <w:t xml:space="preserve">оған </w:t>
      </w:r>
      <w:r w:rsidR="00BC47E5" w:rsidRPr="00C26184">
        <w:rPr>
          <w:rFonts w:ascii="Arial" w:hAnsi="Arial" w:cs="Arial"/>
          <w:b/>
          <w:sz w:val="32"/>
          <w:szCs w:val="32"/>
          <w:lang w:val="kk-KZ"/>
        </w:rPr>
        <w:t>теңдей қолжеткізбеу</w:t>
      </w:r>
      <w:r w:rsidR="00BC47E5" w:rsidRPr="00C26184">
        <w:rPr>
          <w:rFonts w:ascii="Arial" w:hAnsi="Arial" w:cs="Arial"/>
          <w:sz w:val="32"/>
          <w:szCs w:val="32"/>
          <w:lang w:val="kk-KZ"/>
        </w:rPr>
        <w:t xml:space="preserve"> және оның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елдер арасында </w:t>
      </w:r>
      <w:r w:rsidR="00080298" w:rsidRPr="00C26184">
        <w:rPr>
          <w:rFonts w:ascii="Arial" w:hAnsi="Arial" w:cs="Arial"/>
          <w:sz w:val="32"/>
          <w:szCs w:val="32"/>
          <w:lang w:val="kk-KZ"/>
        </w:rPr>
        <w:t>бірдей</w:t>
      </w:r>
      <w:r w:rsidR="00BC47E5" w:rsidRPr="00C26184">
        <w:rPr>
          <w:rFonts w:ascii="Arial" w:hAnsi="Arial" w:cs="Arial"/>
          <w:sz w:val="32"/>
          <w:szCs w:val="32"/>
          <w:lang w:val="kk-KZ"/>
        </w:rPr>
        <w:t xml:space="preserve"> бөлінбеу</w:t>
      </w:r>
      <w:r w:rsidR="00BC47E5" w:rsidRPr="00C261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BC47E5" w:rsidRPr="00C26184">
        <w:rPr>
          <w:rFonts w:ascii="Arial" w:hAnsi="Arial" w:cs="Arial"/>
          <w:sz w:val="32"/>
          <w:szCs w:val="32"/>
          <w:lang w:val="kk-KZ"/>
        </w:rPr>
        <w:t>ықтималдығына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байланысты.</w:t>
      </w:r>
    </w:p>
    <w:p w14:paraId="0B6AB39D" w14:textId="691AC745" w:rsidR="006528DB" w:rsidRPr="00C26184" w:rsidRDefault="00590B85" w:rsidP="006528DB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Екіншіден,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пандемияға байланысты ахуалдың нашарлау тәуекелдерінен басқа </w:t>
      </w: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геосаяси факторлар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әлемдік экономикаға қосымша қысым жасайды. Олардың ішінде АҚШ Президентінің алдағы сайлауы аясында 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күшейе түскен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АҚШ пен Қытай арасындағы </w:t>
      </w:r>
      <w:r w:rsidR="004218F5" w:rsidRPr="00C26184">
        <w:rPr>
          <w:rFonts w:ascii="Arial" w:hAnsi="Arial" w:cs="Arial"/>
          <w:sz w:val="32"/>
          <w:szCs w:val="32"/>
          <w:lang w:val="kk-KZ"/>
        </w:rPr>
        <w:t xml:space="preserve">экономикалық және сауда </w:t>
      </w:r>
      <w:r w:rsidRPr="00C26184">
        <w:rPr>
          <w:rFonts w:ascii="Arial" w:hAnsi="Arial" w:cs="Arial"/>
          <w:sz w:val="32"/>
          <w:szCs w:val="32"/>
          <w:lang w:val="kk-KZ"/>
        </w:rPr>
        <w:t>қарама-қайшылықтар</w:t>
      </w:r>
      <w:r w:rsidR="004218F5" w:rsidRPr="00C26184">
        <w:rPr>
          <w:rFonts w:ascii="Arial" w:hAnsi="Arial" w:cs="Arial"/>
          <w:sz w:val="32"/>
          <w:szCs w:val="32"/>
          <w:lang w:val="kk-KZ"/>
        </w:rPr>
        <w:t>ы, Таулы Қарабақта жалғасып жатқан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әскери қақтығыс, Ресей Федерациясына қатысты санкциялық риториканың күшеюі.  </w:t>
      </w:r>
    </w:p>
    <w:p w14:paraId="07AA4913" w14:textId="77777777" w:rsidR="008C45C3" w:rsidRPr="00C26184" w:rsidRDefault="00590B85" w:rsidP="00590B85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Үшіншіден,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әлемдік тауар нарықтары</w:t>
      </w:r>
      <w:r w:rsidR="00AA058A" w:rsidRPr="00C26184">
        <w:rPr>
          <w:rFonts w:ascii="Arial" w:hAnsi="Arial" w:cs="Arial"/>
          <w:sz w:val="32"/>
          <w:szCs w:val="32"/>
          <w:lang w:val="kk-KZ"/>
        </w:rPr>
        <w:t>, әсіресе мұнай нарығы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Pr="00C26184">
        <w:rPr>
          <w:rFonts w:ascii="Arial" w:hAnsi="Arial" w:cs="Arial"/>
          <w:b/>
          <w:sz w:val="32"/>
          <w:szCs w:val="32"/>
          <w:lang w:val="kk-KZ"/>
        </w:rPr>
        <w:t>жоғары құбылмалылықты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сезінуде. Ағымдағы </w:t>
      </w:r>
    </w:p>
    <w:p w14:paraId="74634DEA" w14:textId="77777777" w:rsidR="008C45C3" w:rsidRPr="00C26184" w:rsidRDefault="008C45C3">
      <w:pPr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br w:type="page"/>
      </w:r>
    </w:p>
    <w:p w14:paraId="634E768B" w14:textId="2AC22071" w:rsidR="00590B85" w:rsidRPr="00C26184" w:rsidRDefault="00590B85" w:rsidP="008C45C3">
      <w:pPr>
        <w:widowControl w:val="0"/>
        <w:spacing w:before="120"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lastRenderedPageBreak/>
        <w:t xml:space="preserve">жылғы қыркүйекте байқалған жаһандық іскерлік белсенділіктің баяулауы мұнайға сұраныстың барынша баяу қалпына келу ықтималдығын арттырады. Бұл ағымдағы өндіру көлемін сақтай отырып, </w:t>
      </w:r>
      <w:r w:rsidR="001544FD" w:rsidRPr="00C26184">
        <w:rPr>
          <w:rFonts w:ascii="Arial" w:hAnsi="Arial" w:cs="Arial"/>
          <w:sz w:val="32"/>
          <w:szCs w:val="32"/>
          <w:lang w:val="kk-KZ"/>
        </w:rPr>
        <w:t>оның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қорларының қайта өсуіне әкелуі мүмкін.</w:t>
      </w:r>
    </w:p>
    <w:p w14:paraId="583DC56A" w14:textId="5BF67709" w:rsidR="00E1588D" w:rsidRPr="00C26184" w:rsidRDefault="00590B85" w:rsidP="00590B85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Ағымдағы деңгейде мұнай бағасының сақталуы аталған факторларға және ОПЕК+ </w:t>
      </w:r>
      <w:r w:rsidR="00A96857" w:rsidRPr="00C26184">
        <w:rPr>
          <w:rFonts w:ascii="Arial" w:hAnsi="Arial" w:cs="Arial"/>
          <w:sz w:val="32"/>
          <w:szCs w:val="32"/>
          <w:lang w:val="kk-KZ"/>
        </w:rPr>
        <w:t>уағдаластықтарын</w:t>
      </w:r>
      <w:r w:rsidR="00052B01" w:rsidRPr="00C26184">
        <w:rPr>
          <w:rFonts w:ascii="Arial" w:hAnsi="Arial" w:cs="Arial"/>
          <w:sz w:val="32"/>
          <w:szCs w:val="32"/>
          <w:lang w:val="kk-KZ"/>
        </w:rPr>
        <w:t>ың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сақталуына байланысты.  </w:t>
      </w:r>
    </w:p>
    <w:p w14:paraId="54CB519E" w14:textId="7897217F" w:rsidR="00E1588D" w:rsidRPr="00C26184" w:rsidRDefault="00DE4D3D" w:rsidP="0011229B">
      <w:pPr>
        <w:widowControl w:val="0"/>
        <w:spacing w:after="24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C26184">
        <w:rPr>
          <w:rFonts w:ascii="Arial" w:hAnsi="Arial" w:cs="Arial"/>
          <w:b/>
          <w:i/>
          <w:sz w:val="24"/>
          <w:szCs w:val="24"/>
          <w:u w:val="single"/>
          <w:lang w:val="kk-KZ"/>
        </w:rPr>
        <w:t>Анықтама үшін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.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Global Composite PMI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индексі </w:t>
      </w:r>
      <w:r w:rsidR="00FB5149" w:rsidRPr="00C26184">
        <w:rPr>
          <w:rFonts w:ascii="Arial" w:hAnsi="Arial" w:cs="Arial"/>
          <w:i/>
          <w:sz w:val="24"/>
          <w:szCs w:val="24"/>
          <w:lang w:val="kk-KZ"/>
        </w:rPr>
        <w:t xml:space="preserve">ағымдағы жылғы тамыздағы </w:t>
      </w:r>
      <w:r w:rsidR="00FB5149"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52,4 </w:t>
      </w:r>
      <w:r w:rsidR="00FB5149"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тармақтан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ағымдағы жылғы қыркүйекте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52,1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тармаққа дейін,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Еуроаймақта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composite PMI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- ағымдағы жылғы тамыздағы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51,9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тармақтан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50,4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тармаққа дейін төмендеді.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Қытай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өнеркәсібіндегі іскерлік бесенділік индексі ағымдағы жылғы қыркүйекте бір ай бұрынғы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53,1</w:t>
      </w:r>
      <w:r w:rsidR="00FB5149" w:rsidRPr="00C26184">
        <w:rPr>
          <w:rFonts w:ascii="Arial" w:hAnsi="Arial" w:cs="Arial"/>
          <w:i/>
          <w:sz w:val="24"/>
          <w:szCs w:val="24"/>
          <w:lang w:val="kk-KZ"/>
        </w:rPr>
        <w:t xml:space="preserve"> тармақп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ен салыстырғанда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53,0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тармаққа дейін,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Ресейде – 51,1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тармақтан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48,9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тармаққа дейін төмендеді.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Қазақстанда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іскерлік бесенділік индексі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ағымдағы жылғы қыркүйекте бір ай бұрынғы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45,4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тармақтан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47,6 </w:t>
      </w:r>
      <w:r w:rsidRPr="00C26184">
        <w:rPr>
          <w:rFonts w:ascii="Arial" w:hAnsi="Arial" w:cs="Arial"/>
          <w:i/>
          <w:sz w:val="24"/>
          <w:szCs w:val="24"/>
          <w:lang w:val="kk-KZ"/>
        </w:rPr>
        <w:t>тармаққа дейін көтерілді</w:t>
      </w:r>
      <w:r w:rsidR="00E1588D" w:rsidRPr="00C26184">
        <w:rPr>
          <w:rFonts w:ascii="Arial" w:hAnsi="Arial" w:cs="Arial"/>
          <w:b/>
          <w:i/>
          <w:sz w:val="24"/>
          <w:szCs w:val="24"/>
          <w:lang w:val="kk-KZ"/>
        </w:rPr>
        <w:t>.</w:t>
      </w:r>
    </w:p>
    <w:p w14:paraId="27DDDF8B" w14:textId="4E3F80F0" w:rsidR="00A96857" w:rsidRPr="00C26184" w:rsidRDefault="008A1887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Осы факторларды ескере отырып, 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халықаралық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ұйымдар 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өз болжамдарын </w:t>
      </w:r>
      <w:r w:rsidRPr="00C26184">
        <w:rPr>
          <w:rFonts w:ascii="Arial" w:hAnsi="Arial" w:cs="Arial"/>
          <w:sz w:val="32"/>
          <w:szCs w:val="32"/>
          <w:lang w:val="kk-KZ"/>
        </w:rPr>
        <w:t>жаңартты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. Мәселен, ағымдағы жылғы 13 қазанда Халықаралық валюта қоры (ХВҚ) 2020 жылы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ішкі жалпы өнімнің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(ІЖӨ) күтілетін төмендеуін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-4,9%</w:t>
      </w:r>
      <w:r w:rsidR="00A96857" w:rsidRPr="00C26184">
        <w:rPr>
          <w:rFonts w:ascii="Arial" w:hAnsi="Arial" w:cs="Arial"/>
          <w:sz w:val="32"/>
          <w:szCs w:val="32"/>
          <w:lang w:val="kk-KZ"/>
        </w:rPr>
        <w:t>-тен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 xml:space="preserve"> -4,4%</w:t>
      </w:r>
      <w:r w:rsidR="00A96857" w:rsidRPr="00C26184">
        <w:rPr>
          <w:rFonts w:ascii="Arial" w:hAnsi="Arial" w:cs="Arial"/>
          <w:sz w:val="32"/>
          <w:szCs w:val="32"/>
          <w:lang w:val="kk-KZ"/>
        </w:rPr>
        <w:t>-ке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sz w:val="32"/>
          <w:szCs w:val="32"/>
          <w:lang w:val="kk-KZ"/>
        </w:rPr>
        <w:t>дейін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 xml:space="preserve"> 50 базистік тармаққа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қайта қарады. </w:t>
      </w:r>
    </w:p>
    <w:p w14:paraId="05D59803" w14:textId="0A9CC513" w:rsidR="00A96857" w:rsidRPr="00C26184" w:rsidRDefault="00A96857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Бұл ретте </w:t>
      </w:r>
      <w:r w:rsidRPr="00C26184">
        <w:rPr>
          <w:rFonts w:ascii="Arial" w:hAnsi="Arial" w:cs="Arial"/>
          <w:b/>
          <w:sz w:val="32"/>
          <w:szCs w:val="32"/>
          <w:lang w:val="kk-KZ"/>
        </w:rPr>
        <w:t>дамыған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және </w:t>
      </w:r>
      <w:r w:rsidRPr="00C26184">
        <w:rPr>
          <w:rFonts w:ascii="Arial" w:hAnsi="Arial" w:cs="Arial"/>
          <w:b/>
          <w:sz w:val="32"/>
          <w:szCs w:val="32"/>
          <w:lang w:val="kk-KZ"/>
        </w:rPr>
        <w:t>дамушы елдерге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әсердің әр түрлі бағыттағы сипаты </w:t>
      </w:r>
      <w:r w:rsidR="008A1887" w:rsidRPr="00C26184">
        <w:rPr>
          <w:rFonts w:ascii="Arial" w:hAnsi="Arial" w:cs="Arial"/>
          <w:sz w:val="32"/>
          <w:szCs w:val="32"/>
          <w:lang w:val="kk-KZ"/>
        </w:rPr>
        <w:t>болады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. Мәселен, </w:t>
      </w: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дамыған елдер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тобы бойынша 2020 жылға арналған болжам </w:t>
      </w:r>
      <w:r w:rsidRPr="00C26184">
        <w:rPr>
          <w:rFonts w:ascii="Arial" w:hAnsi="Arial" w:cs="Arial"/>
          <w:b/>
          <w:sz w:val="32"/>
          <w:szCs w:val="32"/>
          <w:lang w:val="kk-KZ"/>
        </w:rPr>
        <w:t>(-)8,0%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-тен </w:t>
      </w:r>
      <w:r w:rsidRPr="00C26184">
        <w:rPr>
          <w:rFonts w:ascii="Arial" w:hAnsi="Arial" w:cs="Arial"/>
          <w:sz w:val="32"/>
          <w:szCs w:val="32"/>
          <w:lang w:val="kk-KZ"/>
        </w:rPr>
        <w:br/>
      </w:r>
      <w:r w:rsidRPr="00C26184">
        <w:rPr>
          <w:rFonts w:ascii="Arial" w:hAnsi="Arial" w:cs="Arial"/>
          <w:b/>
          <w:sz w:val="32"/>
          <w:szCs w:val="32"/>
          <w:lang w:val="kk-KZ"/>
        </w:rPr>
        <w:t>(-)5,8%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-ке дейін </w:t>
      </w:r>
      <w:r w:rsidRPr="00C26184">
        <w:rPr>
          <w:rFonts w:ascii="Arial" w:hAnsi="Arial" w:cs="Arial"/>
          <w:b/>
          <w:sz w:val="32"/>
          <w:szCs w:val="32"/>
          <w:lang w:val="kk-KZ"/>
        </w:rPr>
        <w:t>жақсарған</w:t>
      </w:r>
      <w:r w:rsidRPr="00C26184">
        <w:rPr>
          <w:rFonts w:ascii="Arial" w:hAnsi="Arial" w:cs="Arial"/>
          <w:sz w:val="32"/>
          <w:szCs w:val="32"/>
          <w:lang w:val="kk-KZ"/>
        </w:rPr>
        <w:t>, ал дамушы елдер</w:t>
      </w: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бойынша - </w:t>
      </w:r>
      <w:r w:rsidRPr="00C26184">
        <w:rPr>
          <w:rFonts w:ascii="Arial" w:hAnsi="Arial" w:cs="Arial"/>
          <w:sz w:val="32"/>
          <w:szCs w:val="32"/>
          <w:lang w:val="kk-KZ"/>
        </w:rPr>
        <w:br/>
      </w:r>
      <w:r w:rsidRPr="00C26184">
        <w:rPr>
          <w:rFonts w:ascii="Arial" w:hAnsi="Arial" w:cs="Arial"/>
          <w:b/>
          <w:sz w:val="32"/>
          <w:szCs w:val="32"/>
          <w:lang w:val="kk-KZ"/>
        </w:rPr>
        <w:t>(-)3,0%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-тен </w:t>
      </w:r>
      <w:r w:rsidRPr="00C26184">
        <w:rPr>
          <w:rFonts w:ascii="Arial" w:hAnsi="Arial" w:cs="Arial"/>
          <w:b/>
          <w:sz w:val="32"/>
          <w:szCs w:val="32"/>
          <w:lang w:val="kk-KZ"/>
        </w:rPr>
        <w:t>(-)3,3%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-ке дейін </w:t>
      </w:r>
      <w:r w:rsidRPr="00C26184">
        <w:rPr>
          <w:rFonts w:ascii="Arial" w:hAnsi="Arial" w:cs="Arial"/>
          <w:b/>
          <w:sz w:val="32"/>
          <w:szCs w:val="32"/>
          <w:lang w:val="kk-KZ"/>
        </w:rPr>
        <w:t>нашарлаған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. ХВҚ болжамы бойынша 2020 жылы </w:t>
      </w:r>
      <w:r w:rsidRPr="00C26184">
        <w:rPr>
          <w:rFonts w:ascii="Arial" w:hAnsi="Arial" w:cs="Arial"/>
          <w:b/>
          <w:sz w:val="32"/>
          <w:szCs w:val="32"/>
          <w:lang w:val="kk-KZ"/>
        </w:rPr>
        <w:t>Қытай ғана экономикалық өсуді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көрсетеді.</w:t>
      </w:r>
    </w:p>
    <w:p w14:paraId="045A5E3D" w14:textId="664A46BA" w:rsidR="00004CD7" w:rsidRPr="00C26184" w:rsidRDefault="00004CD7" w:rsidP="00004CD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>Бұл жағдайларда ә</w:t>
      </w:r>
      <w:r w:rsidR="00A96857" w:rsidRPr="00C26184">
        <w:rPr>
          <w:rFonts w:ascii="Arial" w:hAnsi="Arial" w:cs="Arial"/>
          <w:sz w:val="32"/>
          <w:szCs w:val="32"/>
          <w:lang w:val="kk-KZ"/>
        </w:rPr>
        <w:t>лемдік экономиканың 2021 жыл</w:t>
      </w:r>
      <w:r w:rsidRPr="00C26184">
        <w:rPr>
          <w:rFonts w:ascii="Arial" w:hAnsi="Arial" w:cs="Arial"/>
          <w:sz w:val="32"/>
          <w:szCs w:val="32"/>
          <w:lang w:val="kk-KZ"/>
        </w:rPr>
        <w:t>дан бастап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қалпына келуі күтіледі, ал дағдарыстан бірінші болып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lastRenderedPageBreak/>
        <w:t>дамыған елдер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шыға бастайды. </w:t>
      </w:r>
      <w:r w:rsidRPr="00C26184">
        <w:rPr>
          <w:rFonts w:ascii="Arial" w:hAnsi="Arial" w:cs="Arial"/>
          <w:sz w:val="32"/>
          <w:szCs w:val="32"/>
          <w:lang w:val="kk-KZ"/>
        </w:rPr>
        <w:t>Төмен база аясында әлемдік экономиканың дамуы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2021 жылы </w:t>
      </w:r>
      <w:r w:rsidRPr="00C26184">
        <w:rPr>
          <w:rFonts w:ascii="Arial" w:hAnsi="Arial" w:cs="Arial"/>
          <w:b/>
          <w:sz w:val="32"/>
          <w:szCs w:val="32"/>
          <w:lang w:val="kk-KZ"/>
        </w:rPr>
        <w:t>5,2%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-ке жетіп, орта мерзімді перспективада </w:t>
      </w:r>
      <w:r w:rsidRPr="00C26184">
        <w:rPr>
          <w:rFonts w:ascii="Arial" w:hAnsi="Arial" w:cs="Arial"/>
          <w:b/>
          <w:sz w:val="32"/>
          <w:szCs w:val="32"/>
          <w:lang w:val="kk-KZ"/>
        </w:rPr>
        <w:t>3,5%</w:t>
      </w:r>
      <w:r w:rsidRPr="00C26184">
        <w:rPr>
          <w:rFonts w:ascii="Arial" w:hAnsi="Arial" w:cs="Arial"/>
          <w:sz w:val="32"/>
          <w:szCs w:val="32"/>
          <w:lang w:val="kk-KZ"/>
        </w:rPr>
        <w:t>-ке дейін біртіндеп баяулайды.</w:t>
      </w:r>
    </w:p>
    <w:p w14:paraId="15B4B6C1" w14:textId="5ACD22CE" w:rsidR="00A96857" w:rsidRPr="00C26184" w:rsidRDefault="00A96857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2021-2023 жылдарға арналған </w:t>
      </w:r>
      <w:r w:rsidR="00004CD7" w:rsidRPr="00C26184">
        <w:rPr>
          <w:rFonts w:ascii="Arial" w:hAnsi="Arial" w:cs="Arial"/>
          <w:sz w:val="32"/>
          <w:szCs w:val="32"/>
          <w:lang w:val="kk-KZ"/>
        </w:rPr>
        <w:t xml:space="preserve">республикалық </w:t>
      </w:r>
      <w:r w:rsidRPr="00C26184">
        <w:rPr>
          <w:rFonts w:ascii="Arial" w:hAnsi="Arial" w:cs="Arial"/>
          <w:sz w:val="32"/>
          <w:szCs w:val="32"/>
          <w:lang w:val="kk-KZ"/>
        </w:rPr>
        <w:t>бюджет параметрлерін қалыптастыру үшін Ұлттық Банк</w:t>
      </w:r>
      <w:r w:rsidR="00004CD7" w:rsidRPr="00C26184">
        <w:rPr>
          <w:rFonts w:ascii="Arial" w:hAnsi="Arial" w:cs="Arial"/>
          <w:sz w:val="32"/>
          <w:szCs w:val="32"/>
          <w:lang w:val="kk-KZ"/>
        </w:rPr>
        <w:t xml:space="preserve"> мынадай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Pr="00C26184">
        <w:rPr>
          <w:rFonts w:ascii="Arial" w:hAnsi="Arial" w:cs="Arial"/>
          <w:b/>
          <w:sz w:val="32"/>
          <w:szCs w:val="32"/>
          <w:lang w:val="kk-KZ"/>
        </w:rPr>
        <w:t>ақша-кредит саясаты көрсеткіштерінің болжамын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ұсынды. </w:t>
      </w:r>
    </w:p>
    <w:p w14:paraId="50D3C322" w14:textId="6F5C0C57" w:rsidR="00A96857" w:rsidRPr="00C26184" w:rsidRDefault="00004CD7" w:rsidP="00A96857">
      <w:pPr>
        <w:spacing w:afterLines="60" w:after="144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1.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Біздің бағалауымыз бойынша, 2020 жылы бағаны өсірудің негізгі әсері біртіндеп төмендей отырып,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2021-2022 жылдары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инфляция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4-6%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дәлізіне қайта оралады.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2023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жылы инфляция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4-5%</w:t>
      </w:r>
      <w:r w:rsidR="00A96857" w:rsidRPr="00C26184">
        <w:rPr>
          <w:rFonts w:ascii="Arial" w:hAnsi="Arial" w:cs="Arial"/>
          <w:sz w:val="32"/>
          <w:szCs w:val="32"/>
          <w:lang w:val="kk-KZ"/>
        </w:rPr>
        <w:t>-ке дейін төмендейді деп күтілуде.</w:t>
      </w:r>
    </w:p>
    <w:p w14:paraId="66F1D1F5" w14:textId="77777777" w:rsidR="00A96857" w:rsidRPr="00C26184" w:rsidRDefault="00A96857" w:rsidP="00A96857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C26184">
        <w:rPr>
          <w:rFonts w:ascii="Arial" w:hAnsi="Arial" w:cs="Arial"/>
          <w:b/>
          <w:i/>
          <w:sz w:val="24"/>
          <w:szCs w:val="24"/>
          <w:u w:val="single"/>
          <w:lang w:val="kk-KZ"/>
        </w:rPr>
        <w:t>Анықтама үшін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. Жылдық инфляция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ағымдағы жылғы қыркүйекте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7,0%,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оның ішінде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азық-түлік инфляциясы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–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10,8%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 болды және инфляцияға негізгі үлес қосуды жалғастыруда. Өсудің барынша жоғары қарқыны нан-тоқаш өнімдері мен жармаларда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(13,4%), </w:t>
      </w:r>
      <w:r w:rsidRPr="00C26184">
        <w:rPr>
          <w:rFonts w:ascii="Arial" w:hAnsi="Arial" w:cs="Arial"/>
          <w:i/>
          <w:sz w:val="24"/>
          <w:szCs w:val="24"/>
          <w:lang w:val="kk-KZ"/>
        </w:rPr>
        <w:t>жеміс-көкөніс өнімдерінде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(13,7%)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сақталуда, бұл ретте ет және ет өнімдері бағасының өсу қарқыны бәсеңдеді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(10,3%).</w:t>
      </w:r>
    </w:p>
    <w:p w14:paraId="66107F57" w14:textId="77777777" w:rsidR="00A96857" w:rsidRPr="00C26184" w:rsidRDefault="00A96857" w:rsidP="00A96857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4"/>
          <w:szCs w:val="24"/>
          <w:lang w:val="kk-KZ"/>
        </w:rPr>
      </w:pP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Азық-түлікке жатпайтын инфляция 5,5%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деңгейінде (тамызда - 5,5%) сақталды.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Ақылы қызметтер </w:t>
      </w:r>
      <w:r w:rsidRPr="00C26184">
        <w:rPr>
          <w:rFonts w:ascii="Arial" w:hAnsi="Arial" w:cs="Arial"/>
          <w:i/>
          <w:sz w:val="24"/>
          <w:szCs w:val="24"/>
          <w:lang w:val="kk-KZ"/>
        </w:rPr>
        <w:t>бағасының жылдық өсуі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C26184">
        <w:rPr>
          <w:rFonts w:ascii="Arial" w:hAnsi="Arial" w:cs="Arial"/>
          <w:i/>
          <w:sz w:val="24"/>
          <w:szCs w:val="24"/>
          <w:lang w:val="kk-KZ"/>
        </w:rPr>
        <w:t>электр энергиясына,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C26184">
        <w:rPr>
          <w:rFonts w:ascii="Arial" w:hAnsi="Arial" w:cs="Arial"/>
          <w:i/>
          <w:sz w:val="24"/>
          <w:szCs w:val="24"/>
          <w:lang w:val="kk-KZ"/>
        </w:rPr>
        <w:t xml:space="preserve">білім беру қызметтеріне тарифтердің өсуі аясында тамыздағы 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>3,4%</w:t>
      </w:r>
      <w:r w:rsidRPr="00C26184">
        <w:rPr>
          <w:rFonts w:ascii="Arial" w:hAnsi="Arial" w:cs="Arial"/>
          <w:i/>
          <w:sz w:val="24"/>
          <w:szCs w:val="24"/>
          <w:lang w:val="kk-KZ"/>
        </w:rPr>
        <w:t>-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тен </w:t>
      </w:r>
      <w:r w:rsidRPr="00C26184">
        <w:rPr>
          <w:rFonts w:ascii="Arial" w:hAnsi="Arial" w:cs="Arial"/>
          <w:i/>
          <w:sz w:val="24"/>
          <w:szCs w:val="24"/>
          <w:lang w:val="kk-KZ"/>
        </w:rPr>
        <w:t>қыркүйекте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3,6%-ке </w:t>
      </w:r>
      <w:r w:rsidRPr="00C26184">
        <w:rPr>
          <w:rFonts w:ascii="Arial" w:hAnsi="Arial" w:cs="Arial"/>
          <w:i/>
          <w:sz w:val="24"/>
          <w:szCs w:val="24"/>
          <w:lang w:val="kk-KZ"/>
        </w:rPr>
        <w:t>дейін өсті.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C26184">
        <w:rPr>
          <w:rFonts w:ascii="Arial" w:hAnsi="Arial" w:cs="Arial"/>
          <w:i/>
          <w:sz w:val="24"/>
          <w:szCs w:val="24"/>
          <w:lang w:val="kk-KZ"/>
        </w:rPr>
        <w:t>Реттелетін коммуналдық қызметтерге тарифтер қыркүйекте жылдық көрсеткіш бойынша</w:t>
      </w:r>
      <w:r w:rsidRPr="00C26184">
        <w:rPr>
          <w:rFonts w:ascii="Arial" w:hAnsi="Arial" w:cs="Arial"/>
          <w:b/>
          <w:i/>
          <w:sz w:val="24"/>
          <w:szCs w:val="24"/>
          <w:lang w:val="kk-KZ"/>
        </w:rPr>
        <w:t xml:space="preserve"> 0,7%-ке </w:t>
      </w:r>
      <w:r w:rsidRPr="00C26184">
        <w:rPr>
          <w:rFonts w:ascii="Arial" w:hAnsi="Arial" w:cs="Arial"/>
          <w:i/>
          <w:sz w:val="24"/>
          <w:szCs w:val="24"/>
          <w:lang w:val="kk-KZ"/>
        </w:rPr>
        <w:t>артты.</w:t>
      </w:r>
    </w:p>
    <w:p w14:paraId="21F2168E" w14:textId="3F2FC473" w:rsidR="00A96857" w:rsidRPr="00C26184" w:rsidRDefault="00004CD7" w:rsidP="00A96857">
      <w:pPr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2.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Іскерлік белсенділіктің қалпына келуіне қарай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депозиттер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мен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кредиттер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2021-2023 жылдары </w:t>
      </w:r>
      <w:r w:rsidR="00A96857" w:rsidRPr="00C26184">
        <w:rPr>
          <w:rFonts w:ascii="Arial" w:hAnsi="Arial" w:cs="Arial"/>
          <w:b/>
          <w:sz w:val="32"/>
          <w:szCs w:val="32"/>
          <w:lang w:val="kk-KZ"/>
        </w:rPr>
        <w:t>ІЖӨ-нің номиналды өсу қарқыны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(</w:t>
      </w:r>
      <w:r w:rsidR="00A96857" w:rsidRPr="00C26184">
        <w:rPr>
          <w:rFonts w:ascii="Arial" w:hAnsi="Arial" w:cs="Arial"/>
          <w:b/>
          <w:sz w:val="24"/>
          <w:szCs w:val="32"/>
          <w:lang w:val="kk-KZ"/>
        </w:rPr>
        <w:t>8,3%</w:t>
      </w:r>
      <w:r w:rsidR="00A96857" w:rsidRPr="00C26184">
        <w:rPr>
          <w:rFonts w:ascii="Arial" w:hAnsi="Arial" w:cs="Arial"/>
          <w:sz w:val="24"/>
          <w:szCs w:val="32"/>
          <w:lang w:val="kk-KZ"/>
        </w:rPr>
        <w:t xml:space="preserve"> –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A96857" w:rsidRPr="00C26184">
        <w:rPr>
          <w:rFonts w:ascii="Arial" w:hAnsi="Arial" w:cs="Arial"/>
          <w:sz w:val="24"/>
          <w:szCs w:val="32"/>
          <w:lang w:val="kk-KZ"/>
        </w:rPr>
        <w:t>2021 жылы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, </w:t>
      </w:r>
      <w:r w:rsidR="00A96857" w:rsidRPr="00C26184">
        <w:rPr>
          <w:rFonts w:ascii="Arial" w:hAnsi="Arial" w:cs="Arial"/>
          <w:b/>
          <w:sz w:val="24"/>
          <w:szCs w:val="32"/>
          <w:lang w:val="kk-KZ"/>
        </w:rPr>
        <w:t>7,5%</w:t>
      </w:r>
      <w:r w:rsidR="00A96857" w:rsidRPr="00C26184">
        <w:rPr>
          <w:rFonts w:ascii="Arial" w:hAnsi="Arial" w:cs="Arial"/>
          <w:sz w:val="24"/>
          <w:szCs w:val="32"/>
          <w:lang w:val="kk-KZ"/>
        </w:rPr>
        <w:t xml:space="preserve"> – 2022 жылы, </w:t>
      </w:r>
      <w:r w:rsidR="00A96857" w:rsidRPr="00C26184">
        <w:rPr>
          <w:rFonts w:ascii="Arial" w:hAnsi="Arial" w:cs="Arial"/>
          <w:b/>
          <w:sz w:val="24"/>
          <w:szCs w:val="32"/>
          <w:lang w:val="kk-KZ"/>
        </w:rPr>
        <w:t>8,4%</w:t>
      </w:r>
      <w:r w:rsidR="00A96857" w:rsidRPr="00C26184">
        <w:rPr>
          <w:rFonts w:ascii="Arial" w:hAnsi="Arial" w:cs="Arial"/>
          <w:sz w:val="24"/>
          <w:szCs w:val="32"/>
          <w:lang w:val="kk-KZ"/>
        </w:rPr>
        <w:t xml:space="preserve"> – 2023 жылы</w:t>
      </w:r>
      <w:r w:rsidR="00A96857" w:rsidRPr="00C26184">
        <w:rPr>
          <w:rFonts w:ascii="Arial" w:hAnsi="Arial" w:cs="Arial"/>
          <w:sz w:val="32"/>
          <w:szCs w:val="32"/>
          <w:lang w:val="kk-KZ"/>
        </w:rPr>
        <w:t xml:space="preserve">) деңгейінде өсетіні күтіледі. </w:t>
      </w:r>
    </w:p>
    <w:p w14:paraId="245DF988" w14:textId="46CA8A27" w:rsidR="00147997" w:rsidRPr="00C26184" w:rsidRDefault="00004CD7" w:rsidP="00A96857">
      <w:pPr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b/>
          <w:sz w:val="32"/>
          <w:szCs w:val="32"/>
          <w:lang w:val="kk-KZ"/>
        </w:rPr>
        <w:t>3.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="00147997" w:rsidRPr="00C26184">
        <w:rPr>
          <w:rFonts w:ascii="Arial" w:hAnsi="Arial" w:cs="Arial"/>
          <w:sz w:val="32"/>
          <w:szCs w:val="32"/>
          <w:lang w:val="kk-KZ"/>
        </w:rPr>
        <w:t xml:space="preserve">2021 жылы тапшылықты </w:t>
      </w:r>
      <w:r w:rsidR="00147997" w:rsidRPr="00C26184">
        <w:rPr>
          <w:rFonts w:ascii="Arial" w:hAnsi="Arial" w:cs="Arial"/>
          <w:b/>
          <w:sz w:val="32"/>
          <w:szCs w:val="32"/>
          <w:lang w:val="kk-KZ"/>
        </w:rPr>
        <w:t>8,7 млрд</w:t>
      </w:r>
      <w:r w:rsidR="00147997" w:rsidRPr="00C26184">
        <w:rPr>
          <w:rFonts w:ascii="Arial" w:hAnsi="Arial" w:cs="Arial"/>
          <w:sz w:val="32"/>
          <w:szCs w:val="32"/>
          <w:lang w:val="kk-KZ"/>
        </w:rPr>
        <w:t xml:space="preserve"> АҚШ долларына (ІЖӨ-нің 4,8%-і) дейін кеңейту болжанып отыр. Бұл халық пен бизнестің тауарлар импортына кейінге қалдырылған сұранысын іске асыруға байланысты сауда балансы профицитінің төмендеуіне байланысты. Шетелдік </w:t>
      </w:r>
      <w:r w:rsidR="00147997" w:rsidRPr="00C26184">
        <w:rPr>
          <w:rFonts w:ascii="Arial" w:hAnsi="Arial" w:cs="Arial"/>
          <w:sz w:val="32"/>
          <w:szCs w:val="32"/>
          <w:lang w:val="kk-KZ"/>
        </w:rPr>
        <w:lastRenderedPageBreak/>
        <w:t>инвесторларға төленетін кірістер төлем балансына қысым көрсетуді жалғастырады.</w:t>
      </w:r>
    </w:p>
    <w:p w14:paraId="5F581947" w14:textId="77777777" w:rsidR="00A96857" w:rsidRPr="00C26184" w:rsidRDefault="00A96857" w:rsidP="00A96857">
      <w:pPr>
        <w:widowControl w:val="0"/>
        <w:tabs>
          <w:tab w:val="left" w:pos="1134"/>
        </w:tabs>
        <w:spacing w:before="240" w:after="240" w:line="36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14:paraId="51CEB4E0" w14:textId="77777777" w:rsidR="00A96857" w:rsidRPr="00C26184" w:rsidRDefault="00A96857" w:rsidP="00A96857">
      <w:pPr>
        <w:widowControl w:val="0"/>
        <w:tabs>
          <w:tab w:val="left" w:pos="1134"/>
        </w:tabs>
        <w:spacing w:before="240" w:after="240" w:line="36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C26184">
        <w:rPr>
          <w:rFonts w:ascii="Arial" w:eastAsia="Times New Roman" w:hAnsi="Arial" w:cs="Arial"/>
          <w:b/>
          <w:sz w:val="32"/>
          <w:szCs w:val="32"/>
          <w:lang w:val="kk-KZ" w:eastAsia="ru-RU"/>
        </w:rPr>
        <w:t>Құрметті депутаттар!</w:t>
      </w:r>
    </w:p>
    <w:p w14:paraId="01FDC76D" w14:textId="1786881C" w:rsidR="00A96857" w:rsidRPr="00C26184" w:rsidRDefault="00A96857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Әлемдік экономиканы одан әрі қалпына келтіру ұзақ, әркелкі және жоғары белгісіздікпен ұштасатын болады. </w:t>
      </w:r>
      <w:r w:rsidRPr="00C26184">
        <w:rPr>
          <w:rFonts w:ascii="Arial" w:hAnsi="Arial" w:cs="Arial"/>
          <w:b/>
          <w:sz w:val="32"/>
          <w:szCs w:val="32"/>
          <w:lang w:val="kk-KZ"/>
        </w:rPr>
        <w:t xml:space="preserve">Экономиканы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толық </w:t>
      </w:r>
      <w:r w:rsidRPr="00C26184">
        <w:rPr>
          <w:rFonts w:ascii="Arial" w:hAnsi="Arial" w:cs="Arial"/>
          <w:b/>
          <w:sz w:val="32"/>
          <w:szCs w:val="32"/>
          <w:lang w:val="kk-KZ"/>
        </w:rPr>
        <w:t>қалпына келтіру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және орнықты өсу траекториясына шығу </w:t>
      </w:r>
      <w:r w:rsidR="00147997" w:rsidRPr="00C26184">
        <w:rPr>
          <w:rFonts w:ascii="Arial" w:hAnsi="Arial" w:cs="Arial"/>
          <w:sz w:val="32"/>
          <w:szCs w:val="32"/>
          <w:lang w:val="kk-KZ"/>
        </w:rPr>
        <w:t xml:space="preserve">бірінші кезекте 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2021 жылы қауіпсіз әрі тиімді вакцина </w:t>
      </w:r>
      <w:r w:rsidR="00147997" w:rsidRPr="00C26184">
        <w:rPr>
          <w:rFonts w:ascii="Arial" w:hAnsi="Arial" w:cs="Arial"/>
          <w:sz w:val="32"/>
          <w:szCs w:val="32"/>
          <w:lang w:val="kk-KZ"/>
        </w:rPr>
        <w:t>енгізілгеннен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кейін мүмкін болады.</w:t>
      </w:r>
    </w:p>
    <w:p w14:paraId="4CDD184D" w14:textId="77777777" w:rsidR="00AF5B83" w:rsidRPr="00C26184" w:rsidRDefault="00AF5B83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Жаңа сын-қатерлерді ескере отырып, Ұлттық Банк Үкіметпен бірлесіп </w:t>
      </w:r>
      <w:r w:rsidRPr="00C26184">
        <w:rPr>
          <w:rFonts w:ascii="Arial" w:hAnsi="Arial" w:cs="Arial"/>
          <w:b/>
          <w:sz w:val="32"/>
          <w:szCs w:val="32"/>
          <w:lang w:val="kk-KZ" w:eastAsia="ru-RU"/>
        </w:rPr>
        <w:t>экономикалық өсуді қалпына келтіру жөніндегі кешенді жоспарды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 іске асыруды жалғастырады.</w:t>
      </w:r>
    </w:p>
    <w:p w14:paraId="1E3ACA03" w14:textId="45DD0F72" w:rsidR="00AF5B83" w:rsidRPr="00C26184" w:rsidRDefault="00AF5B83" w:rsidP="00A96857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C26184">
        <w:rPr>
          <w:rFonts w:ascii="Arial" w:hAnsi="Arial" w:cs="Arial"/>
          <w:sz w:val="32"/>
          <w:szCs w:val="32"/>
          <w:lang w:val="kk-KZ" w:eastAsia="ru-RU"/>
        </w:rPr>
        <w:t>Мемлекет басшысының ағымдағы жылғы 1 қыркүйекте жарияланған Жолдауына сәйкес Ұлттық Банктің алдына ақша-кредит саясатының тиімділігін, валюта нарығының орнықтылығын арттыру, қаржылық технологиялар мен ұлттық төлем жүйесін дамыту міндеттері қойылды.</w:t>
      </w:r>
    </w:p>
    <w:p w14:paraId="2885D56F" w14:textId="6265E495" w:rsidR="00A96857" w:rsidRPr="00C26184" w:rsidRDefault="00AF5B83" w:rsidP="00AF5B83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C26184">
        <w:rPr>
          <w:rFonts w:ascii="Arial" w:hAnsi="Arial" w:cs="Arial"/>
          <w:sz w:val="32"/>
          <w:szCs w:val="32"/>
          <w:lang w:val="kk-KZ"/>
        </w:rPr>
        <w:t xml:space="preserve">Бұл басымдықтар әзірленіп жатқан </w:t>
      </w:r>
      <w:r w:rsidRPr="00C26184">
        <w:rPr>
          <w:rFonts w:ascii="Arial" w:hAnsi="Arial" w:cs="Arial"/>
          <w:b/>
          <w:sz w:val="32"/>
          <w:szCs w:val="32"/>
          <w:lang w:val="kk-KZ"/>
        </w:rPr>
        <w:t>Қазақстанның</w:t>
      </w:r>
      <w:r w:rsidRPr="00C26184">
        <w:rPr>
          <w:rFonts w:ascii="Arial" w:hAnsi="Arial" w:cs="Arial"/>
          <w:sz w:val="32"/>
          <w:szCs w:val="32"/>
          <w:lang w:val="kk-KZ"/>
        </w:rPr>
        <w:t xml:space="preserve"> </w:t>
      </w:r>
      <w:r w:rsidRPr="00C26184">
        <w:rPr>
          <w:rFonts w:ascii="Arial" w:hAnsi="Arial" w:cs="Arial"/>
          <w:b/>
          <w:sz w:val="32"/>
          <w:szCs w:val="32"/>
          <w:lang w:val="kk-KZ" w:eastAsia="ru-RU"/>
        </w:rPr>
        <w:t xml:space="preserve">2030 жылға дейінгі ақша-кредит саясатының стратегиясында </w:t>
      </w:r>
      <w:r w:rsidR="005205C3" w:rsidRPr="00C26184">
        <w:rPr>
          <w:rFonts w:ascii="Arial" w:hAnsi="Arial" w:cs="Arial"/>
          <w:sz w:val="32"/>
          <w:szCs w:val="32"/>
          <w:lang w:val="kk-KZ" w:eastAsia="ru-RU"/>
        </w:rPr>
        <w:t>кө</w:t>
      </w:r>
      <w:r w:rsidR="00080298" w:rsidRPr="00C26184">
        <w:rPr>
          <w:rFonts w:ascii="Arial" w:hAnsi="Arial" w:cs="Arial"/>
          <w:sz w:val="32"/>
          <w:szCs w:val="32"/>
          <w:lang w:val="kk-KZ" w:eastAsia="ru-RU"/>
        </w:rPr>
        <w:t>рініс табады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. Оны іске асыру </w:t>
      </w:r>
      <w:r w:rsidR="005205C3" w:rsidRPr="00C26184">
        <w:rPr>
          <w:rFonts w:ascii="Arial" w:hAnsi="Arial" w:cs="Arial"/>
          <w:sz w:val="32"/>
          <w:szCs w:val="32"/>
          <w:lang w:val="kk-KZ" w:eastAsia="ru-RU"/>
        </w:rPr>
        <w:t>инфляцияның дәлізін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 </w:t>
      </w:r>
      <w:r w:rsidR="00B926D2" w:rsidRPr="00C26184">
        <w:rPr>
          <w:rFonts w:ascii="Arial" w:hAnsi="Arial" w:cs="Arial"/>
          <w:b/>
          <w:sz w:val="32"/>
          <w:szCs w:val="32"/>
          <w:lang w:val="kk-KZ" w:eastAsia="ru-RU"/>
        </w:rPr>
        <w:t>2025 жылға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 </w:t>
      </w:r>
      <w:r w:rsidR="005205C3" w:rsidRPr="00C26184">
        <w:rPr>
          <w:rFonts w:ascii="Arial" w:hAnsi="Arial" w:cs="Arial"/>
          <w:b/>
          <w:sz w:val="32"/>
          <w:szCs w:val="32"/>
          <w:lang w:val="kk-KZ" w:eastAsia="ru-RU"/>
        </w:rPr>
        <w:t>3-4%-ке</w:t>
      </w:r>
      <w:r w:rsidR="005205C3" w:rsidRPr="00C26184">
        <w:rPr>
          <w:rFonts w:ascii="Arial" w:hAnsi="Arial" w:cs="Arial"/>
          <w:sz w:val="32"/>
          <w:szCs w:val="32"/>
          <w:lang w:val="kk-KZ" w:eastAsia="ru-RU"/>
        </w:rPr>
        <w:t xml:space="preserve"> дейін төмендет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е отырып, </w:t>
      </w:r>
      <w:r w:rsidR="005205C3" w:rsidRPr="00C26184">
        <w:rPr>
          <w:rFonts w:ascii="Arial" w:hAnsi="Arial" w:cs="Arial"/>
          <w:sz w:val="32"/>
          <w:szCs w:val="32"/>
          <w:lang w:val="kk-KZ" w:eastAsia="ru-RU"/>
        </w:rPr>
        <w:t xml:space="preserve"> 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инфляциялық күтулерді одар әрі тұрақтандыруға </w:t>
      </w:r>
      <w:r w:rsidR="005205C3" w:rsidRPr="00C26184">
        <w:rPr>
          <w:rFonts w:ascii="Arial" w:hAnsi="Arial" w:cs="Arial"/>
          <w:sz w:val="32"/>
          <w:szCs w:val="32"/>
          <w:lang w:val="kk-KZ" w:eastAsia="ru-RU"/>
        </w:rPr>
        <w:t>мүмкіндік береді.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 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Бұл инфляцияның тұрақты төмен деңгейін қамтамасыз ете отырып, </w:t>
      </w:r>
      <w:r w:rsidR="00794555" w:rsidRPr="00C26184">
        <w:rPr>
          <w:rFonts w:ascii="Arial" w:hAnsi="Arial" w:cs="Arial"/>
          <w:sz w:val="32"/>
          <w:szCs w:val="32"/>
          <w:lang w:val="kk-KZ" w:eastAsia="ru-RU"/>
        </w:rPr>
        <w:t xml:space="preserve">шетелдік 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инвестицияларды әкелу мен халықтың әл-ауқатын көтерудің кепілі болатын </w:t>
      </w:r>
      <w:r w:rsidRPr="00C26184">
        <w:rPr>
          <w:rFonts w:ascii="Arial" w:hAnsi="Arial" w:cs="Arial"/>
          <w:sz w:val="32"/>
          <w:szCs w:val="32"/>
          <w:lang w:val="kk-KZ" w:eastAsia="ru-RU"/>
        </w:rPr>
        <w:t>ақша-кредит саясатының экономикалық даму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>ғ</w:t>
      </w:r>
      <w:r w:rsidRPr="00C26184">
        <w:rPr>
          <w:rFonts w:ascii="Arial" w:hAnsi="Arial" w:cs="Arial"/>
          <w:sz w:val="32"/>
          <w:szCs w:val="32"/>
          <w:lang w:val="kk-KZ" w:eastAsia="ru-RU"/>
        </w:rPr>
        <w:t>а әсерінің әлеуетін күшейтеді</w:t>
      </w:r>
      <w:r w:rsidR="00147997" w:rsidRPr="00C26184">
        <w:rPr>
          <w:rFonts w:ascii="Arial" w:hAnsi="Arial" w:cs="Arial"/>
          <w:sz w:val="32"/>
          <w:szCs w:val="32"/>
          <w:lang w:val="kk-KZ" w:eastAsia="ru-RU"/>
        </w:rPr>
        <w:t>.</w:t>
      </w:r>
      <w:r w:rsidR="00052B01" w:rsidRPr="00C26184">
        <w:rPr>
          <w:rFonts w:ascii="Arial" w:hAnsi="Arial" w:cs="Arial"/>
          <w:sz w:val="32"/>
          <w:szCs w:val="32"/>
          <w:lang w:val="kk-KZ" w:eastAsia="ru-RU"/>
        </w:rPr>
        <w:t xml:space="preserve"> </w:t>
      </w:r>
    </w:p>
    <w:p w14:paraId="5D5E212C" w14:textId="4AC0B439" w:rsidR="005205C3" w:rsidRPr="00C26184" w:rsidRDefault="005205C3" w:rsidP="00AF5B83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 w:eastAsia="ru-RU"/>
        </w:rPr>
      </w:pPr>
      <w:r w:rsidRPr="00C26184">
        <w:rPr>
          <w:rFonts w:ascii="Arial" w:hAnsi="Arial" w:cs="Arial"/>
          <w:b/>
          <w:sz w:val="32"/>
          <w:szCs w:val="32"/>
          <w:lang w:val="kk-KZ" w:eastAsia="ru-RU"/>
        </w:rPr>
        <w:lastRenderedPageBreak/>
        <w:t>Экномикалық өсуді қалпына келтіру бойынша кешенді жоспарды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 іске асыру шеңберінде Үкімет пен Ұлттық Банктің бірлескен іс-қимылдары 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 xml:space="preserve">қазақстандық экономика </w:t>
      </w:r>
      <w:r w:rsidRPr="00C26184">
        <w:rPr>
          <w:rFonts w:ascii="Arial" w:hAnsi="Arial" w:cs="Arial"/>
          <w:sz w:val="32"/>
          <w:szCs w:val="32"/>
          <w:lang w:val="kk-KZ" w:eastAsia="ru-RU"/>
        </w:rPr>
        <w:t>өсу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>ін</w:t>
      </w:r>
      <w:r w:rsidRPr="00C26184">
        <w:rPr>
          <w:rFonts w:ascii="Arial" w:hAnsi="Arial" w:cs="Arial"/>
          <w:sz w:val="32"/>
          <w:szCs w:val="32"/>
          <w:lang w:val="kk-KZ" w:eastAsia="ru-RU"/>
        </w:rPr>
        <w:t>ің тұрақты траектория</w:t>
      </w:r>
      <w:r w:rsidR="00B926D2" w:rsidRPr="00C26184">
        <w:rPr>
          <w:rFonts w:ascii="Arial" w:hAnsi="Arial" w:cs="Arial"/>
          <w:sz w:val="32"/>
          <w:szCs w:val="32"/>
          <w:lang w:val="kk-KZ" w:eastAsia="ru-RU"/>
        </w:rPr>
        <w:t>ға</w:t>
      </w:r>
      <w:r w:rsidRPr="00C26184">
        <w:rPr>
          <w:rFonts w:ascii="Arial" w:hAnsi="Arial" w:cs="Arial"/>
          <w:sz w:val="32"/>
          <w:szCs w:val="32"/>
          <w:lang w:val="kk-KZ" w:eastAsia="ru-RU"/>
        </w:rPr>
        <w:t xml:space="preserve"> шығуға мүмкіндік береді.</w:t>
      </w:r>
    </w:p>
    <w:p w14:paraId="0BC377D8" w14:textId="6803BAC6" w:rsidR="008B0DA2" w:rsidRPr="00C26184" w:rsidRDefault="008B0DA2" w:rsidP="008B0DA2">
      <w:pPr>
        <w:spacing w:line="34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C26184">
        <w:rPr>
          <w:rFonts w:ascii="Arial" w:hAnsi="Arial" w:cs="Arial"/>
          <w:sz w:val="32"/>
          <w:szCs w:val="32"/>
          <w:lang w:val="kk-KZ"/>
        </w:rPr>
        <w:t>Ұлттық Банк ахуалды жіті қадағалап, баға мен қаржылық тұрақтылықты қамтамасыз ету, сондай-ақ экономиканың қалпына келуі үшін қолайлы жағдайлар жасау үшін барлық қажетті шараларды қабылдайтын болады.</w:t>
      </w:r>
    </w:p>
    <w:p w14:paraId="298C5ECB" w14:textId="77777777" w:rsidR="005205C3" w:rsidRPr="00C26184" w:rsidRDefault="005205C3" w:rsidP="00AF5B83">
      <w:pPr>
        <w:widowControl w:val="0"/>
        <w:spacing w:before="120"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14:paraId="1F851F94" w14:textId="1EC6EEA9" w:rsidR="00C8361A" w:rsidRPr="00914C68" w:rsidRDefault="00A96857" w:rsidP="008C2F32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C26184">
        <w:rPr>
          <w:rFonts w:ascii="Arial" w:eastAsia="Times New Roman" w:hAnsi="Arial" w:cs="Arial"/>
          <w:b/>
          <w:sz w:val="32"/>
          <w:szCs w:val="32"/>
          <w:lang w:val="kk-KZ" w:eastAsia="ru-RU"/>
        </w:rPr>
        <w:t>Назарларыңызға рақмет!</w:t>
      </w:r>
      <w:bookmarkStart w:id="0" w:name="_GoBack"/>
      <w:bookmarkEnd w:id="0"/>
    </w:p>
    <w:sectPr w:rsidR="00C8361A" w:rsidRPr="00914C68" w:rsidSect="009B2F3F">
      <w:footerReference w:type="default" r:id="rId8"/>
      <w:pgSz w:w="11906" w:h="16838" w:code="9"/>
      <w:pgMar w:top="1134" w:right="850" w:bottom="1134" w:left="1701" w:header="709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CDF95" w14:textId="77777777" w:rsidR="007031A7" w:rsidRDefault="007031A7">
      <w:pPr>
        <w:spacing w:after="0" w:line="240" w:lineRule="auto"/>
      </w:pPr>
      <w:r>
        <w:separator/>
      </w:r>
    </w:p>
  </w:endnote>
  <w:endnote w:type="continuationSeparator" w:id="0">
    <w:p w14:paraId="51A0DAC5" w14:textId="77777777" w:rsidR="007031A7" w:rsidRDefault="0070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202902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9329E11" w14:textId="0446FEAC" w:rsidR="00DD6AFA" w:rsidRPr="00854BF4" w:rsidRDefault="00DD6AFA" w:rsidP="000D37A9">
        <w:pPr>
          <w:pStyle w:val="a3"/>
          <w:jc w:val="center"/>
          <w:rPr>
            <w:sz w:val="28"/>
          </w:rPr>
        </w:pPr>
        <w:r w:rsidRPr="00854BF4">
          <w:rPr>
            <w:sz w:val="28"/>
          </w:rPr>
          <w:fldChar w:fldCharType="begin"/>
        </w:r>
        <w:r w:rsidRPr="00854BF4">
          <w:rPr>
            <w:sz w:val="28"/>
          </w:rPr>
          <w:instrText>PAGE   \* MERGEFORMAT</w:instrText>
        </w:r>
        <w:r w:rsidRPr="00854BF4">
          <w:rPr>
            <w:sz w:val="28"/>
          </w:rPr>
          <w:fldChar w:fldCharType="separate"/>
        </w:r>
        <w:r w:rsidR="00C26184">
          <w:rPr>
            <w:noProof/>
            <w:sz w:val="28"/>
          </w:rPr>
          <w:t>3</w:t>
        </w:r>
        <w:r w:rsidRPr="00854BF4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1CB07" w14:textId="77777777" w:rsidR="007031A7" w:rsidRDefault="007031A7">
      <w:pPr>
        <w:spacing w:after="0" w:line="240" w:lineRule="auto"/>
      </w:pPr>
      <w:r>
        <w:separator/>
      </w:r>
    </w:p>
  </w:footnote>
  <w:footnote w:type="continuationSeparator" w:id="0">
    <w:p w14:paraId="2A9B8B1B" w14:textId="77777777" w:rsidR="007031A7" w:rsidRDefault="0070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724"/>
    <w:multiLevelType w:val="hybridMultilevel"/>
    <w:tmpl w:val="0C1E5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25127"/>
    <w:multiLevelType w:val="hybridMultilevel"/>
    <w:tmpl w:val="AE9C1DA6"/>
    <w:lvl w:ilvl="0" w:tplc="F49810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1A"/>
    <w:rsid w:val="000002A8"/>
    <w:rsid w:val="00000657"/>
    <w:rsid w:val="00001290"/>
    <w:rsid w:val="00001655"/>
    <w:rsid w:val="00002365"/>
    <w:rsid w:val="00003505"/>
    <w:rsid w:val="0000479C"/>
    <w:rsid w:val="00004CD7"/>
    <w:rsid w:val="0000501A"/>
    <w:rsid w:val="0000569A"/>
    <w:rsid w:val="000062EB"/>
    <w:rsid w:val="00006774"/>
    <w:rsid w:val="0000724B"/>
    <w:rsid w:val="00007257"/>
    <w:rsid w:val="00011682"/>
    <w:rsid w:val="0001389E"/>
    <w:rsid w:val="00014498"/>
    <w:rsid w:val="00014605"/>
    <w:rsid w:val="0001599C"/>
    <w:rsid w:val="00016B30"/>
    <w:rsid w:val="00016D0E"/>
    <w:rsid w:val="00017A77"/>
    <w:rsid w:val="00017EC0"/>
    <w:rsid w:val="00021619"/>
    <w:rsid w:val="00022392"/>
    <w:rsid w:val="00023FFB"/>
    <w:rsid w:val="00025716"/>
    <w:rsid w:val="00026224"/>
    <w:rsid w:val="000262B8"/>
    <w:rsid w:val="0002762B"/>
    <w:rsid w:val="00031DF9"/>
    <w:rsid w:val="00033214"/>
    <w:rsid w:val="00033218"/>
    <w:rsid w:val="00034E6D"/>
    <w:rsid w:val="000362B5"/>
    <w:rsid w:val="0003773C"/>
    <w:rsid w:val="00037890"/>
    <w:rsid w:val="00040AC6"/>
    <w:rsid w:val="0004120D"/>
    <w:rsid w:val="00044680"/>
    <w:rsid w:val="00045905"/>
    <w:rsid w:val="000460EA"/>
    <w:rsid w:val="000463B1"/>
    <w:rsid w:val="0004655B"/>
    <w:rsid w:val="00050718"/>
    <w:rsid w:val="00051B4C"/>
    <w:rsid w:val="00052B01"/>
    <w:rsid w:val="0005395A"/>
    <w:rsid w:val="000543B3"/>
    <w:rsid w:val="000559D1"/>
    <w:rsid w:val="00055F6F"/>
    <w:rsid w:val="000567BA"/>
    <w:rsid w:val="00056EA5"/>
    <w:rsid w:val="000578B9"/>
    <w:rsid w:val="0005799C"/>
    <w:rsid w:val="0006000B"/>
    <w:rsid w:val="00063AFB"/>
    <w:rsid w:val="00063EF4"/>
    <w:rsid w:val="00064B4A"/>
    <w:rsid w:val="00064F21"/>
    <w:rsid w:val="000659F8"/>
    <w:rsid w:val="0006715F"/>
    <w:rsid w:val="000705FB"/>
    <w:rsid w:val="00072556"/>
    <w:rsid w:val="000768AF"/>
    <w:rsid w:val="00077BFC"/>
    <w:rsid w:val="00077C72"/>
    <w:rsid w:val="00080298"/>
    <w:rsid w:val="000811A2"/>
    <w:rsid w:val="00081462"/>
    <w:rsid w:val="00081990"/>
    <w:rsid w:val="00081FCB"/>
    <w:rsid w:val="000833C0"/>
    <w:rsid w:val="00084E90"/>
    <w:rsid w:val="00085797"/>
    <w:rsid w:val="00085DDA"/>
    <w:rsid w:val="000878D2"/>
    <w:rsid w:val="00090C89"/>
    <w:rsid w:val="000917FF"/>
    <w:rsid w:val="00092104"/>
    <w:rsid w:val="00093986"/>
    <w:rsid w:val="000939C7"/>
    <w:rsid w:val="000962BC"/>
    <w:rsid w:val="00097D7C"/>
    <w:rsid w:val="00097F2B"/>
    <w:rsid w:val="000A050B"/>
    <w:rsid w:val="000A1A21"/>
    <w:rsid w:val="000A1FE7"/>
    <w:rsid w:val="000A277A"/>
    <w:rsid w:val="000A2B11"/>
    <w:rsid w:val="000A4A61"/>
    <w:rsid w:val="000A50C5"/>
    <w:rsid w:val="000A5178"/>
    <w:rsid w:val="000A565C"/>
    <w:rsid w:val="000A6D2E"/>
    <w:rsid w:val="000A74A0"/>
    <w:rsid w:val="000B1344"/>
    <w:rsid w:val="000B13CC"/>
    <w:rsid w:val="000B183B"/>
    <w:rsid w:val="000B19B3"/>
    <w:rsid w:val="000B2FC4"/>
    <w:rsid w:val="000B475F"/>
    <w:rsid w:val="000B615F"/>
    <w:rsid w:val="000B6607"/>
    <w:rsid w:val="000C20EC"/>
    <w:rsid w:val="000C51D4"/>
    <w:rsid w:val="000C5B00"/>
    <w:rsid w:val="000C65F2"/>
    <w:rsid w:val="000C74AA"/>
    <w:rsid w:val="000C7671"/>
    <w:rsid w:val="000D1B47"/>
    <w:rsid w:val="000D230A"/>
    <w:rsid w:val="000D37A9"/>
    <w:rsid w:val="000D4588"/>
    <w:rsid w:val="000D55C5"/>
    <w:rsid w:val="000D60F0"/>
    <w:rsid w:val="000D78CF"/>
    <w:rsid w:val="000E030D"/>
    <w:rsid w:val="000E080A"/>
    <w:rsid w:val="000E1BA9"/>
    <w:rsid w:val="000E2C2C"/>
    <w:rsid w:val="000E2F6A"/>
    <w:rsid w:val="000E2FD2"/>
    <w:rsid w:val="000E53F4"/>
    <w:rsid w:val="000E6E31"/>
    <w:rsid w:val="000E71A8"/>
    <w:rsid w:val="000E71F7"/>
    <w:rsid w:val="000E7B20"/>
    <w:rsid w:val="000E7B2B"/>
    <w:rsid w:val="000F02F3"/>
    <w:rsid w:val="000F0A8D"/>
    <w:rsid w:val="000F0F73"/>
    <w:rsid w:val="000F1FF6"/>
    <w:rsid w:val="000F2C63"/>
    <w:rsid w:val="000F4185"/>
    <w:rsid w:val="000F746D"/>
    <w:rsid w:val="000F7570"/>
    <w:rsid w:val="0010032A"/>
    <w:rsid w:val="00101C26"/>
    <w:rsid w:val="00102E86"/>
    <w:rsid w:val="0010307F"/>
    <w:rsid w:val="0010314A"/>
    <w:rsid w:val="00103654"/>
    <w:rsid w:val="00104EF4"/>
    <w:rsid w:val="001053B4"/>
    <w:rsid w:val="00105569"/>
    <w:rsid w:val="001056AF"/>
    <w:rsid w:val="00105AB3"/>
    <w:rsid w:val="0010749C"/>
    <w:rsid w:val="00107521"/>
    <w:rsid w:val="00107E16"/>
    <w:rsid w:val="00110EE8"/>
    <w:rsid w:val="00110F5B"/>
    <w:rsid w:val="00111547"/>
    <w:rsid w:val="001119B5"/>
    <w:rsid w:val="0011229B"/>
    <w:rsid w:val="00114B50"/>
    <w:rsid w:val="001157D7"/>
    <w:rsid w:val="00115F12"/>
    <w:rsid w:val="001210AE"/>
    <w:rsid w:val="001257D8"/>
    <w:rsid w:val="00125CD6"/>
    <w:rsid w:val="001304D2"/>
    <w:rsid w:val="001320B4"/>
    <w:rsid w:val="00132917"/>
    <w:rsid w:val="00132ACF"/>
    <w:rsid w:val="0013331E"/>
    <w:rsid w:val="00134361"/>
    <w:rsid w:val="001353F5"/>
    <w:rsid w:val="00135D77"/>
    <w:rsid w:val="00136D82"/>
    <w:rsid w:val="00137797"/>
    <w:rsid w:val="001402FD"/>
    <w:rsid w:val="00143420"/>
    <w:rsid w:val="00143495"/>
    <w:rsid w:val="0014352C"/>
    <w:rsid w:val="00145EFA"/>
    <w:rsid w:val="001460FE"/>
    <w:rsid w:val="00146472"/>
    <w:rsid w:val="00146830"/>
    <w:rsid w:val="001473FC"/>
    <w:rsid w:val="00147997"/>
    <w:rsid w:val="001502CC"/>
    <w:rsid w:val="001503FF"/>
    <w:rsid w:val="00150FB2"/>
    <w:rsid w:val="00152771"/>
    <w:rsid w:val="001530F8"/>
    <w:rsid w:val="001535DC"/>
    <w:rsid w:val="001542F2"/>
    <w:rsid w:val="001544FD"/>
    <w:rsid w:val="001552BD"/>
    <w:rsid w:val="00156A0A"/>
    <w:rsid w:val="0015707B"/>
    <w:rsid w:val="001623BC"/>
    <w:rsid w:val="00163AB2"/>
    <w:rsid w:val="00164BB0"/>
    <w:rsid w:val="0016592A"/>
    <w:rsid w:val="001660B6"/>
    <w:rsid w:val="001664FC"/>
    <w:rsid w:val="001665BB"/>
    <w:rsid w:val="00167301"/>
    <w:rsid w:val="00167D1B"/>
    <w:rsid w:val="00170380"/>
    <w:rsid w:val="00171F62"/>
    <w:rsid w:val="00173044"/>
    <w:rsid w:val="00175175"/>
    <w:rsid w:val="00175437"/>
    <w:rsid w:val="00175485"/>
    <w:rsid w:val="001775FD"/>
    <w:rsid w:val="00180177"/>
    <w:rsid w:val="001815AB"/>
    <w:rsid w:val="001819EF"/>
    <w:rsid w:val="00181EE5"/>
    <w:rsid w:val="00183FF7"/>
    <w:rsid w:val="00184095"/>
    <w:rsid w:val="0018421F"/>
    <w:rsid w:val="00184904"/>
    <w:rsid w:val="00185C12"/>
    <w:rsid w:val="001879BA"/>
    <w:rsid w:val="00187A5F"/>
    <w:rsid w:val="00187C40"/>
    <w:rsid w:val="00190F03"/>
    <w:rsid w:val="0019280D"/>
    <w:rsid w:val="001943AE"/>
    <w:rsid w:val="001950AB"/>
    <w:rsid w:val="00195363"/>
    <w:rsid w:val="00195662"/>
    <w:rsid w:val="00195C4A"/>
    <w:rsid w:val="0019676E"/>
    <w:rsid w:val="00196CC2"/>
    <w:rsid w:val="00197D43"/>
    <w:rsid w:val="001A280D"/>
    <w:rsid w:val="001A2EE4"/>
    <w:rsid w:val="001A3048"/>
    <w:rsid w:val="001A33EC"/>
    <w:rsid w:val="001A3A83"/>
    <w:rsid w:val="001A45E2"/>
    <w:rsid w:val="001A4E98"/>
    <w:rsid w:val="001A53BE"/>
    <w:rsid w:val="001A75AE"/>
    <w:rsid w:val="001B1464"/>
    <w:rsid w:val="001B1C33"/>
    <w:rsid w:val="001B2B32"/>
    <w:rsid w:val="001B34E8"/>
    <w:rsid w:val="001B37AD"/>
    <w:rsid w:val="001B42A2"/>
    <w:rsid w:val="001B569A"/>
    <w:rsid w:val="001B640F"/>
    <w:rsid w:val="001B6E95"/>
    <w:rsid w:val="001C07DA"/>
    <w:rsid w:val="001C2495"/>
    <w:rsid w:val="001C25FA"/>
    <w:rsid w:val="001C2CD9"/>
    <w:rsid w:val="001C3348"/>
    <w:rsid w:val="001C440D"/>
    <w:rsid w:val="001C4476"/>
    <w:rsid w:val="001C4B4A"/>
    <w:rsid w:val="001D25E1"/>
    <w:rsid w:val="001D26BC"/>
    <w:rsid w:val="001D35BC"/>
    <w:rsid w:val="001D4ED6"/>
    <w:rsid w:val="001D5F22"/>
    <w:rsid w:val="001D5F6A"/>
    <w:rsid w:val="001D6B3D"/>
    <w:rsid w:val="001E02A7"/>
    <w:rsid w:val="001E08EF"/>
    <w:rsid w:val="001E2A0E"/>
    <w:rsid w:val="001E30E0"/>
    <w:rsid w:val="001E40FA"/>
    <w:rsid w:val="001E4680"/>
    <w:rsid w:val="001E503B"/>
    <w:rsid w:val="001E6838"/>
    <w:rsid w:val="001E7E61"/>
    <w:rsid w:val="001F0EE4"/>
    <w:rsid w:val="001F259B"/>
    <w:rsid w:val="001F3B21"/>
    <w:rsid w:val="001F572D"/>
    <w:rsid w:val="001F5BE3"/>
    <w:rsid w:val="001F5C7E"/>
    <w:rsid w:val="001F6D56"/>
    <w:rsid w:val="00202F74"/>
    <w:rsid w:val="00203DD0"/>
    <w:rsid w:val="0020461F"/>
    <w:rsid w:val="00205410"/>
    <w:rsid w:val="00205CAD"/>
    <w:rsid w:val="00206625"/>
    <w:rsid w:val="00206C4F"/>
    <w:rsid w:val="00211D16"/>
    <w:rsid w:val="00212621"/>
    <w:rsid w:val="00214042"/>
    <w:rsid w:val="0021412B"/>
    <w:rsid w:val="0021421A"/>
    <w:rsid w:val="00214281"/>
    <w:rsid w:val="002166F5"/>
    <w:rsid w:val="00216DEC"/>
    <w:rsid w:val="002173D7"/>
    <w:rsid w:val="00217474"/>
    <w:rsid w:val="00217983"/>
    <w:rsid w:val="00220608"/>
    <w:rsid w:val="00221582"/>
    <w:rsid w:val="00222701"/>
    <w:rsid w:val="00222736"/>
    <w:rsid w:val="002228AE"/>
    <w:rsid w:val="0022308A"/>
    <w:rsid w:val="0022446B"/>
    <w:rsid w:val="00224844"/>
    <w:rsid w:val="002249F5"/>
    <w:rsid w:val="00225031"/>
    <w:rsid w:val="002267C7"/>
    <w:rsid w:val="00226D52"/>
    <w:rsid w:val="002271DD"/>
    <w:rsid w:val="00227B96"/>
    <w:rsid w:val="002305F2"/>
    <w:rsid w:val="002320C5"/>
    <w:rsid w:val="00232DB8"/>
    <w:rsid w:val="002335C3"/>
    <w:rsid w:val="00233CA1"/>
    <w:rsid w:val="00234036"/>
    <w:rsid w:val="00234A71"/>
    <w:rsid w:val="002357A6"/>
    <w:rsid w:val="002357B4"/>
    <w:rsid w:val="0023611D"/>
    <w:rsid w:val="0023665F"/>
    <w:rsid w:val="002407B4"/>
    <w:rsid w:val="00241013"/>
    <w:rsid w:val="00243523"/>
    <w:rsid w:val="0024357A"/>
    <w:rsid w:val="002435A7"/>
    <w:rsid w:val="00246278"/>
    <w:rsid w:val="00246538"/>
    <w:rsid w:val="002474FB"/>
    <w:rsid w:val="00247B6D"/>
    <w:rsid w:val="00247B7B"/>
    <w:rsid w:val="002520DD"/>
    <w:rsid w:val="00252B78"/>
    <w:rsid w:val="00252EC9"/>
    <w:rsid w:val="00253A06"/>
    <w:rsid w:val="0025519C"/>
    <w:rsid w:val="002552C5"/>
    <w:rsid w:val="0025727F"/>
    <w:rsid w:val="002572A7"/>
    <w:rsid w:val="002622E7"/>
    <w:rsid w:val="002712A7"/>
    <w:rsid w:val="00271890"/>
    <w:rsid w:val="00271F36"/>
    <w:rsid w:val="0027324C"/>
    <w:rsid w:val="002732EB"/>
    <w:rsid w:val="00274133"/>
    <w:rsid w:val="00274959"/>
    <w:rsid w:val="00275AB8"/>
    <w:rsid w:val="00280882"/>
    <w:rsid w:val="00283B25"/>
    <w:rsid w:val="00283E22"/>
    <w:rsid w:val="0028559B"/>
    <w:rsid w:val="002856D9"/>
    <w:rsid w:val="00287085"/>
    <w:rsid w:val="00291384"/>
    <w:rsid w:val="00291AE5"/>
    <w:rsid w:val="00291B7B"/>
    <w:rsid w:val="0029234B"/>
    <w:rsid w:val="00293C9B"/>
    <w:rsid w:val="002957DD"/>
    <w:rsid w:val="002961AE"/>
    <w:rsid w:val="0029651E"/>
    <w:rsid w:val="00296738"/>
    <w:rsid w:val="00297778"/>
    <w:rsid w:val="002A2202"/>
    <w:rsid w:val="002A3311"/>
    <w:rsid w:val="002A4791"/>
    <w:rsid w:val="002A484C"/>
    <w:rsid w:val="002A514F"/>
    <w:rsid w:val="002A5634"/>
    <w:rsid w:val="002A6C1B"/>
    <w:rsid w:val="002A702C"/>
    <w:rsid w:val="002A79FC"/>
    <w:rsid w:val="002A7CC6"/>
    <w:rsid w:val="002B2BD8"/>
    <w:rsid w:val="002B2E5D"/>
    <w:rsid w:val="002B3104"/>
    <w:rsid w:val="002B3B97"/>
    <w:rsid w:val="002B3DAD"/>
    <w:rsid w:val="002B6377"/>
    <w:rsid w:val="002B64C3"/>
    <w:rsid w:val="002B6607"/>
    <w:rsid w:val="002C18D2"/>
    <w:rsid w:val="002C20E4"/>
    <w:rsid w:val="002C21FE"/>
    <w:rsid w:val="002C2850"/>
    <w:rsid w:val="002C2942"/>
    <w:rsid w:val="002C2B68"/>
    <w:rsid w:val="002C3C35"/>
    <w:rsid w:val="002C4F6F"/>
    <w:rsid w:val="002C50B1"/>
    <w:rsid w:val="002C6611"/>
    <w:rsid w:val="002C764D"/>
    <w:rsid w:val="002D0100"/>
    <w:rsid w:val="002D04BB"/>
    <w:rsid w:val="002D08AD"/>
    <w:rsid w:val="002D102B"/>
    <w:rsid w:val="002D32F5"/>
    <w:rsid w:val="002D4508"/>
    <w:rsid w:val="002D4BDC"/>
    <w:rsid w:val="002D4E6C"/>
    <w:rsid w:val="002D5C58"/>
    <w:rsid w:val="002D68D6"/>
    <w:rsid w:val="002D6E03"/>
    <w:rsid w:val="002E0362"/>
    <w:rsid w:val="002E0701"/>
    <w:rsid w:val="002E0E9E"/>
    <w:rsid w:val="002E1244"/>
    <w:rsid w:val="002E175F"/>
    <w:rsid w:val="002E246A"/>
    <w:rsid w:val="002E272F"/>
    <w:rsid w:val="002E3102"/>
    <w:rsid w:val="002E3B5B"/>
    <w:rsid w:val="002E3BCF"/>
    <w:rsid w:val="002E7480"/>
    <w:rsid w:val="002E7B1A"/>
    <w:rsid w:val="002F15CC"/>
    <w:rsid w:val="002F2138"/>
    <w:rsid w:val="002F25E6"/>
    <w:rsid w:val="002F275C"/>
    <w:rsid w:val="002F2AB2"/>
    <w:rsid w:val="002F4360"/>
    <w:rsid w:val="002F45E1"/>
    <w:rsid w:val="002F5025"/>
    <w:rsid w:val="002F5FF2"/>
    <w:rsid w:val="002F618D"/>
    <w:rsid w:val="002F61E9"/>
    <w:rsid w:val="0030018F"/>
    <w:rsid w:val="00300C57"/>
    <w:rsid w:val="00300E47"/>
    <w:rsid w:val="003015D4"/>
    <w:rsid w:val="0030387E"/>
    <w:rsid w:val="00304972"/>
    <w:rsid w:val="0030583C"/>
    <w:rsid w:val="00306E92"/>
    <w:rsid w:val="00310B06"/>
    <w:rsid w:val="00311E62"/>
    <w:rsid w:val="00311F66"/>
    <w:rsid w:val="00312D07"/>
    <w:rsid w:val="0031330E"/>
    <w:rsid w:val="003134E9"/>
    <w:rsid w:val="0031623C"/>
    <w:rsid w:val="00317199"/>
    <w:rsid w:val="00317792"/>
    <w:rsid w:val="0032012E"/>
    <w:rsid w:val="00320D50"/>
    <w:rsid w:val="003225E3"/>
    <w:rsid w:val="00323E77"/>
    <w:rsid w:val="00324461"/>
    <w:rsid w:val="0032463D"/>
    <w:rsid w:val="00324C23"/>
    <w:rsid w:val="003253AC"/>
    <w:rsid w:val="00327026"/>
    <w:rsid w:val="003302D6"/>
    <w:rsid w:val="00331D22"/>
    <w:rsid w:val="00333333"/>
    <w:rsid w:val="00335F49"/>
    <w:rsid w:val="00336579"/>
    <w:rsid w:val="00337BA2"/>
    <w:rsid w:val="00337F5E"/>
    <w:rsid w:val="0034029D"/>
    <w:rsid w:val="00340B86"/>
    <w:rsid w:val="003410BB"/>
    <w:rsid w:val="0034127F"/>
    <w:rsid w:val="00341D0A"/>
    <w:rsid w:val="00342F4E"/>
    <w:rsid w:val="00344D1E"/>
    <w:rsid w:val="00344D6B"/>
    <w:rsid w:val="00344F3D"/>
    <w:rsid w:val="003450CA"/>
    <w:rsid w:val="003452B3"/>
    <w:rsid w:val="0034576C"/>
    <w:rsid w:val="00345CD1"/>
    <w:rsid w:val="00345CD3"/>
    <w:rsid w:val="003465A6"/>
    <w:rsid w:val="003469DF"/>
    <w:rsid w:val="003509D3"/>
    <w:rsid w:val="00350F3F"/>
    <w:rsid w:val="0035272C"/>
    <w:rsid w:val="00352FB0"/>
    <w:rsid w:val="003555BE"/>
    <w:rsid w:val="00360862"/>
    <w:rsid w:val="00361BF8"/>
    <w:rsid w:val="00362BF6"/>
    <w:rsid w:val="00363145"/>
    <w:rsid w:val="00363A11"/>
    <w:rsid w:val="00363F4B"/>
    <w:rsid w:val="00364747"/>
    <w:rsid w:val="003649BB"/>
    <w:rsid w:val="00367B5A"/>
    <w:rsid w:val="003703C7"/>
    <w:rsid w:val="003734BB"/>
    <w:rsid w:val="00373757"/>
    <w:rsid w:val="003738FA"/>
    <w:rsid w:val="00373AB3"/>
    <w:rsid w:val="00373B11"/>
    <w:rsid w:val="00375170"/>
    <w:rsid w:val="0037517F"/>
    <w:rsid w:val="003756A9"/>
    <w:rsid w:val="00375E5C"/>
    <w:rsid w:val="0037613D"/>
    <w:rsid w:val="00380C23"/>
    <w:rsid w:val="0038167E"/>
    <w:rsid w:val="0038223E"/>
    <w:rsid w:val="003824CF"/>
    <w:rsid w:val="00382B7A"/>
    <w:rsid w:val="00383337"/>
    <w:rsid w:val="0038387B"/>
    <w:rsid w:val="00383CF9"/>
    <w:rsid w:val="003841FA"/>
    <w:rsid w:val="003852BD"/>
    <w:rsid w:val="00385EF1"/>
    <w:rsid w:val="003864D2"/>
    <w:rsid w:val="00387332"/>
    <w:rsid w:val="003877C4"/>
    <w:rsid w:val="003901F1"/>
    <w:rsid w:val="00390BD1"/>
    <w:rsid w:val="0039137D"/>
    <w:rsid w:val="003927B8"/>
    <w:rsid w:val="00392C10"/>
    <w:rsid w:val="00392CBF"/>
    <w:rsid w:val="00393251"/>
    <w:rsid w:val="0039556C"/>
    <w:rsid w:val="00396316"/>
    <w:rsid w:val="003967FF"/>
    <w:rsid w:val="003A038B"/>
    <w:rsid w:val="003A2454"/>
    <w:rsid w:val="003A295F"/>
    <w:rsid w:val="003A29B7"/>
    <w:rsid w:val="003A35EC"/>
    <w:rsid w:val="003A37E0"/>
    <w:rsid w:val="003A432F"/>
    <w:rsid w:val="003A5C34"/>
    <w:rsid w:val="003A5E1D"/>
    <w:rsid w:val="003A5EB0"/>
    <w:rsid w:val="003A7537"/>
    <w:rsid w:val="003B030C"/>
    <w:rsid w:val="003B0836"/>
    <w:rsid w:val="003B1276"/>
    <w:rsid w:val="003B1836"/>
    <w:rsid w:val="003B1FCE"/>
    <w:rsid w:val="003B2152"/>
    <w:rsid w:val="003B3C40"/>
    <w:rsid w:val="003B40FA"/>
    <w:rsid w:val="003B421F"/>
    <w:rsid w:val="003B45B8"/>
    <w:rsid w:val="003B5E09"/>
    <w:rsid w:val="003B5F7B"/>
    <w:rsid w:val="003C0A52"/>
    <w:rsid w:val="003C1A9B"/>
    <w:rsid w:val="003C1AE8"/>
    <w:rsid w:val="003C324C"/>
    <w:rsid w:val="003C3AE7"/>
    <w:rsid w:val="003C50FA"/>
    <w:rsid w:val="003C5D80"/>
    <w:rsid w:val="003C7132"/>
    <w:rsid w:val="003C7491"/>
    <w:rsid w:val="003D0721"/>
    <w:rsid w:val="003D0AFB"/>
    <w:rsid w:val="003D0DFA"/>
    <w:rsid w:val="003D16A8"/>
    <w:rsid w:val="003D1CE1"/>
    <w:rsid w:val="003D1FB3"/>
    <w:rsid w:val="003D481A"/>
    <w:rsid w:val="003D4FC8"/>
    <w:rsid w:val="003D525F"/>
    <w:rsid w:val="003D6C5B"/>
    <w:rsid w:val="003D7E85"/>
    <w:rsid w:val="003E167E"/>
    <w:rsid w:val="003E2A63"/>
    <w:rsid w:val="003E43AF"/>
    <w:rsid w:val="003E46E0"/>
    <w:rsid w:val="003E48F6"/>
    <w:rsid w:val="003E4ABF"/>
    <w:rsid w:val="003E691D"/>
    <w:rsid w:val="003E738D"/>
    <w:rsid w:val="003F017E"/>
    <w:rsid w:val="003F0624"/>
    <w:rsid w:val="003F0954"/>
    <w:rsid w:val="003F6F04"/>
    <w:rsid w:val="003F7A3E"/>
    <w:rsid w:val="00400232"/>
    <w:rsid w:val="0040029F"/>
    <w:rsid w:val="0040080D"/>
    <w:rsid w:val="00401E18"/>
    <w:rsid w:val="00402962"/>
    <w:rsid w:val="00403DAC"/>
    <w:rsid w:val="004050DF"/>
    <w:rsid w:val="0040715A"/>
    <w:rsid w:val="004079F4"/>
    <w:rsid w:val="00410C35"/>
    <w:rsid w:val="004129C1"/>
    <w:rsid w:val="00412E63"/>
    <w:rsid w:val="00413799"/>
    <w:rsid w:val="004139D2"/>
    <w:rsid w:val="004142E0"/>
    <w:rsid w:val="004143D3"/>
    <w:rsid w:val="004147A5"/>
    <w:rsid w:val="004147FB"/>
    <w:rsid w:val="00414EA0"/>
    <w:rsid w:val="00415A2F"/>
    <w:rsid w:val="00415DAD"/>
    <w:rsid w:val="00415E34"/>
    <w:rsid w:val="00417AED"/>
    <w:rsid w:val="004204DE"/>
    <w:rsid w:val="0042081F"/>
    <w:rsid w:val="004211D3"/>
    <w:rsid w:val="004218F5"/>
    <w:rsid w:val="00422973"/>
    <w:rsid w:val="004245E5"/>
    <w:rsid w:val="004247C9"/>
    <w:rsid w:val="00425A48"/>
    <w:rsid w:val="00426AA3"/>
    <w:rsid w:val="00426B0C"/>
    <w:rsid w:val="00426E4B"/>
    <w:rsid w:val="00430E65"/>
    <w:rsid w:val="00431030"/>
    <w:rsid w:val="004312AC"/>
    <w:rsid w:val="00432565"/>
    <w:rsid w:val="00432BE2"/>
    <w:rsid w:val="004332A0"/>
    <w:rsid w:val="004335F4"/>
    <w:rsid w:val="0043407D"/>
    <w:rsid w:val="00434F30"/>
    <w:rsid w:val="00437574"/>
    <w:rsid w:val="004419EC"/>
    <w:rsid w:val="00442199"/>
    <w:rsid w:val="00442837"/>
    <w:rsid w:val="004428B7"/>
    <w:rsid w:val="00442E14"/>
    <w:rsid w:val="0044321E"/>
    <w:rsid w:val="004439B0"/>
    <w:rsid w:val="00443BEF"/>
    <w:rsid w:val="00444870"/>
    <w:rsid w:val="0044516A"/>
    <w:rsid w:val="00445CC1"/>
    <w:rsid w:val="00447792"/>
    <w:rsid w:val="00450A2B"/>
    <w:rsid w:val="00451D66"/>
    <w:rsid w:val="004529E5"/>
    <w:rsid w:val="00452E7C"/>
    <w:rsid w:val="0045559A"/>
    <w:rsid w:val="00456E8B"/>
    <w:rsid w:val="0046066B"/>
    <w:rsid w:val="0046198F"/>
    <w:rsid w:val="0046219B"/>
    <w:rsid w:val="0046576C"/>
    <w:rsid w:val="00465F11"/>
    <w:rsid w:val="00466014"/>
    <w:rsid w:val="0047100B"/>
    <w:rsid w:val="004724ED"/>
    <w:rsid w:val="0047318A"/>
    <w:rsid w:val="00473A8B"/>
    <w:rsid w:val="0047550F"/>
    <w:rsid w:val="00476617"/>
    <w:rsid w:val="00477E4D"/>
    <w:rsid w:val="00480C79"/>
    <w:rsid w:val="00481559"/>
    <w:rsid w:val="00482350"/>
    <w:rsid w:val="0048398F"/>
    <w:rsid w:val="00483D7D"/>
    <w:rsid w:val="00484FBE"/>
    <w:rsid w:val="00485337"/>
    <w:rsid w:val="00486DFC"/>
    <w:rsid w:val="00486E19"/>
    <w:rsid w:val="00487399"/>
    <w:rsid w:val="00487CF8"/>
    <w:rsid w:val="004906EA"/>
    <w:rsid w:val="00491065"/>
    <w:rsid w:val="00491420"/>
    <w:rsid w:val="00491CC6"/>
    <w:rsid w:val="00492445"/>
    <w:rsid w:val="0049394B"/>
    <w:rsid w:val="00493E9D"/>
    <w:rsid w:val="0049458C"/>
    <w:rsid w:val="00494CDE"/>
    <w:rsid w:val="00495A36"/>
    <w:rsid w:val="00497AC2"/>
    <w:rsid w:val="004A16D0"/>
    <w:rsid w:val="004A35DC"/>
    <w:rsid w:val="004A4B79"/>
    <w:rsid w:val="004A66CE"/>
    <w:rsid w:val="004A70DC"/>
    <w:rsid w:val="004A74F4"/>
    <w:rsid w:val="004B037F"/>
    <w:rsid w:val="004B1517"/>
    <w:rsid w:val="004B20EB"/>
    <w:rsid w:val="004B2F81"/>
    <w:rsid w:val="004B33BB"/>
    <w:rsid w:val="004B3BBD"/>
    <w:rsid w:val="004B46F7"/>
    <w:rsid w:val="004B53C9"/>
    <w:rsid w:val="004B5707"/>
    <w:rsid w:val="004B63BE"/>
    <w:rsid w:val="004B6774"/>
    <w:rsid w:val="004B67CF"/>
    <w:rsid w:val="004B72C2"/>
    <w:rsid w:val="004C24C4"/>
    <w:rsid w:val="004C581B"/>
    <w:rsid w:val="004C651B"/>
    <w:rsid w:val="004C76E5"/>
    <w:rsid w:val="004D1B9F"/>
    <w:rsid w:val="004D1FC2"/>
    <w:rsid w:val="004D26C8"/>
    <w:rsid w:val="004D31A4"/>
    <w:rsid w:val="004D48B5"/>
    <w:rsid w:val="004D64DF"/>
    <w:rsid w:val="004D77F0"/>
    <w:rsid w:val="004E039B"/>
    <w:rsid w:val="004E10F0"/>
    <w:rsid w:val="004E1BED"/>
    <w:rsid w:val="004E2F63"/>
    <w:rsid w:val="004E3BF4"/>
    <w:rsid w:val="004E3FAD"/>
    <w:rsid w:val="004E43F6"/>
    <w:rsid w:val="004E44F6"/>
    <w:rsid w:val="004E51CC"/>
    <w:rsid w:val="004E55F6"/>
    <w:rsid w:val="004E6850"/>
    <w:rsid w:val="004E7586"/>
    <w:rsid w:val="004E787F"/>
    <w:rsid w:val="004E7D11"/>
    <w:rsid w:val="004F10A0"/>
    <w:rsid w:val="004F3079"/>
    <w:rsid w:val="004F4727"/>
    <w:rsid w:val="004F7780"/>
    <w:rsid w:val="004F7F5D"/>
    <w:rsid w:val="00500399"/>
    <w:rsid w:val="00501487"/>
    <w:rsid w:val="0050199A"/>
    <w:rsid w:val="005023E7"/>
    <w:rsid w:val="00502C98"/>
    <w:rsid w:val="00503269"/>
    <w:rsid w:val="00504867"/>
    <w:rsid w:val="00505653"/>
    <w:rsid w:val="005106A1"/>
    <w:rsid w:val="0051206F"/>
    <w:rsid w:val="005127FB"/>
    <w:rsid w:val="00515093"/>
    <w:rsid w:val="005172EC"/>
    <w:rsid w:val="00517A77"/>
    <w:rsid w:val="00520370"/>
    <w:rsid w:val="005205C3"/>
    <w:rsid w:val="00520A00"/>
    <w:rsid w:val="0052248F"/>
    <w:rsid w:val="00524DDC"/>
    <w:rsid w:val="00526499"/>
    <w:rsid w:val="00530211"/>
    <w:rsid w:val="00530345"/>
    <w:rsid w:val="005345E0"/>
    <w:rsid w:val="00534630"/>
    <w:rsid w:val="00534961"/>
    <w:rsid w:val="00536EB9"/>
    <w:rsid w:val="005371E1"/>
    <w:rsid w:val="005414B2"/>
    <w:rsid w:val="0054227F"/>
    <w:rsid w:val="00543833"/>
    <w:rsid w:val="00543880"/>
    <w:rsid w:val="00543AF2"/>
    <w:rsid w:val="00543E5B"/>
    <w:rsid w:val="005448E7"/>
    <w:rsid w:val="00546F5A"/>
    <w:rsid w:val="005471E7"/>
    <w:rsid w:val="00547C7A"/>
    <w:rsid w:val="00550DFC"/>
    <w:rsid w:val="005522AB"/>
    <w:rsid w:val="005536C5"/>
    <w:rsid w:val="005549F6"/>
    <w:rsid w:val="005557C6"/>
    <w:rsid w:val="00555899"/>
    <w:rsid w:val="005561BE"/>
    <w:rsid w:val="005571F3"/>
    <w:rsid w:val="00560549"/>
    <w:rsid w:val="0056080C"/>
    <w:rsid w:val="00560A2E"/>
    <w:rsid w:val="005610DC"/>
    <w:rsid w:val="0056133E"/>
    <w:rsid w:val="00563408"/>
    <w:rsid w:val="0056401D"/>
    <w:rsid w:val="00564A67"/>
    <w:rsid w:val="00572F2A"/>
    <w:rsid w:val="00573054"/>
    <w:rsid w:val="0057579C"/>
    <w:rsid w:val="00580928"/>
    <w:rsid w:val="0058093D"/>
    <w:rsid w:val="005815F5"/>
    <w:rsid w:val="005817DA"/>
    <w:rsid w:val="005819B9"/>
    <w:rsid w:val="00582E08"/>
    <w:rsid w:val="00582FAB"/>
    <w:rsid w:val="0058387E"/>
    <w:rsid w:val="005838AD"/>
    <w:rsid w:val="005849F4"/>
    <w:rsid w:val="00585C93"/>
    <w:rsid w:val="00586153"/>
    <w:rsid w:val="00586D42"/>
    <w:rsid w:val="00586D5C"/>
    <w:rsid w:val="0058722D"/>
    <w:rsid w:val="005903EA"/>
    <w:rsid w:val="00590506"/>
    <w:rsid w:val="00590B85"/>
    <w:rsid w:val="00590EBB"/>
    <w:rsid w:val="00591935"/>
    <w:rsid w:val="00591AAD"/>
    <w:rsid w:val="00591BE7"/>
    <w:rsid w:val="00592627"/>
    <w:rsid w:val="00592DFF"/>
    <w:rsid w:val="00593FB0"/>
    <w:rsid w:val="00595254"/>
    <w:rsid w:val="005970C3"/>
    <w:rsid w:val="00597A33"/>
    <w:rsid w:val="00597E33"/>
    <w:rsid w:val="00597F8C"/>
    <w:rsid w:val="00597FC8"/>
    <w:rsid w:val="005A1B06"/>
    <w:rsid w:val="005A31F3"/>
    <w:rsid w:val="005A5CBF"/>
    <w:rsid w:val="005A5DB1"/>
    <w:rsid w:val="005A6ABE"/>
    <w:rsid w:val="005A75B0"/>
    <w:rsid w:val="005B02D7"/>
    <w:rsid w:val="005B23DC"/>
    <w:rsid w:val="005B3BA7"/>
    <w:rsid w:val="005B3D16"/>
    <w:rsid w:val="005B7139"/>
    <w:rsid w:val="005C05A0"/>
    <w:rsid w:val="005C0E4B"/>
    <w:rsid w:val="005C2B07"/>
    <w:rsid w:val="005C2CF1"/>
    <w:rsid w:val="005C30A5"/>
    <w:rsid w:val="005C421D"/>
    <w:rsid w:val="005C5456"/>
    <w:rsid w:val="005C597A"/>
    <w:rsid w:val="005C5B0D"/>
    <w:rsid w:val="005C5CE5"/>
    <w:rsid w:val="005C5DB3"/>
    <w:rsid w:val="005C63B2"/>
    <w:rsid w:val="005C6CB6"/>
    <w:rsid w:val="005D0A34"/>
    <w:rsid w:val="005D1381"/>
    <w:rsid w:val="005D25A1"/>
    <w:rsid w:val="005D309B"/>
    <w:rsid w:val="005D5922"/>
    <w:rsid w:val="005D5C44"/>
    <w:rsid w:val="005D60C6"/>
    <w:rsid w:val="005D67CC"/>
    <w:rsid w:val="005D77AF"/>
    <w:rsid w:val="005D77C1"/>
    <w:rsid w:val="005E06DD"/>
    <w:rsid w:val="005E1C7D"/>
    <w:rsid w:val="005E4E83"/>
    <w:rsid w:val="005E5852"/>
    <w:rsid w:val="005E5930"/>
    <w:rsid w:val="005E5B31"/>
    <w:rsid w:val="005E6262"/>
    <w:rsid w:val="005E6D32"/>
    <w:rsid w:val="005E6F9F"/>
    <w:rsid w:val="005E7696"/>
    <w:rsid w:val="005E7D67"/>
    <w:rsid w:val="005F003D"/>
    <w:rsid w:val="005F0A14"/>
    <w:rsid w:val="005F6B14"/>
    <w:rsid w:val="005F7C89"/>
    <w:rsid w:val="006010E9"/>
    <w:rsid w:val="00601530"/>
    <w:rsid w:val="006045FB"/>
    <w:rsid w:val="00604A62"/>
    <w:rsid w:val="006071A5"/>
    <w:rsid w:val="0060767E"/>
    <w:rsid w:val="00607F06"/>
    <w:rsid w:val="00611478"/>
    <w:rsid w:val="0061252B"/>
    <w:rsid w:val="00612B32"/>
    <w:rsid w:val="00613EAD"/>
    <w:rsid w:val="00614F64"/>
    <w:rsid w:val="006164A4"/>
    <w:rsid w:val="00617A03"/>
    <w:rsid w:val="006217FF"/>
    <w:rsid w:val="00624DE9"/>
    <w:rsid w:val="00624FBA"/>
    <w:rsid w:val="00625EF4"/>
    <w:rsid w:val="00627422"/>
    <w:rsid w:val="00627A5A"/>
    <w:rsid w:val="006302A7"/>
    <w:rsid w:val="006302AE"/>
    <w:rsid w:val="006302E9"/>
    <w:rsid w:val="00630A36"/>
    <w:rsid w:val="00630AB4"/>
    <w:rsid w:val="006312B1"/>
    <w:rsid w:val="00632141"/>
    <w:rsid w:val="006336E7"/>
    <w:rsid w:val="00633C05"/>
    <w:rsid w:val="006344DE"/>
    <w:rsid w:val="00634D78"/>
    <w:rsid w:val="00634EB5"/>
    <w:rsid w:val="00636755"/>
    <w:rsid w:val="006377B1"/>
    <w:rsid w:val="00637E21"/>
    <w:rsid w:val="00640752"/>
    <w:rsid w:val="0064133D"/>
    <w:rsid w:val="00643DD6"/>
    <w:rsid w:val="0064416E"/>
    <w:rsid w:val="0064481F"/>
    <w:rsid w:val="006457E9"/>
    <w:rsid w:val="006460B1"/>
    <w:rsid w:val="00646113"/>
    <w:rsid w:val="00647BFC"/>
    <w:rsid w:val="00650387"/>
    <w:rsid w:val="00650EAB"/>
    <w:rsid w:val="00652326"/>
    <w:rsid w:val="00652496"/>
    <w:rsid w:val="0065258B"/>
    <w:rsid w:val="006528DB"/>
    <w:rsid w:val="00654272"/>
    <w:rsid w:val="00656716"/>
    <w:rsid w:val="00656BAC"/>
    <w:rsid w:val="0065700E"/>
    <w:rsid w:val="00660954"/>
    <w:rsid w:val="00660AF9"/>
    <w:rsid w:val="00660FCE"/>
    <w:rsid w:val="006618E0"/>
    <w:rsid w:val="00661BCA"/>
    <w:rsid w:val="0066300F"/>
    <w:rsid w:val="00663D63"/>
    <w:rsid w:val="00665BAB"/>
    <w:rsid w:val="00665DBC"/>
    <w:rsid w:val="006671F1"/>
    <w:rsid w:val="00673D3C"/>
    <w:rsid w:val="00675F96"/>
    <w:rsid w:val="00676634"/>
    <w:rsid w:val="0067774D"/>
    <w:rsid w:val="00682106"/>
    <w:rsid w:val="006846C5"/>
    <w:rsid w:val="00685470"/>
    <w:rsid w:val="00686217"/>
    <w:rsid w:val="00687655"/>
    <w:rsid w:val="00690BA8"/>
    <w:rsid w:val="00692659"/>
    <w:rsid w:val="00692933"/>
    <w:rsid w:val="00692BFF"/>
    <w:rsid w:val="0069489F"/>
    <w:rsid w:val="006948FB"/>
    <w:rsid w:val="00694ACE"/>
    <w:rsid w:val="00694CC1"/>
    <w:rsid w:val="00695EBE"/>
    <w:rsid w:val="006972C6"/>
    <w:rsid w:val="006A128A"/>
    <w:rsid w:val="006A1A1B"/>
    <w:rsid w:val="006A31E4"/>
    <w:rsid w:val="006A4C49"/>
    <w:rsid w:val="006A4E6A"/>
    <w:rsid w:val="006A5ACF"/>
    <w:rsid w:val="006A7828"/>
    <w:rsid w:val="006B125C"/>
    <w:rsid w:val="006B1F3B"/>
    <w:rsid w:val="006B1F7D"/>
    <w:rsid w:val="006B2AE4"/>
    <w:rsid w:val="006B35D1"/>
    <w:rsid w:val="006B51C7"/>
    <w:rsid w:val="006B681B"/>
    <w:rsid w:val="006B698E"/>
    <w:rsid w:val="006B6C2E"/>
    <w:rsid w:val="006B6D3A"/>
    <w:rsid w:val="006C13FF"/>
    <w:rsid w:val="006C226C"/>
    <w:rsid w:val="006C3810"/>
    <w:rsid w:val="006C3F5F"/>
    <w:rsid w:val="006C4BFE"/>
    <w:rsid w:val="006C57A2"/>
    <w:rsid w:val="006C7D32"/>
    <w:rsid w:val="006D09CC"/>
    <w:rsid w:val="006D15F3"/>
    <w:rsid w:val="006D31AA"/>
    <w:rsid w:val="006D37A8"/>
    <w:rsid w:val="006D50A4"/>
    <w:rsid w:val="006D5538"/>
    <w:rsid w:val="006D5C84"/>
    <w:rsid w:val="006D61C7"/>
    <w:rsid w:val="006D6991"/>
    <w:rsid w:val="006D7D02"/>
    <w:rsid w:val="006E04DD"/>
    <w:rsid w:val="006E0E47"/>
    <w:rsid w:val="006E0EFD"/>
    <w:rsid w:val="006E1B3B"/>
    <w:rsid w:val="006E235E"/>
    <w:rsid w:val="006E4C40"/>
    <w:rsid w:val="006E686F"/>
    <w:rsid w:val="006E7256"/>
    <w:rsid w:val="006F077E"/>
    <w:rsid w:val="006F0CB8"/>
    <w:rsid w:val="006F3028"/>
    <w:rsid w:val="006F5521"/>
    <w:rsid w:val="006F6CB2"/>
    <w:rsid w:val="006F7437"/>
    <w:rsid w:val="007008D3"/>
    <w:rsid w:val="0070115F"/>
    <w:rsid w:val="00701167"/>
    <w:rsid w:val="00702BA2"/>
    <w:rsid w:val="0070312D"/>
    <w:rsid w:val="007031A7"/>
    <w:rsid w:val="0070379C"/>
    <w:rsid w:val="00703959"/>
    <w:rsid w:val="00704E11"/>
    <w:rsid w:val="00705273"/>
    <w:rsid w:val="007072A3"/>
    <w:rsid w:val="00710414"/>
    <w:rsid w:val="00712A75"/>
    <w:rsid w:val="0071492A"/>
    <w:rsid w:val="00714B1B"/>
    <w:rsid w:val="007159C7"/>
    <w:rsid w:val="0071686B"/>
    <w:rsid w:val="00716C34"/>
    <w:rsid w:val="00716D16"/>
    <w:rsid w:val="00716FE0"/>
    <w:rsid w:val="007177B9"/>
    <w:rsid w:val="00717D22"/>
    <w:rsid w:val="00721F18"/>
    <w:rsid w:val="0072362B"/>
    <w:rsid w:val="00723BD4"/>
    <w:rsid w:val="00723C45"/>
    <w:rsid w:val="00724329"/>
    <w:rsid w:val="0072682E"/>
    <w:rsid w:val="007273EE"/>
    <w:rsid w:val="00732F5A"/>
    <w:rsid w:val="0073346C"/>
    <w:rsid w:val="00736008"/>
    <w:rsid w:val="0073752B"/>
    <w:rsid w:val="007378E3"/>
    <w:rsid w:val="00737955"/>
    <w:rsid w:val="00737E5E"/>
    <w:rsid w:val="0074068F"/>
    <w:rsid w:val="00740B4B"/>
    <w:rsid w:val="00740EC3"/>
    <w:rsid w:val="007418D0"/>
    <w:rsid w:val="00743036"/>
    <w:rsid w:val="00743377"/>
    <w:rsid w:val="00743D66"/>
    <w:rsid w:val="00744BF2"/>
    <w:rsid w:val="007458FF"/>
    <w:rsid w:val="00745A6C"/>
    <w:rsid w:val="00745C94"/>
    <w:rsid w:val="00745F80"/>
    <w:rsid w:val="00746A0A"/>
    <w:rsid w:val="00746EBC"/>
    <w:rsid w:val="00751A88"/>
    <w:rsid w:val="00752359"/>
    <w:rsid w:val="00752A33"/>
    <w:rsid w:val="00753D4F"/>
    <w:rsid w:val="0076105F"/>
    <w:rsid w:val="00761179"/>
    <w:rsid w:val="007626B6"/>
    <w:rsid w:val="0076354B"/>
    <w:rsid w:val="007646CA"/>
    <w:rsid w:val="00764C3A"/>
    <w:rsid w:val="007655F4"/>
    <w:rsid w:val="00765B27"/>
    <w:rsid w:val="0076656A"/>
    <w:rsid w:val="007703E5"/>
    <w:rsid w:val="00770D82"/>
    <w:rsid w:val="0077109A"/>
    <w:rsid w:val="00774004"/>
    <w:rsid w:val="007744AC"/>
    <w:rsid w:val="00774566"/>
    <w:rsid w:val="007758CF"/>
    <w:rsid w:val="007772B6"/>
    <w:rsid w:val="0078027B"/>
    <w:rsid w:val="00780439"/>
    <w:rsid w:val="00780B42"/>
    <w:rsid w:val="00785325"/>
    <w:rsid w:val="0078780E"/>
    <w:rsid w:val="00787BA2"/>
    <w:rsid w:val="007908B5"/>
    <w:rsid w:val="0079165D"/>
    <w:rsid w:val="007917E8"/>
    <w:rsid w:val="00792571"/>
    <w:rsid w:val="00792E72"/>
    <w:rsid w:val="00793B93"/>
    <w:rsid w:val="00794555"/>
    <w:rsid w:val="0079568C"/>
    <w:rsid w:val="007958DC"/>
    <w:rsid w:val="00796678"/>
    <w:rsid w:val="00796BF4"/>
    <w:rsid w:val="00797453"/>
    <w:rsid w:val="00797913"/>
    <w:rsid w:val="007A1668"/>
    <w:rsid w:val="007A16FC"/>
    <w:rsid w:val="007A19A5"/>
    <w:rsid w:val="007A19BE"/>
    <w:rsid w:val="007A2903"/>
    <w:rsid w:val="007A2E06"/>
    <w:rsid w:val="007A3B0F"/>
    <w:rsid w:val="007A3F40"/>
    <w:rsid w:val="007A3FAC"/>
    <w:rsid w:val="007A5413"/>
    <w:rsid w:val="007A62B0"/>
    <w:rsid w:val="007A6ECA"/>
    <w:rsid w:val="007B06B4"/>
    <w:rsid w:val="007B1BA8"/>
    <w:rsid w:val="007B3387"/>
    <w:rsid w:val="007B5BB2"/>
    <w:rsid w:val="007B61D7"/>
    <w:rsid w:val="007B6DAC"/>
    <w:rsid w:val="007B7AFB"/>
    <w:rsid w:val="007C147A"/>
    <w:rsid w:val="007C2A92"/>
    <w:rsid w:val="007C3DB1"/>
    <w:rsid w:val="007C6B7C"/>
    <w:rsid w:val="007D0AE1"/>
    <w:rsid w:val="007D4179"/>
    <w:rsid w:val="007D5074"/>
    <w:rsid w:val="007D760F"/>
    <w:rsid w:val="007D7923"/>
    <w:rsid w:val="007E0C79"/>
    <w:rsid w:val="007E266D"/>
    <w:rsid w:val="007E5A1D"/>
    <w:rsid w:val="007E5C6C"/>
    <w:rsid w:val="007E60A6"/>
    <w:rsid w:val="007E7504"/>
    <w:rsid w:val="007E7DA0"/>
    <w:rsid w:val="007F11F9"/>
    <w:rsid w:val="007F2CC9"/>
    <w:rsid w:val="007F3FE6"/>
    <w:rsid w:val="007F4608"/>
    <w:rsid w:val="007F56AC"/>
    <w:rsid w:val="007F5C42"/>
    <w:rsid w:val="007F6AB1"/>
    <w:rsid w:val="007F7715"/>
    <w:rsid w:val="0080139C"/>
    <w:rsid w:val="008029E8"/>
    <w:rsid w:val="00804AC8"/>
    <w:rsid w:val="00805BDA"/>
    <w:rsid w:val="0080792C"/>
    <w:rsid w:val="00810C2A"/>
    <w:rsid w:val="0081113B"/>
    <w:rsid w:val="008118EB"/>
    <w:rsid w:val="00812063"/>
    <w:rsid w:val="0081389D"/>
    <w:rsid w:val="00813E53"/>
    <w:rsid w:val="008146A1"/>
    <w:rsid w:val="00814DCA"/>
    <w:rsid w:val="00816CF3"/>
    <w:rsid w:val="0082020A"/>
    <w:rsid w:val="0082040E"/>
    <w:rsid w:val="008206AE"/>
    <w:rsid w:val="00820CE0"/>
    <w:rsid w:val="00821778"/>
    <w:rsid w:val="00821795"/>
    <w:rsid w:val="008231CF"/>
    <w:rsid w:val="00823432"/>
    <w:rsid w:val="00824223"/>
    <w:rsid w:val="00824CCD"/>
    <w:rsid w:val="00825167"/>
    <w:rsid w:val="00827B28"/>
    <w:rsid w:val="00830BAE"/>
    <w:rsid w:val="008316A4"/>
    <w:rsid w:val="008329A7"/>
    <w:rsid w:val="00833150"/>
    <w:rsid w:val="00834699"/>
    <w:rsid w:val="00835365"/>
    <w:rsid w:val="00840700"/>
    <w:rsid w:val="00840A47"/>
    <w:rsid w:val="00841AA9"/>
    <w:rsid w:val="00841D59"/>
    <w:rsid w:val="00843050"/>
    <w:rsid w:val="00844CC9"/>
    <w:rsid w:val="00844F9F"/>
    <w:rsid w:val="00845006"/>
    <w:rsid w:val="0084644E"/>
    <w:rsid w:val="008466D1"/>
    <w:rsid w:val="00847218"/>
    <w:rsid w:val="00847620"/>
    <w:rsid w:val="00847742"/>
    <w:rsid w:val="008504BE"/>
    <w:rsid w:val="00851BDD"/>
    <w:rsid w:val="00851F74"/>
    <w:rsid w:val="0085275B"/>
    <w:rsid w:val="00853BD5"/>
    <w:rsid w:val="008577E4"/>
    <w:rsid w:val="0085781F"/>
    <w:rsid w:val="00862F70"/>
    <w:rsid w:val="0086441A"/>
    <w:rsid w:val="00866353"/>
    <w:rsid w:val="008664A2"/>
    <w:rsid w:val="008664CE"/>
    <w:rsid w:val="00866E45"/>
    <w:rsid w:val="008700F4"/>
    <w:rsid w:val="00870653"/>
    <w:rsid w:val="00871038"/>
    <w:rsid w:val="00872A57"/>
    <w:rsid w:val="00872CF4"/>
    <w:rsid w:val="00872DDA"/>
    <w:rsid w:val="00873862"/>
    <w:rsid w:val="00874B33"/>
    <w:rsid w:val="00874BE0"/>
    <w:rsid w:val="008750F7"/>
    <w:rsid w:val="00875203"/>
    <w:rsid w:val="008762B0"/>
    <w:rsid w:val="0087630A"/>
    <w:rsid w:val="00876781"/>
    <w:rsid w:val="00877446"/>
    <w:rsid w:val="00877E74"/>
    <w:rsid w:val="00880B03"/>
    <w:rsid w:val="00880EAE"/>
    <w:rsid w:val="00881594"/>
    <w:rsid w:val="00882B05"/>
    <w:rsid w:val="008833D0"/>
    <w:rsid w:val="00883A00"/>
    <w:rsid w:val="00884036"/>
    <w:rsid w:val="00884199"/>
    <w:rsid w:val="00886766"/>
    <w:rsid w:val="00887185"/>
    <w:rsid w:val="008871F2"/>
    <w:rsid w:val="00887C84"/>
    <w:rsid w:val="00890D90"/>
    <w:rsid w:val="00893305"/>
    <w:rsid w:val="008939B3"/>
    <w:rsid w:val="00893B11"/>
    <w:rsid w:val="00894F33"/>
    <w:rsid w:val="00897370"/>
    <w:rsid w:val="00897382"/>
    <w:rsid w:val="0089772C"/>
    <w:rsid w:val="008A0C62"/>
    <w:rsid w:val="008A164A"/>
    <w:rsid w:val="008A1739"/>
    <w:rsid w:val="008A1887"/>
    <w:rsid w:val="008A1F94"/>
    <w:rsid w:val="008A23E1"/>
    <w:rsid w:val="008A4292"/>
    <w:rsid w:val="008A50A5"/>
    <w:rsid w:val="008A5684"/>
    <w:rsid w:val="008A6F3D"/>
    <w:rsid w:val="008A7633"/>
    <w:rsid w:val="008A78AA"/>
    <w:rsid w:val="008A7997"/>
    <w:rsid w:val="008B0DA2"/>
    <w:rsid w:val="008B1611"/>
    <w:rsid w:val="008B280D"/>
    <w:rsid w:val="008B3FDC"/>
    <w:rsid w:val="008B3FE7"/>
    <w:rsid w:val="008B4E2C"/>
    <w:rsid w:val="008B576C"/>
    <w:rsid w:val="008B7C72"/>
    <w:rsid w:val="008C0151"/>
    <w:rsid w:val="008C1710"/>
    <w:rsid w:val="008C28AA"/>
    <w:rsid w:val="008C2D1E"/>
    <w:rsid w:val="008C2F32"/>
    <w:rsid w:val="008C3E4F"/>
    <w:rsid w:val="008C45C3"/>
    <w:rsid w:val="008C53C5"/>
    <w:rsid w:val="008C69E8"/>
    <w:rsid w:val="008D0832"/>
    <w:rsid w:val="008D19D9"/>
    <w:rsid w:val="008D2949"/>
    <w:rsid w:val="008D2C75"/>
    <w:rsid w:val="008D2D11"/>
    <w:rsid w:val="008D2E56"/>
    <w:rsid w:val="008D3D76"/>
    <w:rsid w:val="008D4F4E"/>
    <w:rsid w:val="008D5DA7"/>
    <w:rsid w:val="008D612F"/>
    <w:rsid w:val="008D64B4"/>
    <w:rsid w:val="008D652E"/>
    <w:rsid w:val="008D706A"/>
    <w:rsid w:val="008E0589"/>
    <w:rsid w:val="008E0B96"/>
    <w:rsid w:val="008E1E74"/>
    <w:rsid w:val="008E5F98"/>
    <w:rsid w:val="008E61FD"/>
    <w:rsid w:val="008E7D47"/>
    <w:rsid w:val="008F10D9"/>
    <w:rsid w:val="008F16B1"/>
    <w:rsid w:val="008F1FC1"/>
    <w:rsid w:val="008F307E"/>
    <w:rsid w:val="008F4650"/>
    <w:rsid w:val="009008CB"/>
    <w:rsid w:val="00901039"/>
    <w:rsid w:val="00901391"/>
    <w:rsid w:val="00902102"/>
    <w:rsid w:val="00904C34"/>
    <w:rsid w:val="00905793"/>
    <w:rsid w:val="009059C6"/>
    <w:rsid w:val="00906A09"/>
    <w:rsid w:val="0090799C"/>
    <w:rsid w:val="00907A5C"/>
    <w:rsid w:val="0091028B"/>
    <w:rsid w:val="009109C5"/>
    <w:rsid w:val="009119E5"/>
    <w:rsid w:val="00912107"/>
    <w:rsid w:val="0091246D"/>
    <w:rsid w:val="00912D7B"/>
    <w:rsid w:val="009137C4"/>
    <w:rsid w:val="009138B3"/>
    <w:rsid w:val="00914C68"/>
    <w:rsid w:val="009155DE"/>
    <w:rsid w:val="009177E5"/>
    <w:rsid w:val="00920DE6"/>
    <w:rsid w:val="009219D7"/>
    <w:rsid w:val="00922BE0"/>
    <w:rsid w:val="00923F82"/>
    <w:rsid w:val="00926324"/>
    <w:rsid w:val="00927580"/>
    <w:rsid w:val="00930345"/>
    <w:rsid w:val="009308E0"/>
    <w:rsid w:val="00931DBA"/>
    <w:rsid w:val="00932039"/>
    <w:rsid w:val="009328E5"/>
    <w:rsid w:val="00932B8C"/>
    <w:rsid w:val="00932F34"/>
    <w:rsid w:val="0093433D"/>
    <w:rsid w:val="0093573D"/>
    <w:rsid w:val="00935BEC"/>
    <w:rsid w:val="00935C52"/>
    <w:rsid w:val="009372C0"/>
    <w:rsid w:val="009372E9"/>
    <w:rsid w:val="009374E6"/>
    <w:rsid w:val="009408D8"/>
    <w:rsid w:val="00940D74"/>
    <w:rsid w:val="00941A07"/>
    <w:rsid w:val="0094331F"/>
    <w:rsid w:val="00943B1B"/>
    <w:rsid w:val="00944384"/>
    <w:rsid w:val="00945ABF"/>
    <w:rsid w:val="009472FC"/>
    <w:rsid w:val="00947507"/>
    <w:rsid w:val="00947546"/>
    <w:rsid w:val="0094758C"/>
    <w:rsid w:val="00950DB1"/>
    <w:rsid w:val="009522E4"/>
    <w:rsid w:val="00952EA0"/>
    <w:rsid w:val="00952EDB"/>
    <w:rsid w:val="00954AC7"/>
    <w:rsid w:val="00954E83"/>
    <w:rsid w:val="0095513F"/>
    <w:rsid w:val="0095756E"/>
    <w:rsid w:val="00957BB6"/>
    <w:rsid w:val="0096052A"/>
    <w:rsid w:val="00961E06"/>
    <w:rsid w:val="00964BB1"/>
    <w:rsid w:val="009651FB"/>
    <w:rsid w:val="009659E0"/>
    <w:rsid w:val="00971283"/>
    <w:rsid w:val="00971A84"/>
    <w:rsid w:val="0097236D"/>
    <w:rsid w:val="00972F24"/>
    <w:rsid w:val="00973002"/>
    <w:rsid w:val="0097548A"/>
    <w:rsid w:val="00976F23"/>
    <w:rsid w:val="009774F5"/>
    <w:rsid w:val="00977AD3"/>
    <w:rsid w:val="00981EE4"/>
    <w:rsid w:val="0098211A"/>
    <w:rsid w:val="0098266A"/>
    <w:rsid w:val="009826D9"/>
    <w:rsid w:val="0098307B"/>
    <w:rsid w:val="00983E81"/>
    <w:rsid w:val="009846E3"/>
    <w:rsid w:val="00984CE5"/>
    <w:rsid w:val="00984F28"/>
    <w:rsid w:val="00986EB7"/>
    <w:rsid w:val="00992284"/>
    <w:rsid w:val="00992F8F"/>
    <w:rsid w:val="00993BFA"/>
    <w:rsid w:val="00994D3F"/>
    <w:rsid w:val="00994F21"/>
    <w:rsid w:val="00995DB0"/>
    <w:rsid w:val="009A3464"/>
    <w:rsid w:val="009A41D9"/>
    <w:rsid w:val="009A42FF"/>
    <w:rsid w:val="009A5358"/>
    <w:rsid w:val="009A6C0F"/>
    <w:rsid w:val="009A7112"/>
    <w:rsid w:val="009A77C0"/>
    <w:rsid w:val="009A7B8F"/>
    <w:rsid w:val="009A7D2E"/>
    <w:rsid w:val="009B1717"/>
    <w:rsid w:val="009B23C1"/>
    <w:rsid w:val="009B28CF"/>
    <w:rsid w:val="009B2F3F"/>
    <w:rsid w:val="009B3641"/>
    <w:rsid w:val="009B3C09"/>
    <w:rsid w:val="009B4740"/>
    <w:rsid w:val="009B489F"/>
    <w:rsid w:val="009B5B7D"/>
    <w:rsid w:val="009B6FB3"/>
    <w:rsid w:val="009B75D6"/>
    <w:rsid w:val="009B75E3"/>
    <w:rsid w:val="009C1174"/>
    <w:rsid w:val="009C2376"/>
    <w:rsid w:val="009C288F"/>
    <w:rsid w:val="009C2B83"/>
    <w:rsid w:val="009C32E8"/>
    <w:rsid w:val="009C52BF"/>
    <w:rsid w:val="009C791B"/>
    <w:rsid w:val="009D090D"/>
    <w:rsid w:val="009D121B"/>
    <w:rsid w:val="009D2223"/>
    <w:rsid w:val="009D26C1"/>
    <w:rsid w:val="009D27F6"/>
    <w:rsid w:val="009D2D15"/>
    <w:rsid w:val="009D2EB5"/>
    <w:rsid w:val="009D2EB6"/>
    <w:rsid w:val="009D3C01"/>
    <w:rsid w:val="009D462D"/>
    <w:rsid w:val="009D51D3"/>
    <w:rsid w:val="009E0784"/>
    <w:rsid w:val="009E11D5"/>
    <w:rsid w:val="009E1B6D"/>
    <w:rsid w:val="009E2878"/>
    <w:rsid w:val="009E2D98"/>
    <w:rsid w:val="009E323F"/>
    <w:rsid w:val="009E3835"/>
    <w:rsid w:val="009E4805"/>
    <w:rsid w:val="009E5550"/>
    <w:rsid w:val="009E6904"/>
    <w:rsid w:val="009E6C72"/>
    <w:rsid w:val="009E6DCD"/>
    <w:rsid w:val="009E719D"/>
    <w:rsid w:val="009E7525"/>
    <w:rsid w:val="009F0812"/>
    <w:rsid w:val="009F091F"/>
    <w:rsid w:val="009F375C"/>
    <w:rsid w:val="009F397C"/>
    <w:rsid w:val="009F4485"/>
    <w:rsid w:val="009F4697"/>
    <w:rsid w:val="009F4864"/>
    <w:rsid w:val="009F57BD"/>
    <w:rsid w:val="009F5D5A"/>
    <w:rsid w:val="009F712B"/>
    <w:rsid w:val="00A00238"/>
    <w:rsid w:val="00A02B90"/>
    <w:rsid w:val="00A035F2"/>
    <w:rsid w:val="00A03996"/>
    <w:rsid w:val="00A04E62"/>
    <w:rsid w:val="00A04EAD"/>
    <w:rsid w:val="00A054BA"/>
    <w:rsid w:val="00A0780E"/>
    <w:rsid w:val="00A115B1"/>
    <w:rsid w:val="00A12ADC"/>
    <w:rsid w:val="00A13F74"/>
    <w:rsid w:val="00A14993"/>
    <w:rsid w:val="00A14E1C"/>
    <w:rsid w:val="00A173DB"/>
    <w:rsid w:val="00A1767F"/>
    <w:rsid w:val="00A17E25"/>
    <w:rsid w:val="00A208B3"/>
    <w:rsid w:val="00A20F9D"/>
    <w:rsid w:val="00A213FB"/>
    <w:rsid w:val="00A218BD"/>
    <w:rsid w:val="00A21B38"/>
    <w:rsid w:val="00A2223D"/>
    <w:rsid w:val="00A23EFB"/>
    <w:rsid w:val="00A24D93"/>
    <w:rsid w:val="00A263C8"/>
    <w:rsid w:val="00A26D1D"/>
    <w:rsid w:val="00A27A72"/>
    <w:rsid w:val="00A27FE2"/>
    <w:rsid w:val="00A333A4"/>
    <w:rsid w:val="00A33BF5"/>
    <w:rsid w:val="00A33CF3"/>
    <w:rsid w:val="00A351F6"/>
    <w:rsid w:val="00A36AEF"/>
    <w:rsid w:val="00A3777C"/>
    <w:rsid w:val="00A40452"/>
    <w:rsid w:val="00A41373"/>
    <w:rsid w:val="00A41DC7"/>
    <w:rsid w:val="00A42360"/>
    <w:rsid w:val="00A42F6B"/>
    <w:rsid w:val="00A4338D"/>
    <w:rsid w:val="00A44F79"/>
    <w:rsid w:val="00A457EC"/>
    <w:rsid w:val="00A45E82"/>
    <w:rsid w:val="00A4616A"/>
    <w:rsid w:val="00A464EB"/>
    <w:rsid w:val="00A467C1"/>
    <w:rsid w:val="00A501F5"/>
    <w:rsid w:val="00A51DE6"/>
    <w:rsid w:val="00A55058"/>
    <w:rsid w:val="00A55259"/>
    <w:rsid w:val="00A55CAC"/>
    <w:rsid w:val="00A5647E"/>
    <w:rsid w:val="00A56AEE"/>
    <w:rsid w:val="00A574B4"/>
    <w:rsid w:val="00A5793E"/>
    <w:rsid w:val="00A57E6C"/>
    <w:rsid w:val="00A611DB"/>
    <w:rsid w:val="00A61656"/>
    <w:rsid w:val="00A616E0"/>
    <w:rsid w:val="00A6199B"/>
    <w:rsid w:val="00A61F49"/>
    <w:rsid w:val="00A62153"/>
    <w:rsid w:val="00A6258D"/>
    <w:rsid w:val="00A62EE1"/>
    <w:rsid w:val="00A638BB"/>
    <w:rsid w:val="00A63C3C"/>
    <w:rsid w:val="00A6467F"/>
    <w:rsid w:val="00A66257"/>
    <w:rsid w:val="00A66C4D"/>
    <w:rsid w:val="00A67246"/>
    <w:rsid w:val="00A67909"/>
    <w:rsid w:val="00A70AF5"/>
    <w:rsid w:val="00A70F37"/>
    <w:rsid w:val="00A7188E"/>
    <w:rsid w:val="00A71A0C"/>
    <w:rsid w:val="00A7243F"/>
    <w:rsid w:val="00A72724"/>
    <w:rsid w:val="00A72E83"/>
    <w:rsid w:val="00A73481"/>
    <w:rsid w:val="00A73821"/>
    <w:rsid w:val="00A73ACD"/>
    <w:rsid w:val="00A742EC"/>
    <w:rsid w:val="00A74EC0"/>
    <w:rsid w:val="00A76676"/>
    <w:rsid w:val="00A767F8"/>
    <w:rsid w:val="00A8022F"/>
    <w:rsid w:val="00A8030D"/>
    <w:rsid w:val="00A807F4"/>
    <w:rsid w:val="00A818FF"/>
    <w:rsid w:val="00A842C5"/>
    <w:rsid w:val="00A8545C"/>
    <w:rsid w:val="00A85EAF"/>
    <w:rsid w:val="00A86823"/>
    <w:rsid w:val="00A86978"/>
    <w:rsid w:val="00A87D33"/>
    <w:rsid w:val="00A87DB3"/>
    <w:rsid w:val="00A87DBD"/>
    <w:rsid w:val="00A923EE"/>
    <w:rsid w:val="00A92C3A"/>
    <w:rsid w:val="00A94612"/>
    <w:rsid w:val="00A95F23"/>
    <w:rsid w:val="00A96515"/>
    <w:rsid w:val="00A96857"/>
    <w:rsid w:val="00A975A6"/>
    <w:rsid w:val="00A97CE7"/>
    <w:rsid w:val="00AA058A"/>
    <w:rsid w:val="00AA2CD5"/>
    <w:rsid w:val="00AA2E67"/>
    <w:rsid w:val="00AA2FDF"/>
    <w:rsid w:val="00AA35E9"/>
    <w:rsid w:val="00AA3A83"/>
    <w:rsid w:val="00AA4F96"/>
    <w:rsid w:val="00AA61AB"/>
    <w:rsid w:val="00AA6643"/>
    <w:rsid w:val="00AB07BD"/>
    <w:rsid w:val="00AB0EBD"/>
    <w:rsid w:val="00AB10A4"/>
    <w:rsid w:val="00AB13F8"/>
    <w:rsid w:val="00AB1B35"/>
    <w:rsid w:val="00AB203B"/>
    <w:rsid w:val="00AB329C"/>
    <w:rsid w:val="00AB3CC3"/>
    <w:rsid w:val="00AB5184"/>
    <w:rsid w:val="00AB54BE"/>
    <w:rsid w:val="00AC070F"/>
    <w:rsid w:val="00AC184C"/>
    <w:rsid w:val="00AC207A"/>
    <w:rsid w:val="00AC218C"/>
    <w:rsid w:val="00AC29C6"/>
    <w:rsid w:val="00AC2D37"/>
    <w:rsid w:val="00AC311E"/>
    <w:rsid w:val="00AC36BA"/>
    <w:rsid w:val="00AC3FC3"/>
    <w:rsid w:val="00AC443E"/>
    <w:rsid w:val="00AC5510"/>
    <w:rsid w:val="00AC5731"/>
    <w:rsid w:val="00AC6799"/>
    <w:rsid w:val="00AD0000"/>
    <w:rsid w:val="00AD03E7"/>
    <w:rsid w:val="00AD17C9"/>
    <w:rsid w:val="00AD1BE7"/>
    <w:rsid w:val="00AD24A8"/>
    <w:rsid w:val="00AD3231"/>
    <w:rsid w:val="00AD3249"/>
    <w:rsid w:val="00AD5A88"/>
    <w:rsid w:val="00AD6C32"/>
    <w:rsid w:val="00AE2523"/>
    <w:rsid w:val="00AE2FDD"/>
    <w:rsid w:val="00AE349D"/>
    <w:rsid w:val="00AE39AC"/>
    <w:rsid w:val="00AE61C3"/>
    <w:rsid w:val="00AE6A8E"/>
    <w:rsid w:val="00AF1616"/>
    <w:rsid w:val="00AF24FB"/>
    <w:rsid w:val="00AF2CFB"/>
    <w:rsid w:val="00AF43A9"/>
    <w:rsid w:val="00AF5012"/>
    <w:rsid w:val="00AF58A0"/>
    <w:rsid w:val="00AF5B83"/>
    <w:rsid w:val="00AF6742"/>
    <w:rsid w:val="00B00DD0"/>
    <w:rsid w:val="00B05A75"/>
    <w:rsid w:val="00B05FE5"/>
    <w:rsid w:val="00B07C4C"/>
    <w:rsid w:val="00B100D8"/>
    <w:rsid w:val="00B108F3"/>
    <w:rsid w:val="00B12ECA"/>
    <w:rsid w:val="00B13244"/>
    <w:rsid w:val="00B141CC"/>
    <w:rsid w:val="00B14E80"/>
    <w:rsid w:val="00B15416"/>
    <w:rsid w:val="00B1597B"/>
    <w:rsid w:val="00B16F6C"/>
    <w:rsid w:val="00B173FA"/>
    <w:rsid w:val="00B20B21"/>
    <w:rsid w:val="00B20D2D"/>
    <w:rsid w:val="00B236B9"/>
    <w:rsid w:val="00B244F8"/>
    <w:rsid w:val="00B256D9"/>
    <w:rsid w:val="00B261D4"/>
    <w:rsid w:val="00B2635F"/>
    <w:rsid w:val="00B26D76"/>
    <w:rsid w:val="00B26E61"/>
    <w:rsid w:val="00B318A1"/>
    <w:rsid w:val="00B34401"/>
    <w:rsid w:val="00B34939"/>
    <w:rsid w:val="00B34D8D"/>
    <w:rsid w:val="00B35C80"/>
    <w:rsid w:val="00B35E64"/>
    <w:rsid w:val="00B36287"/>
    <w:rsid w:val="00B37C4F"/>
    <w:rsid w:val="00B40B2D"/>
    <w:rsid w:val="00B4136E"/>
    <w:rsid w:val="00B41F2C"/>
    <w:rsid w:val="00B427C4"/>
    <w:rsid w:val="00B460EE"/>
    <w:rsid w:val="00B46A58"/>
    <w:rsid w:val="00B51445"/>
    <w:rsid w:val="00B51ABD"/>
    <w:rsid w:val="00B51B6D"/>
    <w:rsid w:val="00B51E77"/>
    <w:rsid w:val="00B527C5"/>
    <w:rsid w:val="00B52C18"/>
    <w:rsid w:val="00B52FFC"/>
    <w:rsid w:val="00B53AE7"/>
    <w:rsid w:val="00B55A2A"/>
    <w:rsid w:val="00B55F29"/>
    <w:rsid w:val="00B5726E"/>
    <w:rsid w:val="00B57BC2"/>
    <w:rsid w:val="00B62FB3"/>
    <w:rsid w:val="00B635AD"/>
    <w:rsid w:val="00B6387D"/>
    <w:rsid w:val="00B644E1"/>
    <w:rsid w:val="00B67931"/>
    <w:rsid w:val="00B67A7F"/>
    <w:rsid w:val="00B70927"/>
    <w:rsid w:val="00B7110F"/>
    <w:rsid w:val="00B713DA"/>
    <w:rsid w:val="00B71A3C"/>
    <w:rsid w:val="00B73E5D"/>
    <w:rsid w:val="00B7516D"/>
    <w:rsid w:val="00B754E3"/>
    <w:rsid w:val="00B75CEF"/>
    <w:rsid w:val="00B76280"/>
    <w:rsid w:val="00B76B45"/>
    <w:rsid w:val="00B76FD1"/>
    <w:rsid w:val="00B77506"/>
    <w:rsid w:val="00B83190"/>
    <w:rsid w:val="00B841CF"/>
    <w:rsid w:val="00B91517"/>
    <w:rsid w:val="00B926D2"/>
    <w:rsid w:val="00B93088"/>
    <w:rsid w:val="00B93184"/>
    <w:rsid w:val="00B958A1"/>
    <w:rsid w:val="00B9617F"/>
    <w:rsid w:val="00B962A8"/>
    <w:rsid w:val="00B9718E"/>
    <w:rsid w:val="00B97A32"/>
    <w:rsid w:val="00B97D3C"/>
    <w:rsid w:val="00BA0BC0"/>
    <w:rsid w:val="00BA0DF2"/>
    <w:rsid w:val="00BA163B"/>
    <w:rsid w:val="00BA200A"/>
    <w:rsid w:val="00BA250B"/>
    <w:rsid w:val="00BA3257"/>
    <w:rsid w:val="00BA43FB"/>
    <w:rsid w:val="00BA5409"/>
    <w:rsid w:val="00BA5B0A"/>
    <w:rsid w:val="00BA65EC"/>
    <w:rsid w:val="00BB0045"/>
    <w:rsid w:val="00BB187E"/>
    <w:rsid w:val="00BB2111"/>
    <w:rsid w:val="00BB3544"/>
    <w:rsid w:val="00BB5C1F"/>
    <w:rsid w:val="00BB6BB4"/>
    <w:rsid w:val="00BB6BBD"/>
    <w:rsid w:val="00BC0097"/>
    <w:rsid w:val="00BC0531"/>
    <w:rsid w:val="00BC20DE"/>
    <w:rsid w:val="00BC2BB8"/>
    <w:rsid w:val="00BC2C1C"/>
    <w:rsid w:val="00BC374F"/>
    <w:rsid w:val="00BC44A2"/>
    <w:rsid w:val="00BC47E5"/>
    <w:rsid w:val="00BC4A95"/>
    <w:rsid w:val="00BC550A"/>
    <w:rsid w:val="00BC607C"/>
    <w:rsid w:val="00BC71AB"/>
    <w:rsid w:val="00BD0D47"/>
    <w:rsid w:val="00BD11FC"/>
    <w:rsid w:val="00BD46B5"/>
    <w:rsid w:val="00BD4C09"/>
    <w:rsid w:val="00BD72FD"/>
    <w:rsid w:val="00BE08A4"/>
    <w:rsid w:val="00BE1145"/>
    <w:rsid w:val="00BE29FB"/>
    <w:rsid w:val="00BE2E1F"/>
    <w:rsid w:val="00BE45B7"/>
    <w:rsid w:val="00BE5797"/>
    <w:rsid w:val="00BE61F2"/>
    <w:rsid w:val="00BE64BD"/>
    <w:rsid w:val="00BF0CC8"/>
    <w:rsid w:val="00BF2365"/>
    <w:rsid w:val="00BF56B0"/>
    <w:rsid w:val="00BF60C1"/>
    <w:rsid w:val="00BF6C40"/>
    <w:rsid w:val="00BF72B9"/>
    <w:rsid w:val="00C00068"/>
    <w:rsid w:val="00C00927"/>
    <w:rsid w:val="00C00EC0"/>
    <w:rsid w:val="00C00FAB"/>
    <w:rsid w:val="00C021C1"/>
    <w:rsid w:val="00C0245B"/>
    <w:rsid w:val="00C0667F"/>
    <w:rsid w:val="00C06EC0"/>
    <w:rsid w:val="00C07DEB"/>
    <w:rsid w:val="00C11E09"/>
    <w:rsid w:val="00C1299A"/>
    <w:rsid w:val="00C13379"/>
    <w:rsid w:val="00C13EC5"/>
    <w:rsid w:val="00C14005"/>
    <w:rsid w:val="00C14CA6"/>
    <w:rsid w:val="00C14EBA"/>
    <w:rsid w:val="00C17A8F"/>
    <w:rsid w:val="00C17ABD"/>
    <w:rsid w:val="00C17EA0"/>
    <w:rsid w:val="00C201C6"/>
    <w:rsid w:val="00C20843"/>
    <w:rsid w:val="00C209BA"/>
    <w:rsid w:val="00C211BD"/>
    <w:rsid w:val="00C22082"/>
    <w:rsid w:val="00C23506"/>
    <w:rsid w:val="00C25E51"/>
    <w:rsid w:val="00C26184"/>
    <w:rsid w:val="00C2705D"/>
    <w:rsid w:val="00C270E0"/>
    <w:rsid w:val="00C307B6"/>
    <w:rsid w:val="00C3172A"/>
    <w:rsid w:val="00C317A9"/>
    <w:rsid w:val="00C32DB6"/>
    <w:rsid w:val="00C346A7"/>
    <w:rsid w:val="00C358DF"/>
    <w:rsid w:val="00C35ACB"/>
    <w:rsid w:val="00C37226"/>
    <w:rsid w:val="00C37534"/>
    <w:rsid w:val="00C37BF2"/>
    <w:rsid w:val="00C43A31"/>
    <w:rsid w:val="00C47177"/>
    <w:rsid w:val="00C477A0"/>
    <w:rsid w:val="00C47BE7"/>
    <w:rsid w:val="00C50D95"/>
    <w:rsid w:val="00C50F55"/>
    <w:rsid w:val="00C51704"/>
    <w:rsid w:val="00C5310F"/>
    <w:rsid w:val="00C53DF8"/>
    <w:rsid w:val="00C548A6"/>
    <w:rsid w:val="00C564AF"/>
    <w:rsid w:val="00C61B0E"/>
    <w:rsid w:val="00C627E4"/>
    <w:rsid w:val="00C646F1"/>
    <w:rsid w:val="00C64A7C"/>
    <w:rsid w:val="00C652C5"/>
    <w:rsid w:val="00C65EAA"/>
    <w:rsid w:val="00C67A84"/>
    <w:rsid w:val="00C70786"/>
    <w:rsid w:val="00C712C9"/>
    <w:rsid w:val="00C717C6"/>
    <w:rsid w:val="00C71B6A"/>
    <w:rsid w:val="00C72197"/>
    <w:rsid w:val="00C75141"/>
    <w:rsid w:val="00C763DE"/>
    <w:rsid w:val="00C7669F"/>
    <w:rsid w:val="00C7673F"/>
    <w:rsid w:val="00C767D6"/>
    <w:rsid w:val="00C77B7B"/>
    <w:rsid w:val="00C77BE6"/>
    <w:rsid w:val="00C77C02"/>
    <w:rsid w:val="00C809C8"/>
    <w:rsid w:val="00C820EA"/>
    <w:rsid w:val="00C8248D"/>
    <w:rsid w:val="00C8278D"/>
    <w:rsid w:val="00C82CF1"/>
    <w:rsid w:val="00C82D7F"/>
    <w:rsid w:val="00C83122"/>
    <w:rsid w:val="00C8361A"/>
    <w:rsid w:val="00C85568"/>
    <w:rsid w:val="00C86715"/>
    <w:rsid w:val="00C87927"/>
    <w:rsid w:val="00C9093C"/>
    <w:rsid w:val="00C910F7"/>
    <w:rsid w:val="00C9196A"/>
    <w:rsid w:val="00C93A58"/>
    <w:rsid w:val="00C94B6C"/>
    <w:rsid w:val="00C968D5"/>
    <w:rsid w:val="00C96A48"/>
    <w:rsid w:val="00CA10CB"/>
    <w:rsid w:val="00CA1751"/>
    <w:rsid w:val="00CA31C0"/>
    <w:rsid w:val="00CA5D90"/>
    <w:rsid w:val="00CA6E28"/>
    <w:rsid w:val="00CA7CE3"/>
    <w:rsid w:val="00CB08F7"/>
    <w:rsid w:val="00CB0F43"/>
    <w:rsid w:val="00CB1056"/>
    <w:rsid w:val="00CB161B"/>
    <w:rsid w:val="00CB234A"/>
    <w:rsid w:val="00CB3519"/>
    <w:rsid w:val="00CB3558"/>
    <w:rsid w:val="00CB480A"/>
    <w:rsid w:val="00CB4880"/>
    <w:rsid w:val="00CB5CE9"/>
    <w:rsid w:val="00CB7100"/>
    <w:rsid w:val="00CB7CBB"/>
    <w:rsid w:val="00CB7DE0"/>
    <w:rsid w:val="00CC089D"/>
    <w:rsid w:val="00CC0A3A"/>
    <w:rsid w:val="00CC1651"/>
    <w:rsid w:val="00CC242F"/>
    <w:rsid w:val="00CC33A6"/>
    <w:rsid w:val="00CC37DA"/>
    <w:rsid w:val="00CC4461"/>
    <w:rsid w:val="00CC4AE8"/>
    <w:rsid w:val="00CC5726"/>
    <w:rsid w:val="00CC5C07"/>
    <w:rsid w:val="00CC6219"/>
    <w:rsid w:val="00CC6951"/>
    <w:rsid w:val="00CC6D0E"/>
    <w:rsid w:val="00CC713D"/>
    <w:rsid w:val="00CD29C3"/>
    <w:rsid w:val="00CD42CA"/>
    <w:rsid w:val="00CD50BB"/>
    <w:rsid w:val="00CD566D"/>
    <w:rsid w:val="00CD6590"/>
    <w:rsid w:val="00CD7037"/>
    <w:rsid w:val="00CD772A"/>
    <w:rsid w:val="00CE0337"/>
    <w:rsid w:val="00CE057A"/>
    <w:rsid w:val="00CE18D2"/>
    <w:rsid w:val="00CE1DF7"/>
    <w:rsid w:val="00CE2B27"/>
    <w:rsid w:val="00CE6507"/>
    <w:rsid w:val="00CE6553"/>
    <w:rsid w:val="00CF043C"/>
    <w:rsid w:val="00CF1322"/>
    <w:rsid w:val="00CF3076"/>
    <w:rsid w:val="00CF34E7"/>
    <w:rsid w:val="00CF48D7"/>
    <w:rsid w:val="00CF4F46"/>
    <w:rsid w:val="00CF5385"/>
    <w:rsid w:val="00D00E9A"/>
    <w:rsid w:val="00D010F6"/>
    <w:rsid w:val="00D018DE"/>
    <w:rsid w:val="00D02097"/>
    <w:rsid w:val="00D031ED"/>
    <w:rsid w:val="00D035F0"/>
    <w:rsid w:val="00D0694D"/>
    <w:rsid w:val="00D1018C"/>
    <w:rsid w:val="00D1062C"/>
    <w:rsid w:val="00D10FBF"/>
    <w:rsid w:val="00D11642"/>
    <w:rsid w:val="00D122BB"/>
    <w:rsid w:val="00D12585"/>
    <w:rsid w:val="00D16EB0"/>
    <w:rsid w:val="00D17F44"/>
    <w:rsid w:val="00D20508"/>
    <w:rsid w:val="00D209F4"/>
    <w:rsid w:val="00D21E13"/>
    <w:rsid w:val="00D252E9"/>
    <w:rsid w:val="00D25F4B"/>
    <w:rsid w:val="00D2673D"/>
    <w:rsid w:val="00D30A82"/>
    <w:rsid w:val="00D31B82"/>
    <w:rsid w:val="00D323C4"/>
    <w:rsid w:val="00D3252C"/>
    <w:rsid w:val="00D33033"/>
    <w:rsid w:val="00D33F22"/>
    <w:rsid w:val="00D35913"/>
    <w:rsid w:val="00D35D5D"/>
    <w:rsid w:val="00D368EE"/>
    <w:rsid w:val="00D3726E"/>
    <w:rsid w:val="00D4367C"/>
    <w:rsid w:val="00D44614"/>
    <w:rsid w:val="00D44B8E"/>
    <w:rsid w:val="00D4519F"/>
    <w:rsid w:val="00D45DEC"/>
    <w:rsid w:val="00D517A2"/>
    <w:rsid w:val="00D528F3"/>
    <w:rsid w:val="00D52D79"/>
    <w:rsid w:val="00D53607"/>
    <w:rsid w:val="00D54FA0"/>
    <w:rsid w:val="00D5620F"/>
    <w:rsid w:val="00D5655B"/>
    <w:rsid w:val="00D567B9"/>
    <w:rsid w:val="00D60144"/>
    <w:rsid w:val="00D60A17"/>
    <w:rsid w:val="00D60FEE"/>
    <w:rsid w:val="00D61E0A"/>
    <w:rsid w:val="00D63253"/>
    <w:rsid w:val="00D63375"/>
    <w:rsid w:val="00D64140"/>
    <w:rsid w:val="00D652FE"/>
    <w:rsid w:val="00D6554A"/>
    <w:rsid w:val="00D656DB"/>
    <w:rsid w:val="00D72192"/>
    <w:rsid w:val="00D737A5"/>
    <w:rsid w:val="00D7722A"/>
    <w:rsid w:val="00D82B85"/>
    <w:rsid w:val="00D83D30"/>
    <w:rsid w:val="00D84799"/>
    <w:rsid w:val="00D84DCB"/>
    <w:rsid w:val="00D863A3"/>
    <w:rsid w:val="00D87CE1"/>
    <w:rsid w:val="00D90708"/>
    <w:rsid w:val="00D908C6"/>
    <w:rsid w:val="00D90CDF"/>
    <w:rsid w:val="00D914DF"/>
    <w:rsid w:val="00D922F4"/>
    <w:rsid w:val="00D92840"/>
    <w:rsid w:val="00D931C6"/>
    <w:rsid w:val="00D939B6"/>
    <w:rsid w:val="00D943BA"/>
    <w:rsid w:val="00D95816"/>
    <w:rsid w:val="00DA02FF"/>
    <w:rsid w:val="00DA196C"/>
    <w:rsid w:val="00DA1E02"/>
    <w:rsid w:val="00DA226C"/>
    <w:rsid w:val="00DA4A6E"/>
    <w:rsid w:val="00DA72F5"/>
    <w:rsid w:val="00DB0428"/>
    <w:rsid w:val="00DB0DF1"/>
    <w:rsid w:val="00DB1506"/>
    <w:rsid w:val="00DB23AA"/>
    <w:rsid w:val="00DB3AAE"/>
    <w:rsid w:val="00DB3C9A"/>
    <w:rsid w:val="00DB40AA"/>
    <w:rsid w:val="00DB5162"/>
    <w:rsid w:val="00DB5B45"/>
    <w:rsid w:val="00DB73D6"/>
    <w:rsid w:val="00DC0B5F"/>
    <w:rsid w:val="00DC24CF"/>
    <w:rsid w:val="00DC2501"/>
    <w:rsid w:val="00DC3E76"/>
    <w:rsid w:val="00DC6A4A"/>
    <w:rsid w:val="00DD1B56"/>
    <w:rsid w:val="00DD2809"/>
    <w:rsid w:val="00DD3B8C"/>
    <w:rsid w:val="00DD3F3B"/>
    <w:rsid w:val="00DD4292"/>
    <w:rsid w:val="00DD4621"/>
    <w:rsid w:val="00DD5F58"/>
    <w:rsid w:val="00DD6AFA"/>
    <w:rsid w:val="00DD7E12"/>
    <w:rsid w:val="00DE0AFC"/>
    <w:rsid w:val="00DE0E07"/>
    <w:rsid w:val="00DE1C34"/>
    <w:rsid w:val="00DE1F47"/>
    <w:rsid w:val="00DE33F9"/>
    <w:rsid w:val="00DE4D3D"/>
    <w:rsid w:val="00DE5A34"/>
    <w:rsid w:val="00DE7335"/>
    <w:rsid w:val="00DF05E8"/>
    <w:rsid w:val="00DF0CA5"/>
    <w:rsid w:val="00DF13DE"/>
    <w:rsid w:val="00DF2C42"/>
    <w:rsid w:val="00DF3A16"/>
    <w:rsid w:val="00DF573A"/>
    <w:rsid w:val="00DF60B8"/>
    <w:rsid w:val="00DF6A39"/>
    <w:rsid w:val="00DF7646"/>
    <w:rsid w:val="00DF7BCD"/>
    <w:rsid w:val="00E001D1"/>
    <w:rsid w:val="00E00C77"/>
    <w:rsid w:val="00E00CBF"/>
    <w:rsid w:val="00E02187"/>
    <w:rsid w:val="00E0273A"/>
    <w:rsid w:val="00E02B9B"/>
    <w:rsid w:val="00E030C8"/>
    <w:rsid w:val="00E04B8A"/>
    <w:rsid w:val="00E04E05"/>
    <w:rsid w:val="00E06AE2"/>
    <w:rsid w:val="00E071F3"/>
    <w:rsid w:val="00E0747B"/>
    <w:rsid w:val="00E07B71"/>
    <w:rsid w:val="00E10114"/>
    <w:rsid w:val="00E10AB7"/>
    <w:rsid w:val="00E10BC6"/>
    <w:rsid w:val="00E10F22"/>
    <w:rsid w:val="00E13C60"/>
    <w:rsid w:val="00E1588D"/>
    <w:rsid w:val="00E161AA"/>
    <w:rsid w:val="00E16286"/>
    <w:rsid w:val="00E1632B"/>
    <w:rsid w:val="00E1653B"/>
    <w:rsid w:val="00E16E20"/>
    <w:rsid w:val="00E17DD6"/>
    <w:rsid w:val="00E20AE8"/>
    <w:rsid w:val="00E2104F"/>
    <w:rsid w:val="00E21599"/>
    <w:rsid w:val="00E21A95"/>
    <w:rsid w:val="00E225A5"/>
    <w:rsid w:val="00E23D6E"/>
    <w:rsid w:val="00E269D6"/>
    <w:rsid w:val="00E27915"/>
    <w:rsid w:val="00E31AF3"/>
    <w:rsid w:val="00E33404"/>
    <w:rsid w:val="00E33801"/>
    <w:rsid w:val="00E34E72"/>
    <w:rsid w:val="00E35440"/>
    <w:rsid w:val="00E3694E"/>
    <w:rsid w:val="00E36ACC"/>
    <w:rsid w:val="00E37002"/>
    <w:rsid w:val="00E3752F"/>
    <w:rsid w:val="00E40BCD"/>
    <w:rsid w:val="00E413BC"/>
    <w:rsid w:val="00E42DFE"/>
    <w:rsid w:val="00E431B9"/>
    <w:rsid w:val="00E43384"/>
    <w:rsid w:val="00E44271"/>
    <w:rsid w:val="00E446F8"/>
    <w:rsid w:val="00E45F16"/>
    <w:rsid w:val="00E503EA"/>
    <w:rsid w:val="00E50932"/>
    <w:rsid w:val="00E51BF1"/>
    <w:rsid w:val="00E538B9"/>
    <w:rsid w:val="00E53A43"/>
    <w:rsid w:val="00E5508F"/>
    <w:rsid w:val="00E559DB"/>
    <w:rsid w:val="00E57505"/>
    <w:rsid w:val="00E60AF3"/>
    <w:rsid w:val="00E61866"/>
    <w:rsid w:val="00E61959"/>
    <w:rsid w:val="00E62631"/>
    <w:rsid w:val="00E63F8E"/>
    <w:rsid w:val="00E64BFD"/>
    <w:rsid w:val="00E675E8"/>
    <w:rsid w:val="00E67E93"/>
    <w:rsid w:val="00E71A6B"/>
    <w:rsid w:val="00E72979"/>
    <w:rsid w:val="00E76095"/>
    <w:rsid w:val="00E76AB5"/>
    <w:rsid w:val="00E77765"/>
    <w:rsid w:val="00E777CF"/>
    <w:rsid w:val="00E80373"/>
    <w:rsid w:val="00E839EF"/>
    <w:rsid w:val="00E85CDB"/>
    <w:rsid w:val="00E86AD2"/>
    <w:rsid w:val="00E90E14"/>
    <w:rsid w:val="00E9103E"/>
    <w:rsid w:val="00E92644"/>
    <w:rsid w:val="00E932CE"/>
    <w:rsid w:val="00E93CD1"/>
    <w:rsid w:val="00E95DF7"/>
    <w:rsid w:val="00E974B7"/>
    <w:rsid w:val="00EA07A7"/>
    <w:rsid w:val="00EA2026"/>
    <w:rsid w:val="00EA2063"/>
    <w:rsid w:val="00EA23D0"/>
    <w:rsid w:val="00EA40C4"/>
    <w:rsid w:val="00EA570D"/>
    <w:rsid w:val="00EA6367"/>
    <w:rsid w:val="00EA6D16"/>
    <w:rsid w:val="00EA7B9B"/>
    <w:rsid w:val="00EB0775"/>
    <w:rsid w:val="00EB1D3E"/>
    <w:rsid w:val="00EB1E4D"/>
    <w:rsid w:val="00EB200D"/>
    <w:rsid w:val="00EB20B6"/>
    <w:rsid w:val="00EB29AC"/>
    <w:rsid w:val="00EB49AE"/>
    <w:rsid w:val="00EB4DD7"/>
    <w:rsid w:val="00EB56E7"/>
    <w:rsid w:val="00EB58F8"/>
    <w:rsid w:val="00EB5CB9"/>
    <w:rsid w:val="00EB6B3B"/>
    <w:rsid w:val="00EC0966"/>
    <w:rsid w:val="00EC1CBC"/>
    <w:rsid w:val="00EC203F"/>
    <w:rsid w:val="00EC5692"/>
    <w:rsid w:val="00EC62EE"/>
    <w:rsid w:val="00EC6B2F"/>
    <w:rsid w:val="00EC72F5"/>
    <w:rsid w:val="00EC7BB9"/>
    <w:rsid w:val="00EC7C86"/>
    <w:rsid w:val="00EC7DD8"/>
    <w:rsid w:val="00ED223A"/>
    <w:rsid w:val="00ED241E"/>
    <w:rsid w:val="00ED2AE5"/>
    <w:rsid w:val="00ED45E0"/>
    <w:rsid w:val="00ED4BB4"/>
    <w:rsid w:val="00ED5CE8"/>
    <w:rsid w:val="00ED6B52"/>
    <w:rsid w:val="00ED7642"/>
    <w:rsid w:val="00EE1FDC"/>
    <w:rsid w:val="00EE3925"/>
    <w:rsid w:val="00EE3B87"/>
    <w:rsid w:val="00EE5C3D"/>
    <w:rsid w:val="00EE5DE4"/>
    <w:rsid w:val="00EE6313"/>
    <w:rsid w:val="00EE74C4"/>
    <w:rsid w:val="00EF10C7"/>
    <w:rsid w:val="00EF11A7"/>
    <w:rsid w:val="00EF22AF"/>
    <w:rsid w:val="00EF2B57"/>
    <w:rsid w:val="00EF2F62"/>
    <w:rsid w:val="00EF37FC"/>
    <w:rsid w:val="00EF4198"/>
    <w:rsid w:val="00EF4F41"/>
    <w:rsid w:val="00EF517A"/>
    <w:rsid w:val="00EF54B3"/>
    <w:rsid w:val="00EF64A7"/>
    <w:rsid w:val="00EF6948"/>
    <w:rsid w:val="00EF6DE8"/>
    <w:rsid w:val="00EF6F8C"/>
    <w:rsid w:val="00EF74DE"/>
    <w:rsid w:val="00EF7518"/>
    <w:rsid w:val="00F003EA"/>
    <w:rsid w:val="00F0080D"/>
    <w:rsid w:val="00F00B64"/>
    <w:rsid w:val="00F01627"/>
    <w:rsid w:val="00F02C8B"/>
    <w:rsid w:val="00F034E9"/>
    <w:rsid w:val="00F04921"/>
    <w:rsid w:val="00F05028"/>
    <w:rsid w:val="00F05FF2"/>
    <w:rsid w:val="00F06A87"/>
    <w:rsid w:val="00F072D6"/>
    <w:rsid w:val="00F079DD"/>
    <w:rsid w:val="00F07C13"/>
    <w:rsid w:val="00F1003C"/>
    <w:rsid w:val="00F11239"/>
    <w:rsid w:val="00F11FF4"/>
    <w:rsid w:val="00F12ECE"/>
    <w:rsid w:val="00F12FFF"/>
    <w:rsid w:val="00F13370"/>
    <w:rsid w:val="00F13727"/>
    <w:rsid w:val="00F13F2F"/>
    <w:rsid w:val="00F178FF"/>
    <w:rsid w:val="00F2239D"/>
    <w:rsid w:val="00F22532"/>
    <w:rsid w:val="00F22600"/>
    <w:rsid w:val="00F22C2C"/>
    <w:rsid w:val="00F22FA8"/>
    <w:rsid w:val="00F23F74"/>
    <w:rsid w:val="00F243FC"/>
    <w:rsid w:val="00F26846"/>
    <w:rsid w:val="00F30677"/>
    <w:rsid w:val="00F30970"/>
    <w:rsid w:val="00F309BB"/>
    <w:rsid w:val="00F31CC2"/>
    <w:rsid w:val="00F31D91"/>
    <w:rsid w:val="00F3263B"/>
    <w:rsid w:val="00F33699"/>
    <w:rsid w:val="00F34A8C"/>
    <w:rsid w:val="00F35027"/>
    <w:rsid w:val="00F35992"/>
    <w:rsid w:val="00F3768C"/>
    <w:rsid w:val="00F377CA"/>
    <w:rsid w:val="00F4148E"/>
    <w:rsid w:val="00F42C64"/>
    <w:rsid w:val="00F430D0"/>
    <w:rsid w:val="00F4398F"/>
    <w:rsid w:val="00F43AE6"/>
    <w:rsid w:val="00F4438E"/>
    <w:rsid w:val="00F44D9A"/>
    <w:rsid w:val="00F4570C"/>
    <w:rsid w:val="00F46435"/>
    <w:rsid w:val="00F47398"/>
    <w:rsid w:val="00F474D9"/>
    <w:rsid w:val="00F47C38"/>
    <w:rsid w:val="00F52923"/>
    <w:rsid w:val="00F5339D"/>
    <w:rsid w:val="00F53AC7"/>
    <w:rsid w:val="00F553E7"/>
    <w:rsid w:val="00F55552"/>
    <w:rsid w:val="00F559A2"/>
    <w:rsid w:val="00F55CD2"/>
    <w:rsid w:val="00F6047E"/>
    <w:rsid w:val="00F60887"/>
    <w:rsid w:val="00F61E2C"/>
    <w:rsid w:val="00F631AF"/>
    <w:rsid w:val="00F63416"/>
    <w:rsid w:val="00F63BC5"/>
    <w:rsid w:val="00F65671"/>
    <w:rsid w:val="00F65A01"/>
    <w:rsid w:val="00F66151"/>
    <w:rsid w:val="00F66461"/>
    <w:rsid w:val="00F67D3C"/>
    <w:rsid w:val="00F700A9"/>
    <w:rsid w:val="00F71006"/>
    <w:rsid w:val="00F733D3"/>
    <w:rsid w:val="00F73C60"/>
    <w:rsid w:val="00F74747"/>
    <w:rsid w:val="00F7560F"/>
    <w:rsid w:val="00F772F1"/>
    <w:rsid w:val="00F80340"/>
    <w:rsid w:val="00F803B6"/>
    <w:rsid w:val="00F80CF6"/>
    <w:rsid w:val="00F8101C"/>
    <w:rsid w:val="00F831E8"/>
    <w:rsid w:val="00F83A75"/>
    <w:rsid w:val="00F85265"/>
    <w:rsid w:val="00F85CFB"/>
    <w:rsid w:val="00F86D7A"/>
    <w:rsid w:val="00F871DE"/>
    <w:rsid w:val="00F907A6"/>
    <w:rsid w:val="00F9199E"/>
    <w:rsid w:val="00F91AA9"/>
    <w:rsid w:val="00F91FED"/>
    <w:rsid w:val="00F926F2"/>
    <w:rsid w:val="00F93C6F"/>
    <w:rsid w:val="00F93F62"/>
    <w:rsid w:val="00F96244"/>
    <w:rsid w:val="00F978B0"/>
    <w:rsid w:val="00FA2BD2"/>
    <w:rsid w:val="00FA3539"/>
    <w:rsid w:val="00FA3771"/>
    <w:rsid w:val="00FA5F8C"/>
    <w:rsid w:val="00FA7974"/>
    <w:rsid w:val="00FB02C4"/>
    <w:rsid w:val="00FB197C"/>
    <w:rsid w:val="00FB21BF"/>
    <w:rsid w:val="00FB3308"/>
    <w:rsid w:val="00FB3C63"/>
    <w:rsid w:val="00FB4144"/>
    <w:rsid w:val="00FB43CB"/>
    <w:rsid w:val="00FB5149"/>
    <w:rsid w:val="00FB549F"/>
    <w:rsid w:val="00FB66C8"/>
    <w:rsid w:val="00FB670B"/>
    <w:rsid w:val="00FB6AD9"/>
    <w:rsid w:val="00FB7B15"/>
    <w:rsid w:val="00FB7BC1"/>
    <w:rsid w:val="00FC08DA"/>
    <w:rsid w:val="00FC1AF0"/>
    <w:rsid w:val="00FC200D"/>
    <w:rsid w:val="00FC3098"/>
    <w:rsid w:val="00FC3ED6"/>
    <w:rsid w:val="00FC46F4"/>
    <w:rsid w:val="00FC5D30"/>
    <w:rsid w:val="00FC6217"/>
    <w:rsid w:val="00FC6590"/>
    <w:rsid w:val="00FD1B45"/>
    <w:rsid w:val="00FD2D11"/>
    <w:rsid w:val="00FD33E1"/>
    <w:rsid w:val="00FD58DD"/>
    <w:rsid w:val="00FD7338"/>
    <w:rsid w:val="00FD7E7A"/>
    <w:rsid w:val="00FE0702"/>
    <w:rsid w:val="00FE26BA"/>
    <w:rsid w:val="00FE28EA"/>
    <w:rsid w:val="00FF18AE"/>
    <w:rsid w:val="00FF327F"/>
    <w:rsid w:val="00FF4088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A1D3"/>
  <w15:docId w15:val="{243AD76F-BBDB-40F6-A5B6-7B521E74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361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8361A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97D7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404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30018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0018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0018F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018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0018F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2F3F"/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2B3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B108F3"/>
    <w:pPr>
      <w:ind w:left="720"/>
      <w:contextualSpacing/>
    </w:pPr>
  </w:style>
  <w:style w:type="paragraph" w:styleId="af1">
    <w:name w:val="Revision"/>
    <w:hidden/>
    <w:uiPriority w:val="99"/>
    <w:semiHidden/>
    <w:rsid w:val="0061252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DD6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083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0590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42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65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0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7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36C8-9582-439D-A533-0F7B8155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Есафьева</dc:creator>
  <cp:lastModifiedBy>Олжас Рамазанов</cp:lastModifiedBy>
  <cp:revision>3</cp:revision>
  <cp:lastPrinted>2020-10-20T12:53:00Z</cp:lastPrinted>
  <dcterms:created xsi:type="dcterms:W3CDTF">2020-10-20T12:55:00Z</dcterms:created>
  <dcterms:modified xsi:type="dcterms:W3CDTF">2020-10-21T04:30:00Z</dcterms:modified>
</cp:coreProperties>
</file>