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XSpec="center" w:tblpY="1112"/>
        <w:tblOverlap w:val="never"/>
        <w:tblW w:w="10080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8E1D60" w:rsidRPr="008E1D60" w:rsidTr="00982CF4">
        <w:trPr>
          <w:trHeight w:val="1695"/>
        </w:trPr>
        <w:tc>
          <w:tcPr>
            <w:tcW w:w="432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«ҚАЗАҚСТАН РЕСПУБЛИКАСЫНЫҢ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ҰЛТТЫҚ БАНКІ»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РЕСПУБЛИКАЛЫҚ 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МЕМЛЕКЕТТІК МЕКЕМЕСІ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2185" cy="10293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РЕСПУБЛИКАНСКОЕ 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ГОСУДАРСТВЕННОЕ УЧРЕЖДЕНИЕ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«НАЦИОНАЛЬНЫЙ БАНК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РЕСПУБЛИКИ КАЗАХСТАН»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E1D60" w:rsidRPr="008E1D60" w:rsidTr="00982CF4">
        <w:trPr>
          <w:trHeight w:val="583"/>
        </w:trPr>
        <w:tc>
          <w:tcPr>
            <w:tcW w:w="432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БАСҚАРМАСЫНЫҢ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ҚАУЛЫСЫ</w:t>
            </w:r>
          </w:p>
        </w:tc>
        <w:tc>
          <w:tcPr>
            <w:tcW w:w="180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ind w:left="158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ПОСТАНОВЛЕНИЕ 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ПРАВЛЕНИЯ</w:t>
            </w:r>
          </w:p>
        </w:tc>
      </w:tr>
      <w:tr w:rsidR="008E1D60" w:rsidRPr="008E1D60" w:rsidTr="00982CF4">
        <w:trPr>
          <w:trHeight w:val="964"/>
        </w:trPr>
        <w:tc>
          <w:tcPr>
            <w:tcW w:w="432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30 ноября 2020 года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Нұр-Сұлтан қаласы</w:t>
            </w:r>
          </w:p>
        </w:tc>
        <w:tc>
          <w:tcPr>
            <w:tcW w:w="180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</w:tcPr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№ 133</w:t>
            </w: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E1D60" w:rsidRPr="008E1D60" w:rsidRDefault="008E1D60" w:rsidP="008E1D6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E1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город Нур-Султан</w:t>
            </w:r>
          </w:p>
        </w:tc>
      </w:tr>
    </w:tbl>
    <w:p w:rsidR="008E1D60" w:rsidRPr="007E00C5" w:rsidRDefault="008E1D60" w:rsidP="008E1D60">
      <w:pPr>
        <w:spacing w:after="0" w:line="240" w:lineRule="auto"/>
        <w:rPr>
          <w:rFonts w:ascii="Times New Roman" w:hAnsi="Times New Roman"/>
          <w:b/>
          <w:bCs/>
          <w:sz w:val="40"/>
          <w:szCs w:val="40"/>
          <w:lang w:eastAsia="ru-RU"/>
        </w:rPr>
      </w:pPr>
    </w:p>
    <w:tbl>
      <w:tblPr>
        <w:tblW w:w="9481" w:type="dxa"/>
        <w:tblLook w:val="04A0" w:firstRow="1" w:lastRow="0" w:firstColumn="1" w:lastColumn="0" w:noHBand="0" w:noVBand="1"/>
      </w:tblPr>
      <w:tblGrid>
        <w:gridCol w:w="5778"/>
        <w:gridCol w:w="3703"/>
      </w:tblGrid>
      <w:tr w:rsidR="008E1D60" w:rsidRPr="008E1D60" w:rsidTr="00982CF4">
        <w:trPr>
          <w:trHeight w:val="938"/>
        </w:trPr>
        <w:tc>
          <w:tcPr>
            <w:tcW w:w="5778" w:type="dxa"/>
          </w:tcPr>
          <w:p w:rsidR="008E1D60" w:rsidRPr="008E1D60" w:rsidRDefault="008E1D60" w:rsidP="008E1D60">
            <w:pPr>
              <w:keepNext/>
              <w:spacing w:after="0" w:line="240" w:lineRule="auto"/>
              <w:ind w:right="252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8E1D60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 w:eastAsia="ru-RU"/>
              </w:rPr>
              <w:t>Об утверждении Программы развития национальной платежной системы в Республике Казахстан до 2025 года</w:t>
            </w:r>
          </w:p>
        </w:tc>
        <w:tc>
          <w:tcPr>
            <w:tcW w:w="3703" w:type="dxa"/>
          </w:tcPr>
          <w:p w:rsidR="008E1D60" w:rsidRPr="008E1D60" w:rsidRDefault="008E1D60" w:rsidP="008E1D60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8E1D60" w:rsidRPr="008E1D60" w:rsidRDefault="008E1D60" w:rsidP="008E1D60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lang w:eastAsia="ru-RU"/>
              </w:rPr>
            </w:pPr>
          </w:p>
        </w:tc>
      </w:tr>
    </w:tbl>
    <w:p w:rsidR="008E1D60" w:rsidRPr="008E1D60" w:rsidRDefault="008E1D60" w:rsidP="008E1D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E1D60" w:rsidRPr="008E1D60" w:rsidRDefault="008E1D60" w:rsidP="008E1D6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D60">
        <w:rPr>
          <w:rFonts w:ascii="Times New Roman" w:hAnsi="Times New Roman"/>
          <w:sz w:val="28"/>
          <w:szCs w:val="28"/>
          <w:lang w:eastAsia="ru-RU"/>
        </w:rPr>
        <w:t> </w:t>
      </w:r>
    </w:p>
    <w:p w:rsidR="008E1D60" w:rsidRPr="008E1D60" w:rsidRDefault="008E1D60" w:rsidP="00B34298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D60">
        <w:rPr>
          <w:rFonts w:ascii="Times New Roman" w:hAnsi="Times New Roman"/>
          <w:sz w:val="28"/>
          <w:szCs w:val="28"/>
          <w:lang w:eastAsia="ru-RU"/>
        </w:rPr>
        <w:t>В соответствии со статьей 15 Закона Республики Казахстан от 30 марта 1995 года «О Национальном Банке Республики Казахстан», а также в целях исполнения пункта 5.4 Протокола расширенного заседания Правительства Республики Казахстан с участием Президента Республики Казахстан от 24 января 2020 года Правление Национального Банка Республики Казахстан ПОСТАНОВЛЯЕТ:</w:t>
      </w:r>
    </w:p>
    <w:p w:rsidR="008E1D60" w:rsidRPr="008E1D60" w:rsidRDefault="008E1D60" w:rsidP="008E1D6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D60">
        <w:rPr>
          <w:rFonts w:ascii="Times New Roman" w:hAnsi="Times New Roman"/>
          <w:sz w:val="28"/>
          <w:szCs w:val="28"/>
          <w:lang w:eastAsia="ru-RU"/>
        </w:rPr>
        <w:t>1. Утвердить прилагаемую Программу развития национальной платежной системы в Республике Казахстан до 2025 года (далее – Программа).</w:t>
      </w:r>
    </w:p>
    <w:p w:rsidR="008E1D60" w:rsidRPr="008E1D60" w:rsidRDefault="008E1D60" w:rsidP="008E1D6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D60">
        <w:rPr>
          <w:rFonts w:ascii="Times New Roman" w:hAnsi="Times New Roman"/>
          <w:sz w:val="28"/>
          <w:szCs w:val="28"/>
          <w:lang w:eastAsia="ru-RU"/>
        </w:rPr>
        <w:t xml:space="preserve">2. Департаменту платежных систем (Ашыкбеков Е.Т.) и Республиканскому государственному предприятию на праве хозяйственного ведения «Казахстанский центр межбанковских расчетов Национального Банка Республики Казахстан» (Мусаев Р.Н.) совместно с Объединением юридических лиц «Ассоциация финансистов Казахстана» (по согласованию) и банками второго уровня (по согласованию) принять меры по реализации Программы. </w:t>
      </w:r>
    </w:p>
    <w:p w:rsidR="008E1D60" w:rsidRPr="008E1D60" w:rsidRDefault="008E1D60" w:rsidP="008E1D6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D60">
        <w:rPr>
          <w:rFonts w:ascii="Times New Roman" w:hAnsi="Times New Roman"/>
          <w:sz w:val="28"/>
          <w:szCs w:val="28"/>
          <w:lang w:eastAsia="ru-RU"/>
        </w:rPr>
        <w:t xml:space="preserve">3. Департаменту платежных систем (Ашыкбеков Е.Т.) обеспечить размещение настоящего постановления на официальном </w:t>
      </w:r>
      <w:proofErr w:type="spellStart"/>
      <w:r w:rsidRPr="008E1D60">
        <w:rPr>
          <w:rFonts w:ascii="Times New Roman" w:hAnsi="Times New Roman"/>
          <w:sz w:val="28"/>
          <w:szCs w:val="28"/>
          <w:lang w:eastAsia="ru-RU"/>
        </w:rPr>
        <w:t>интернет-ресурсе</w:t>
      </w:r>
      <w:proofErr w:type="spellEnd"/>
      <w:r w:rsidRPr="008E1D60">
        <w:rPr>
          <w:rFonts w:ascii="Times New Roman" w:hAnsi="Times New Roman"/>
          <w:sz w:val="28"/>
          <w:szCs w:val="28"/>
          <w:lang w:eastAsia="ru-RU"/>
        </w:rPr>
        <w:t xml:space="preserve"> Национального Банка Республики Казахстан.</w:t>
      </w:r>
    </w:p>
    <w:p w:rsidR="008E1D60" w:rsidRPr="008E1D60" w:rsidRDefault="008E1D60" w:rsidP="008E1D6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D60">
        <w:rPr>
          <w:rFonts w:ascii="Times New Roman" w:hAnsi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Председателя Национального Банка Республики Казахстан </w:t>
      </w:r>
      <w:proofErr w:type="spellStart"/>
      <w:r w:rsidRPr="008E1D60">
        <w:rPr>
          <w:rFonts w:ascii="Times New Roman" w:hAnsi="Times New Roman"/>
          <w:sz w:val="28"/>
          <w:szCs w:val="28"/>
          <w:lang w:eastAsia="ru-RU"/>
        </w:rPr>
        <w:t>Биртанова</w:t>
      </w:r>
      <w:proofErr w:type="spellEnd"/>
      <w:r w:rsidRPr="008E1D60">
        <w:rPr>
          <w:rFonts w:ascii="Times New Roman" w:hAnsi="Times New Roman"/>
          <w:sz w:val="28"/>
          <w:szCs w:val="28"/>
          <w:lang w:eastAsia="ru-RU"/>
        </w:rPr>
        <w:t xml:space="preserve"> Е.А.</w:t>
      </w:r>
    </w:p>
    <w:p w:rsidR="008E1D60" w:rsidRPr="008E1D60" w:rsidRDefault="008E1D60" w:rsidP="008E1D6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D60">
        <w:rPr>
          <w:rFonts w:ascii="Times New Roman" w:hAnsi="Times New Roman"/>
          <w:sz w:val="28"/>
          <w:szCs w:val="28"/>
          <w:lang w:eastAsia="ru-RU"/>
        </w:rPr>
        <w:t>5. Настоящее постановление вступает в силу со дня его принятия. </w:t>
      </w:r>
    </w:p>
    <w:p w:rsidR="008E1D60" w:rsidRPr="008E1D60" w:rsidRDefault="008E1D60" w:rsidP="008E1D6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D60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8E1D60" w:rsidRPr="008E1D60" w:rsidTr="00982CF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D60" w:rsidRPr="008E1D60" w:rsidRDefault="008E1D60" w:rsidP="008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D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Председатель Национального Банка </w:t>
            </w:r>
          </w:p>
          <w:p w:rsidR="008E1D60" w:rsidRPr="008E1D60" w:rsidRDefault="008E1D60" w:rsidP="008E1D6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E1D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Республики Казахстан</w:t>
            </w:r>
          </w:p>
          <w:p w:rsidR="008E1D60" w:rsidRPr="008E1D60" w:rsidRDefault="008E1D60" w:rsidP="008E1D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E1D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E1D60" w:rsidRPr="008E1D60" w:rsidRDefault="008E1D60" w:rsidP="008E1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D60" w:rsidRPr="008E1D60" w:rsidRDefault="008E1D60" w:rsidP="008E1D6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D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E1D60" w:rsidRPr="008E1D60" w:rsidRDefault="008E1D60" w:rsidP="008E1D6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1D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8E1D6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Досаев</w:t>
            </w:r>
            <w:proofErr w:type="spellEnd"/>
          </w:p>
        </w:tc>
      </w:tr>
    </w:tbl>
    <w:p w:rsidR="007E00C5" w:rsidRDefault="007E00C5" w:rsidP="00216D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47A27" w:rsidRDefault="00047A27" w:rsidP="00216D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82556" w:rsidRPr="00CC1EB4" w:rsidRDefault="00435296" w:rsidP="00216D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Утвержден</w:t>
      </w:r>
    </w:p>
    <w:p w:rsidR="003E568D" w:rsidRPr="00CC1EB4" w:rsidRDefault="003E568D" w:rsidP="003E568D">
      <w:pPr>
        <w:pStyle w:val="16"/>
        <w:spacing w:before="0" w:beforeAutospacing="0" w:after="0" w:afterAutospacing="0"/>
        <w:ind w:left="1080"/>
        <w:jc w:val="right"/>
        <w:rPr>
          <w:b/>
          <w:sz w:val="28"/>
          <w:szCs w:val="28"/>
        </w:rPr>
      </w:pPr>
      <w:r w:rsidRPr="00CC1EB4">
        <w:rPr>
          <w:b/>
          <w:sz w:val="28"/>
          <w:szCs w:val="28"/>
        </w:rPr>
        <w:t xml:space="preserve">постановлением Правления </w:t>
      </w:r>
    </w:p>
    <w:p w:rsidR="003E568D" w:rsidRPr="00CC1EB4" w:rsidRDefault="003E568D" w:rsidP="003E568D">
      <w:pPr>
        <w:pStyle w:val="16"/>
        <w:spacing w:before="0" w:beforeAutospacing="0" w:after="0" w:afterAutospacing="0"/>
        <w:ind w:left="1080"/>
        <w:jc w:val="right"/>
        <w:rPr>
          <w:b/>
          <w:sz w:val="28"/>
          <w:szCs w:val="28"/>
        </w:rPr>
      </w:pPr>
      <w:r w:rsidRPr="00CC1EB4">
        <w:rPr>
          <w:b/>
          <w:sz w:val="28"/>
          <w:szCs w:val="28"/>
        </w:rPr>
        <w:t xml:space="preserve">Национального Банка </w:t>
      </w:r>
    </w:p>
    <w:p w:rsidR="003E568D" w:rsidRPr="00CC1EB4" w:rsidRDefault="003E568D" w:rsidP="003E568D">
      <w:pPr>
        <w:pStyle w:val="16"/>
        <w:spacing w:before="0" w:beforeAutospacing="0" w:after="0" w:afterAutospacing="0"/>
        <w:ind w:left="1080"/>
        <w:jc w:val="right"/>
        <w:rPr>
          <w:b/>
          <w:sz w:val="28"/>
          <w:szCs w:val="28"/>
        </w:rPr>
      </w:pPr>
      <w:r w:rsidRPr="00CC1EB4">
        <w:rPr>
          <w:b/>
          <w:sz w:val="28"/>
          <w:szCs w:val="28"/>
        </w:rPr>
        <w:t>Республики Казахстан</w:t>
      </w:r>
    </w:p>
    <w:p w:rsidR="003E568D" w:rsidRPr="007E00C5" w:rsidRDefault="008E1D60" w:rsidP="003E568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E00C5">
        <w:rPr>
          <w:rFonts w:ascii="Times New Roman" w:hAnsi="Times New Roman"/>
          <w:b/>
          <w:sz w:val="28"/>
          <w:szCs w:val="28"/>
        </w:rPr>
        <w:t xml:space="preserve">№ </w:t>
      </w:r>
      <w:r w:rsidRPr="007E00C5">
        <w:rPr>
          <w:rFonts w:ascii="Times New Roman" w:hAnsi="Times New Roman"/>
          <w:b/>
          <w:sz w:val="28"/>
          <w:szCs w:val="28"/>
          <w:u w:val="single"/>
        </w:rPr>
        <w:t>133</w:t>
      </w:r>
      <w:r w:rsidRPr="007E00C5">
        <w:rPr>
          <w:rFonts w:ascii="Times New Roman" w:hAnsi="Times New Roman"/>
          <w:b/>
          <w:sz w:val="28"/>
          <w:szCs w:val="28"/>
        </w:rPr>
        <w:t xml:space="preserve"> </w:t>
      </w:r>
      <w:r w:rsidR="003E568D" w:rsidRPr="007E00C5">
        <w:rPr>
          <w:rFonts w:ascii="Times New Roman" w:hAnsi="Times New Roman"/>
          <w:b/>
          <w:sz w:val="28"/>
          <w:szCs w:val="28"/>
        </w:rPr>
        <w:t xml:space="preserve">от </w:t>
      </w:r>
      <w:r w:rsidR="00EB0984" w:rsidRPr="007E00C5">
        <w:rPr>
          <w:rFonts w:ascii="Times New Roman" w:hAnsi="Times New Roman"/>
          <w:b/>
          <w:sz w:val="28"/>
          <w:szCs w:val="28"/>
          <w:u w:val="single"/>
        </w:rPr>
        <w:softHyphen/>
      </w:r>
      <w:r w:rsidR="00EB0984" w:rsidRPr="007E00C5">
        <w:rPr>
          <w:rFonts w:ascii="Times New Roman" w:hAnsi="Times New Roman"/>
          <w:b/>
          <w:sz w:val="28"/>
          <w:szCs w:val="28"/>
          <w:u w:val="single"/>
        </w:rPr>
        <w:softHyphen/>
      </w:r>
      <w:r w:rsidRPr="007E00C5">
        <w:rPr>
          <w:rFonts w:ascii="Times New Roman" w:hAnsi="Times New Roman"/>
          <w:b/>
          <w:sz w:val="28"/>
          <w:szCs w:val="28"/>
          <w:u w:val="single"/>
        </w:rPr>
        <w:t>30</w:t>
      </w:r>
      <w:r w:rsidR="003E568D" w:rsidRPr="007E00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B0984" w:rsidRPr="007E00C5">
        <w:rPr>
          <w:rFonts w:ascii="Times New Roman" w:hAnsi="Times New Roman"/>
          <w:b/>
          <w:sz w:val="28"/>
          <w:szCs w:val="28"/>
          <w:u w:val="single"/>
        </w:rPr>
        <w:softHyphen/>
      </w:r>
      <w:r w:rsidR="00EB0984" w:rsidRPr="007E00C5">
        <w:rPr>
          <w:rFonts w:ascii="Times New Roman" w:hAnsi="Times New Roman"/>
          <w:b/>
          <w:sz w:val="28"/>
          <w:szCs w:val="28"/>
          <w:u w:val="single"/>
        </w:rPr>
        <w:softHyphen/>
      </w:r>
      <w:r w:rsidR="003E568D" w:rsidRPr="007E00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E00C5">
        <w:rPr>
          <w:rFonts w:ascii="Times New Roman" w:hAnsi="Times New Roman"/>
          <w:b/>
          <w:sz w:val="28"/>
          <w:szCs w:val="28"/>
          <w:u w:val="single"/>
          <w:lang w:val="kk-KZ"/>
        </w:rPr>
        <w:t>ноября</w:t>
      </w:r>
      <w:r w:rsidR="003E568D" w:rsidRPr="007E00C5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3E568D" w:rsidRPr="00CC1EB4" w:rsidRDefault="003E568D" w:rsidP="003E56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3E568D" w:rsidRPr="00CC1EB4" w:rsidRDefault="003E568D" w:rsidP="0062572A">
      <w:pPr>
        <w:spacing w:after="0" w:line="240" w:lineRule="auto"/>
        <w:ind w:right="560" w:firstLine="708"/>
        <w:rPr>
          <w:rFonts w:ascii="Times New Roman" w:hAnsi="Times New Roman"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182556" w:rsidRPr="00CC1EB4" w:rsidRDefault="00182556" w:rsidP="003E568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182556" w:rsidRPr="00CC1EB4" w:rsidRDefault="00182556" w:rsidP="003E568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ind w:left="-108"/>
        <w:jc w:val="center"/>
        <w:rPr>
          <w:rFonts w:ascii="Times New Roman" w:hAnsi="Times New Roman"/>
          <w:b/>
          <w:sz w:val="44"/>
          <w:szCs w:val="44"/>
        </w:rPr>
      </w:pPr>
      <w:r w:rsidRPr="00CC1EB4"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:rsidR="003E568D" w:rsidRPr="00CC1EB4" w:rsidRDefault="003E568D" w:rsidP="003E568D">
      <w:pPr>
        <w:spacing w:after="0" w:line="240" w:lineRule="auto"/>
        <w:ind w:left="-108"/>
        <w:jc w:val="center"/>
        <w:rPr>
          <w:rFonts w:ascii="Times New Roman" w:hAnsi="Times New Roman"/>
          <w:b/>
          <w:sz w:val="44"/>
          <w:szCs w:val="44"/>
        </w:rPr>
      </w:pPr>
      <w:r w:rsidRPr="00CC1EB4">
        <w:rPr>
          <w:rFonts w:ascii="Times New Roman" w:hAnsi="Times New Roman"/>
          <w:b/>
          <w:bCs/>
          <w:sz w:val="44"/>
          <w:szCs w:val="44"/>
          <w:lang w:eastAsia="ru-RU"/>
        </w:rPr>
        <w:t xml:space="preserve">развития национальной платежной системы </w:t>
      </w:r>
    </w:p>
    <w:p w:rsidR="003E568D" w:rsidRPr="00CC1EB4" w:rsidRDefault="003E568D" w:rsidP="003E568D">
      <w:pPr>
        <w:spacing w:after="0" w:line="240" w:lineRule="auto"/>
        <w:ind w:left="-108"/>
        <w:jc w:val="center"/>
        <w:rPr>
          <w:rFonts w:ascii="Times New Roman" w:hAnsi="Times New Roman"/>
          <w:b/>
          <w:sz w:val="44"/>
          <w:szCs w:val="44"/>
        </w:rPr>
      </w:pPr>
      <w:r w:rsidRPr="00CC1EB4">
        <w:rPr>
          <w:rFonts w:ascii="Times New Roman" w:hAnsi="Times New Roman"/>
          <w:b/>
          <w:sz w:val="44"/>
          <w:szCs w:val="44"/>
        </w:rPr>
        <w:t>в Республике Казахстан до 2025 года</w:t>
      </w:r>
    </w:p>
    <w:p w:rsidR="003E568D" w:rsidRPr="00CC1EB4" w:rsidRDefault="003E568D" w:rsidP="003E568D">
      <w:pPr>
        <w:spacing w:after="0" w:line="240" w:lineRule="auto"/>
        <w:ind w:left="-108"/>
        <w:jc w:val="center"/>
        <w:rPr>
          <w:rFonts w:ascii="Times New Roman" w:hAnsi="Times New Roman"/>
          <w:b/>
          <w:sz w:val="44"/>
          <w:szCs w:val="44"/>
        </w:rPr>
      </w:pPr>
    </w:p>
    <w:p w:rsidR="003E568D" w:rsidRPr="00CC1EB4" w:rsidRDefault="003E568D" w:rsidP="003E568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center"/>
        <w:rPr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center"/>
        <w:rPr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center"/>
        <w:rPr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center"/>
        <w:rPr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center"/>
        <w:rPr>
          <w:sz w:val="28"/>
          <w:szCs w:val="28"/>
        </w:rPr>
      </w:pPr>
    </w:p>
    <w:p w:rsidR="0079301E" w:rsidRPr="00CC1EB4" w:rsidRDefault="0079301E" w:rsidP="003E568D">
      <w:pPr>
        <w:spacing w:after="0" w:line="240" w:lineRule="auto"/>
        <w:jc w:val="center"/>
        <w:rPr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center"/>
        <w:rPr>
          <w:b/>
          <w:sz w:val="28"/>
          <w:szCs w:val="28"/>
        </w:rPr>
      </w:pPr>
    </w:p>
    <w:p w:rsidR="003E568D" w:rsidRPr="00CC1EB4" w:rsidRDefault="003E568D" w:rsidP="003E568D">
      <w:pPr>
        <w:spacing w:after="0" w:line="240" w:lineRule="auto"/>
        <w:jc w:val="center"/>
        <w:rPr>
          <w:b/>
        </w:rPr>
      </w:pPr>
    </w:p>
    <w:p w:rsidR="00182556" w:rsidRPr="00CC1EB4" w:rsidRDefault="00182556" w:rsidP="003E568D">
      <w:pPr>
        <w:spacing w:after="0" w:line="240" w:lineRule="auto"/>
        <w:jc w:val="center"/>
        <w:rPr>
          <w:b/>
        </w:rPr>
      </w:pPr>
    </w:p>
    <w:p w:rsidR="00182556" w:rsidRPr="00CC1EB4" w:rsidRDefault="00182556" w:rsidP="003E568D">
      <w:pPr>
        <w:spacing w:after="0" w:line="240" w:lineRule="auto"/>
        <w:jc w:val="center"/>
        <w:rPr>
          <w:b/>
        </w:rPr>
      </w:pPr>
    </w:p>
    <w:p w:rsidR="00182556" w:rsidRPr="00CC1EB4" w:rsidRDefault="00182556" w:rsidP="003E568D">
      <w:pPr>
        <w:spacing w:after="0" w:line="240" w:lineRule="auto"/>
        <w:jc w:val="center"/>
        <w:rPr>
          <w:b/>
        </w:rPr>
      </w:pPr>
    </w:p>
    <w:p w:rsidR="00182556" w:rsidRPr="00CC1EB4" w:rsidRDefault="00182556" w:rsidP="003E568D">
      <w:pPr>
        <w:spacing w:after="0" w:line="240" w:lineRule="auto"/>
        <w:jc w:val="center"/>
        <w:rPr>
          <w:b/>
        </w:rPr>
      </w:pPr>
    </w:p>
    <w:p w:rsidR="003E568D" w:rsidRPr="00CC1EB4" w:rsidRDefault="003E568D" w:rsidP="003E568D">
      <w:pPr>
        <w:spacing w:after="0" w:line="240" w:lineRule="auto"/>
        <w:jc w:val="center"/>
        <w:rPr>
          <w:b/>
        </w:rPr>
      </w:pPr>
    </w:p>
    <w:p w:rsidR="003E568D" w:rsidRPr="00CC1EB4" w:rsidRDefault="003E568D" w:rsidP="003E568D">
      <w:pPr>
        <w:spacing w:after="0" w:line="240" w:lineRule="auto"/>
        <w:jc w:val="center"/>
        <w:rPr>
          <w:b/>
        </w:rPr>
      </w:pPr>
    </w:p>
    <w:p w:rsidR="003E568D" w:rsidRPr="00CC1EB4" w:rsidRDefault="003E568D" w:rsidP="003E568D">
      <w:pPr>
        <w:spacing w:after="0" w:line="240" w:lineRule="auto"/>
        <w:jc w:val="center"/>
        <w:rPr>
          <w:b/>
        </w:rPr>
      </w:pPr>
    </w:p>
    <w:p w:rsidR="003E568D" w:rsidRPr="00CC1EB4" w:rsidRDefault="003E568D" w:rsidP="003E568D">
      <w:pPr>
        <w:spacing w:after="0" w:line="240" w:lineRule="auto"/>
        <w:jc w:val="center"/>
        <w:rPr>
          <w:b/>
        </w:rPr>
      </w:pPr>
    </w:p>
    <w:p w:rsidR="003E568D" w:rsidRDefault="003E568D" w:rsidP="003E5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961" w:rsidRDefault="00720961" w:rsidP="003E5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961" w:rsidRDefault="00720961" w:rsidP="003E5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6D10" w:rsidRDefault="00216D10" w:rsidP="003E5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6D10" w:rsidRPr="00CC1EB4" w:rsidRDefault="00216D10" w:rsidP="003E5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90F" w:rsidRPr="00720961" w:rsidRDefault="003E568D" w:rsidP="007209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 xml:space="preserve">г. </w:t>
      </w:r>
      <w:proofErr w:type="spellStart"/>
      <w:r w:rsidR="00284730" w:rsidRPr="00CC1EB4">
        <w:rPr>
          <w:rFonts w:ascii="Times New Roman" w:hAnsi="Times New Roman"/>
          <w:b/>
          <w:sz w:val="28"/>
          <w:szCs w:val="28"/>
        </w:rPr>
        <w:t>Нур</w:t>
      </w:r>
      <w:proofErr w:type="spellEnd"/>
      <w:r w:rsidR="00284730" w:rsidRPr="00CC1EB4">
        <w:rPr>
          <w:rFonts w:ascii="Times New Roman" w:hAnsi="Times New Roman"/>
          <w:b/>
          <w:sz w:val="28"/>
          <w:szCs w:val="28"/>
        </w:rPr>
        <w:t>-Султан</w:t>
      </w:r>
      <w:r w:rsidRPr="00CC1EB4">
        <w:rPr>
          <w:rFonts w:ascii="Times New Roman" w:hAnsi="Times New Roman"/>
          <w:b/>
          <w:sz w:val="28"/>
          <w:szCs w:val="28"/>
        </w:rPr>
        <w:t>, 2020 г.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6924256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03723" w:rsidRPr="00CC1EB4" w:rsidRDefault="00403723" w:rsidP="007E00C5">
          <w:pPr>
            <w:pStyle w:val="aff8"/>
          </w:pPr>
          <w:r w:rsidRPr="00CC1EB4">
            <w:t>Оглавление</w:t>
          </w:r>
        </w:p>
        <w:p w:rsidR="00D34D91" w:rsidRPr="00CC1EB4" w:rsidRDefault="00AE520B" w:rsidP="00AE520B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r w:rsidRPr="00CC1EB4">
            <w:rPr>
              <w:rFonts w:asciiTheme="minorHAnsi" w:hAnsiTheme="minorHAnsi"/>
              <w:lang w:val="ru-RU"/>
            </w:rPr>
            <w:t xml:space="preserve">1. </w:t>
          </w:r>
          <w:r w:rsidR="00403723" w:rsidRPr="00CC1EB4">
            <w:fldChar w:fldCharType="begin"/>
          </w:r>
          <w:r w:rsidR="00403723" w:rsidRPr="00CC1EB4">
            <w:rPr>
              <w:lang w:val="ru-RU"/>
            </w:rPr>
            <w:instrText xml:space="preserve"> </w:instrText>
          </w:r>
          <w:r w:rsidR="00403723" w:rsidRPr="00CC1EB4">
            <w:instrText>TOC</w:instrText>
          </w:r>
          <w:r w:rsidR="00403723" w:rsidRPr="00CC1EB4">
            <w:rPr>
              <w:lang w:val="ru-RU"/>
            </w:rPr>
            <w:instrText xml:space="preserve"> \</w:instrText>
          </w:r>
          <w:r w:rsidR="00403723" w:rsidRPr="00CC1EB4">
            <w:instrText>o</w:instrText>
          </w:r>
          <w:r w:rsidR="00403723" w:rsidRPr="00CC1EB4">
            <w:rPr>
              <w:lang w:val="ru-RU"/>
            </w:rPr>
            <w:instrText xml:space="preserve"> "1-3" \</w:instrText>
          </w:r>
          <w:r w:rsidR="00403723" w:rsidRPr="00CC1EB4">
            <w:instrText>h</w:instrText>
          </w:r>
          <w:r w:rsidR="00403723" w:rsidRPr="00CC1EB4">
            <w:rPr>
              <w:lang w:val="ru-RU"/>
            </w:rPr>
            <w:instrText xml:space="preserve"> \</w:instrText>
          </w:r>
          <w:r w:rsidR="00403723" w:rsidRPr="00CC1EB4">
            <w:instrText>z</w:instrText>
          </w:r>
          <w:r w:rsidR="00403723" w:rsidRPr="00CC1EB4">
            <w:rPr>
              <w:lang w:val="ru-RU"/>
            </w:rPr>
            <w:instrText xml:space="preserve"> \</w:instrText>
          </w:r>
          <w:r w:rsidR="00403723" w:rsidRPr="00CC1EB4">
            <w:instrText>u</w:instrText>
          </w:r>
          <w:r w:rsidR="00403723" w:rsidRPr="00CC1EB4">
            <w:rPr>
              <w:lang w:val="ru-RU"/>
            </w:rPr>
            <w:instrText xml:space="preserve"> </w:instrText>
          </w:r>
          <w:r w:rsidR="00403723" w:rsidRPr="00CC1EB4">
            <w:fldChar w:fldCharType="separate"/>
          </w:r>
          <w:hyperlink w:anchor="_Toc42161958" w:history="1">
            <w:r w:rsidR="00D34D91" w:rsidRPr="00CC1EB4">
              <w:rPr>
                <w:rStyle w:val="a7"/>
                <w:noProof/>
                <w:lang w:val="ru-RU"/>
              </w:rPr>
              <w:t>Паспорт Программы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  <w:lang w:val="ru-RU"/>
              </w:rPr>
              <w:tab/>
            </w:r>
            <w:r w:rsidR="00686F90">
              <w:rPr>
                <w:rFonts w:ascii="Times New Roman" w:hAnsi="Times New Roman" w:cs="Times New Roman"/>
                <w:noProof/>
                <w:webHidden/>
                <w:lang w:val="kk-KZ"/>
              </w:rPr>
              <w:t>4</w:t>
            </w:r>
          </w:hyperlink>
        </w:p>
        <w:p w:rsidR="00D34D91" w:rsidRPr="00CC1EB4" w:rsidRDefault="00AE520B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r w:rsidRPr="00CC1EB4">
            <w:rPr>
              <w:rFonts w:ascii="Times New Roman" w:hAnsi="Times New Roman" w:cs="Times New Roman"/>
              <w:lang w:val="ru-RU"/>
            </w:rPr>
            <w:t xml:space="preserve">2. </w:t>
          </w:r>
          <w:hyperlink w:anchor="_Toc42161959" w:history="1">
            <w:r w:rsidR="00D34D91" w:rsidRPr="00CC1EB4">
              <w:rPr>
                <w:rStyle w:val="a7"/>
                <w:noProof/>
                <w:lang w:val="ru-RU"/>
              </w:rPr>
              <w:t>Введение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  <w:lang w:val="ru-RU"/>
              </w:rPr>
              <w:tab/>
            </w:r>
            <w:r w:rsidR="00686F90">
              <w:rPr>
                <w:rFonts w:ascii="Times New Roman" w:hAnsi="Times New Roman" w:cs="Times New Roman"/>
                <w:noProof/>
                <w:webHidden/>
                <w:lang w:val="kk-KZ"/>
              </w:rPr>
              <w:t>5</w:t>
            </w:r>
          </w:hyperlink>
        </w:p>
        <w:p w:rsidR="00D34D91" w:rsidRPr="00CC1EB4" w:rsidRDefault="00AE520B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r w:rsidRPr="00CC1EB4">
            <w:rPr>
              <w:rFonts w:ascii="Times New Roman" w:hAnsi="Times New Roman" w:cs="Times New Roman"/>
              <w:lang w:val="ru-RU"/>
            </w:rPr>
            <w:t xml:space="preserve">3. </w:t>
          </w:r>
          <w:hyperlink w:anchor="_Toc42161960" w:history="1">
            <w:r w:rsidR="00D34D91" w:rsidRPr="00CC1EB4">
              <w:rPr>
                <w:rStyle w:val="a7"/>
                <w:noProof/>
                <w:lang w:val="ru-RU"/>
              </w:rPr>
              <w:t>Цель и задачи Программы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  <w:lang w:val="ru-RU"/>
              </w:rPr>
              <w:tab/>
            </w:r>
            <w:r w:rsidR="00686F90">
              <w:rPr>
                <w:rFonts w:ascii="Times New Roman" w:hAnsi="Times New Roman" w:cs="Times New Roman"/>
                <w:noProof/>
                <w:webHidden/>
                <w:lang w:val="kk-KZ"/>
              </w:rPr>
              <w:t>6</w:t>
            </w:r>
          </w:hyperlink>
        </w:p>
        <w:p w:rsidR="00D34D91" w:rsidRPr="00CC1EB4" w:rsidRDefault="00AE520B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r w:rsidRPr="00CC1EB4">
            <w:rPr>
              <w:rFonts w:ascii="Times New Roman" w:hAnsi="Times New Roman" w:cs="Times New Roman"/>
              <w:lang w:val="ru-RU"/>
            </w:rPr>
            <w:t xml:space="preserve">4. </w:t>
          </w:r>
          <w:hyperlink w:anchor="_Toc42161961" w:history="1">
            <w:r w:rsidR="00D34D91" w:rsidRPr="00CC1EB4">
              <w:rPr>
                <w:rStyle w:val="a7"/>
                <w:noProof/>
                <w:lang w:val="ru-RU"/>
              </w:rPr>
              <w:t>Анализ современного состояния платежного рынка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  <w:lang w:val="ru-RU"/>
              </w:rPr>
              <w:tab/>
            </w:r>
            <w:bookmarkStart w:id="0" w:name="_GoBack"/>
            <w:bookmarkEnd w:id="0"/>
            <w:r w:rsidR="00686F90">
              <w:rPr>
                <w:rFonts w:ascii="Times New Roman" w:hAnsi="Times New Roman" w:cs="Times New Roman"/>
                <w:noProof/>
                <w:webHidden/>
                <w:lang w:val="kk-KZ"/>
              </w:rPr>
              <w:t>7</w:t>
            </w:r>
          </w:hyperlink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62" w:history="1">
            <w:r w:rsidR="00D34D91" w:rsidRPr="00CC1EB4">
              <w:rPr>
                <w:rStyle w:val="a7"/>
                <w:noProof/>
              </w:rPr>
              <w:t>4.1. Текущее состояние платежных систем и рынка платежных услуг Республики Казахстан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86F90">
              <w:rPr>
                <w:rFonts w:ascii="Times New Roman" w:hAnsi="Times New Roman" w:cs="Times New Roman"/>
                <w:noProof/>
                <w:webHidden/>
                <w:lang w:val="kk-KZ"/>
              </w:rPr>
              <w:t>7</w:t>
            </w:r>
          </w:hyperlink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63" w:history="1">
            <w:r w:rsidR="00D34D91" w:rsidRPr="00CC1EB4">
              <w:rPr>
                <w:rStyle w:val="a7"/>
                <w:noProof/>
              </w:rPr>
              <w:t>4.2. Проблемные вопросы развития платежных систем и рынка платежных услуг в Казахстане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_Toc42161963 \h </w:instrTex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CC1EB4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686F90">
            <w:rPr>
              <w:rFonts w:ascii="Times New Roman" w:hAnsi="Times New Roman" w:cs="Times New Roman"/>
              <w:noProof/>
              <w:lang w:val="ru-RU"/>
            </w:rPr>
            <w:t>3</w:t>
          </w:r>
        </w:p>
        <w:p w:rsidR="00D34D91" w:rsidRPr="00CC1EB4" w:rsidRDefault="00AE520B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r w:rsidRPr="00CC1EB4">
            <w:rPr>
              <w:rFonts w:ascii="Times New Roman" w:hAnsi="Times New Roman" w:cs="Times New Roman"/>
              <w:lang w:val="ru-RU"/>
            </w:rPr>
            <w:t xml:space="preserve">5. </w:t>
          </w:r>
          <w:hyperlink w:anchor="_Toc42161964" w:history="1">
            <w:r w:rsidR="00D34D91" w:rsidRPr="00CC1EB4">
              <w:rPr>
                <w:rStyle w:val="a7"/>
                <w:noProof/>
                <w:lang w:val="kk-KZ"/>
              </w:rPr>
              <w:t xml:space="preserve">Мировые </w:t>
            </w:r>
            <w:r w:rsidR="00D34D91" w:rsidRPr="00CC1EB4">
              <w:rPr>
                <w:rStyle w:val="a7"/>
                <w:noProof/>
              </w:rPr>
              <w:t>тенденции развития платежных отношений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_Toc42161964 \h </w:instrTex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CC1EB4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CA2FE8" w:rsidRPr="00CC1EB4">
            <w:rPr>
              <w:rFonts w:ascii="Times New Roman" w:hAnsi="Times New Roman" w:cs="Times New Roman"/>
              <w:noProof/>
              <w:lang w:val="ru-RU"/>
            </w:rPr>
            <w:t>4</w:t>
          </w:r>
        </w:p>
        <w:p w:rsidR="00D34D91" w:rsidRPr="00CC1EB4" w:rsidRDefault="00AE520B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r w:rsidRPr="00CC1EB4">
            <w:rPr>
              <w:rFonts w:ascii="Times New Roman" w:hAnsi="Times New Roman" w:cs="Times New Roman"/>
              <w:lang w:val="ru-RU"/>
            </w:rPr>
            <w:t xml:space="preserve">6. </w:t>
          </w:r>
          <w:hyperlink w:anchor="_Toc42161965" w:history="1">
            <w:r w:rsidR="00D34D91" w:rsidRPr="00CC1EB4">
              <w:rPr>
                <w:rStyle w:val="a7"/>
                <w:noProof/>
              </w:rPr>
              <w:t>Основные направления и механизм реализации Программы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CA2FE8" w:rsidRPr="00CC1EB4">
            <w:rPr>
              <w:rFonts w:ascii="Times New Roman" w:hAnsi="Times New Roman" w:cs="Times New Roman"/>
              <w:noProof/>
              <w:lang w:val="ru-RU"/>
            </w:rPr>
            <w:t>2</w:t>
          </w:r>
          <w:r w:rsidR="00686F90">
            <w:rPr>
              <w:rFonts w:ascii="Times New Roman" w:hAnsi="Times New Roman" w:cs="Times New Roman"/>
              <w:noProof/>
              <w:lang w:val="ru-RU"/>
            </w:rPr>
            <w:t>2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66" w:history="1">
            <w:r w:rsidR="00D34D91" w:rsidRPr="00CC1EB4">
              <w:rPr>
                <w:rStyle w:val="a7"/>
                <w:noProof/>
              </w:rPr>
              <w:t>6.1. Организация системы мгновенных/моментальных платежей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5620E3" w:rsidRPr="00CC1EB4">
            <w:rPr>
              <w:rFonts w:ascii="Times New Roman" w:hAnsi="Times New Roman" w:cs="Times New Roman"/>
              <w:noProof/>
              <w:lang w:val="ru-RU"/>
            </w:rPr>
            <w:t>2</w:t>
          </w:r>
          <w:r w:rsidR="00CA2FE8" w:rsidRPr="00CC1EB4">
            <w:rPr>
              <w:rFonts w:ascii="Times New Roman" w:hAnsi="Times New Roman" w:cs="Times New Roman"/>
              <w:noProof/>
              <w:lang w:val="ru-RU"/>
            </w:rPr>
            <w:t>2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67" w:history="1">
            <w:r w:rsidR="00D34D91" w:rsidRPr="00CC1EB4">
              <w:rPr>
                <w:rStyle w:val="a7"/>
                <w:noProof/>
              </w:rPr>
              <w:t>6.2. Развитие рынка платежных карточек и создание локальной инфраструктуры для обработки операций по платежным карточкам (межбанковская система платежных карточек)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_Toc42161967 \h </w:instrTex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CC1EB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686F90">
            <w:rPr>
              <w:rFonts w:ascii="Times New Roman" w:hAnsi="Times New Roman" w:cs="Times New Roman"/>
              <w:noProof/>
              <w:lang w:val="ru-RU"/>
            </w:rPr>
            <w:t>3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68" w:history="1">
            <w:r w:rsidR="00D34D91" w:rsidRPr="00CC1EB4">
              <w:rPr>
                <w:rStyle w:val="a7"/>
                <w:noProof/>
              </w:rPr>
              <w:t>6.3. Переход</w:t>
            </w:r>
            <w:r w:rsidR="00D34D91" w:rsidRPr="00CC1EB4">
              <w:rPr>
                <w:rStyle w:val="a7"/>
                <w:noProof/>
                <w:lang w:val="kk-KZ"/>
              </w:rPr>
              <w:t xml:space="preserve"> платежных систем и информационных систем участников финансового рынка </w:t>
            </w:r>
            <w:r w:rsidR="00D34D91" w:rsidRPr="00CC1EB4">
              <w:rPr>
                <w:rStyle w:val="a7"/>
                <w:noProof/>
              </w:rPr>
              <w:t>на использование методологии международного стандарта ISO 20022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_Toc42161968 \h </w:instrTex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CC1EB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CA2FE8" w:rsidRPr="00CC1EB4">
            <w:rPr>
              <w:rFonts w:ascii="Times New Roman" w:hAnsi="Times New Roman" w:cs="Times New Roman"/>
              <w:noProof/>
              <w:lang w:val="ru-RU"/>
            </w:rPr>
            <w:t>3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69" w:history="1">
            <w:r w:rsidR="00D34D91" w:rsidRPr="00CC1EB4">
              <w:rPr>
                <w:rStyle w:val="a7"/>
                <w:noProof/>
              </w:rPr>
              <w:t>6.4. Развитие сервиса удаленной идентификации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_Toc42161969 \h </w:instrTex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CC1EB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CA2FE8" w:rsidRPr="00CC1EB4">
            <w:rPr>
              <w:rFonts w:ascii="Times New Roman" w:hAnsi="Times New Roman" w:cs="Times New Roman"/>
              <w:noProof/>
              <w:lang w:val="ru-RU"/>
            </w:rPr>
            <w:t>4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="Times New Roman" w:hAnsi="Times New Roman" w:cs="Times New Roman"/>
              <w:noProof/>
              <w:lang w:val="ru-RU"/>
            </w:rPr>
          </w:pPr>
          <w:hyperlink w:anchor="_Toc42161970" w:history="1">
            <w:r w:rsidR="00D34D91" w:rsidRPr="00CC1EB4">
              <w:rPr>
                <w:rStyle w:val="a7"/>
                <w:noProof/>
              </w:rPr>
              <w:t>6.5. Использование унифицированного формата QR</w:t>
            </w:r>
            <w:r w:rsidR="00D34D91" w:rsidRPr="00CC1EB4">
              <w:rPr>
                <w:rStyle w:val="a7"/>
                <w:noProof/>
                <w:lang w:val="kk-KZ"/>
              </w:rPr>
              <w:t xml:space="preserve"> кода </w:t>
            </w:r>
            <w:r w:rsidR="00D34D91" w:rsidRPr="00CC1EB4">
              <w:rPr>
                <w:rStyle w:val="a7"/>
                <w:noProof/>
              </w:rPr>
              <w:t>в Казахстане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_Toc42161970 \h </w:instrTex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CC1EB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CA2FE8" w:rsidRPr="00CC1EB4">
            <w:rPr>
              <w:rFonts w:ascii="Times New Roman" w:hAnsi="Times New Roman" w:cs="Times New Roman"/>
              <w:noProof/>
              <w:lang w:val="ru-RU"/>
            </w:rPr>
            <w:t>4</w:t>
          </w:r>
        </w:p>
        <w:p w:rsidR="00955B55" w:rsidRPr="00CC1EB4" w:rsidRDefault="00353ED9" w:rsidP="00955B55">
          <w:pPr>
            <w:pStyle w:val="1c"/>
            <w:tabs>
              <w:tab w:val="right" w:leader="dot" w:pos="9770"/>
            </w:tabs>
            <w:rPr>
              <w:rFonts w:ascii="Times New Roman" w:hAnsi="Times New Roman" w:cs="Times New Roman"/>
              <w:noProof/>
              <w:lang w:val="ru-RU"/>
            </w:rPr>
          </w:pPr>
          <w:hyperlink w:anchor="_Toc42161970" w:history="1">
            <w:r w:rsidR="00955B55" w:rsidRPr="00CC1EB4">
              <w:rPr>
                <w:rStyle w:val="a7"/>
                <w:noProof/>
              </w:rPr>
              <w:t xml:space="preserve">6.6. </w:t>
            </w:r>
            <w:r w:rsidR="00955B55" w:rsidRPr="00CC1EB4">
              <w:rPr>
                <w:rStyle w:val="a7"/>
                <w:noProof/>
                <w:lang w:val="ru-RU"/>
              </w:rPr>
              <w:t xml:space="preserve">Развитие </w:t>
            </w:r>
            <w:r w:rsidR="00955B55" w:rsidRPr="00CC1EB4">
              <w:rPr>
                <w:rStyle w:val="a7"/>
                <w:noProof/>
              </w:rPr>
              <w:t>open api open banking</w:t>
            </w:r>
            <w:r w:rsidR="00955B55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55B55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55B55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_Toc42161970 \h </w:instrText>
            </w:r>
            <w:r w:rsidR="00955B55" w:rsidRPr="00CC1EB4">
              <w:rPr>
                <w:rFonts w:ascii="Times New Roman" w:hAnsi="Times New Roman" w:cs="Times New Roman"/>
                <w:noProof/>
                <w:webHidden/>
              </w:rPr>
            </w:r>
            <w:r w:rsidR="00955B55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55B55" w:rsidRPr="00CC1EB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55B55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686F90">
            <w:rPr>
              <w:rFonts w:ascii="Times New Roman" w:hAnsi="Times New Roman" w:cs="Times New Roman"/>
              <w:noProof/>
              <w:lang w:val="ru-RU"/>
            </w:rPr>
            <w:t>5</w:t>
          </w:r>
        </w:p>
        <w:p w:rsidR="005620E3" w:rsidRPr="00CC1EB4" w:rsidRDefault="00353ED9" w:rsidP="005620E3">
          <w:pPr>
            <w:pStyle w:val="1c"/>
            <w:tabs>
              <w:tab w:val="right" w:leader="dot" w:pos="9770"/>
            </w:tabs>
            <w:rPr>
              <w:rFonts w:ascii="Times New Roman" w:hAnsi="Times New Roman" w:cs="Times New Roman"/>
              <w:noProof/>
              <w:lang w:val="ru-RU"/>
            </w:rPr>
          </w:pPr>
          <w:hyperlink w:anchor="_Toc42161970" w:history="1">
            <w:r w:rsidR="005620E3" w:rsidRPr="00CC1EB4">
              <w:rPr>
                <w:rStyle w:val="a7"/>
                <w:noProof/>
              </w:rPr>
              <w:t>6.</w:t>
            </w:r>
            <w:r w:rsidR="005620E3" w:rsidRPr="00CC1EB4">
              <w:rPr>
                <w:rStyle w:val="a7"/>
                <w:noProof/>
                <w:lang w:val="ru-RU"/>
              </w:rPr>
              <w:t>7</w:t>
            </w:r>
            <w:r w:rsidR="005620E3" w:rsidRPr="00CC1EB4">
              <w:rPr>
                <w:rStyle w:val="a7"/>
                <w:noProof/>
              </w:rPr>
              <w:t>.</w:t>
            </w:r>
            <w:r w:rsidR="005620E3" w:rsidRPr="00CC1EB4">
              <w:rPr>
                <w:rStyle w:val="a7"/>
                <w:noProof/>
                <w:lang w:val="ru-RU"/>
              </w:rPr>
              <w:t>проработка вопроса создания национальной цифровой валюты (цировой тенге)</w:t>
            </w:r>
            <w:r w:rsidR="005620E3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620E3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620E3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_Toc42161970 \h </w:instrText>
            </w:r>
            <w:r w:rsidR="005620E3" w:rsidRPr="00CC1EB4">
              <w:rPr>
                <w:rFonts w:ascii="Times New Roman" w:hAnsi="Times New Roman" w:cs="Times New Roman"/>
                <w:noProof/>
                <w:webHidden/>
              </w:rPr>
            </w:r>
            <w:r w:rsidR="005620E3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620E3" w:rsidRPr="00CC1EB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5620E3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CA2FE8" w:rsidRPr="00CC1EB4">
            <w:rPr>
              <w:rFonts w:ascii="Times New Roman" w:hAnsi="Times New Roman" w:cs="Times New Roman"/>
              <w:noProof/>
              <w:lang w:val="ru-RU"/>
            </w:rPr>
            <w:t>5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71" w:history="1">
            <w:r w:rsidR="00D34D91" w:rsidRPr="00CC1EB4">
              <w:rPr>
                <w:rStyle w:val="a7"/>
                <w:noProof/>
              </w:rPr>
              <w:t>6.</w:t>
            </w:r>
            <w:r w:rsidR="005620E3" w:rsidRPr="00CC1EB4">
              <w:rPr>
                <w:rStyle w:val="a7"/>
                <w:noProof/>
                <w:lang w:val="ru-RU"/>
              </w:rPr>
              <w:t>8</w:t>
            </w:r>
            <w:r w:rsidR="00D34D91" w:rsidRPr="00CC1EB4">
              <w:rPr>
                <w:rStyle w:val="a7"/>
                <w:noProof/>
              </w:rPr>
              <w:t>. Совершенствование регуляторной функции Национального Банка и нормативных условий для развития платежных услуг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instrText xml:space="preserve"> PAGEREF _Toc42161971 \h </w:instrTex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CC1EB4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34D91" w:rsidRPr="00CC1E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686F90">
            <w:rPr>
              <w:rFonts w:ascii="Times New Roman" w:hAnsi="Times New Roman" w:cs="Times New Roman"/>
              <w:noProof/>
              <w:lang w:val="ru-RU"/>
            </w:rPr>
            <w:t>6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72" w:history="1">
            <w:r w:rsidR="00D34D91" w:rsidRPr="00CC1EB4">
              <w:rPr>
                <w:rStyle w:val="a7"/>
                <w:noProof/>
              </w:rPr>
              <w:t>7. Национальная инфраструктура розничных платежей</w:t>
            </w:r>
            <w:r w:rsidR="00D34D91" w:rsidRPr="00CC1EB4">
              <w:rPr>
                <w:noProof/>
                <w:webHidden/>
              </w:rPr>
              <w:tab/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  <w:instrText xml:space="preserve"> PAGEREF _Toc42161972 \h </w:instrText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1B2060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CA2FE8" w:rsidRPr="001B2060">
            <w:rPr>
              <w:rFonts w:ascii="Times New Roman" w:hAnsi="Times New Roman" w:cs="Times New Roman"/>
              <w:noProof/>
              <w:lang w:val="ru-RU"/>
            </w:rPr>
            <w:t>7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73" w:history="1">
            <w:r w:rsidR="00D34D91" w:rsidRPr="00CC1EB4">
              <w:rPr>
                <w:rStyle w:val="a7"/>
                <w:noProof/>
              </w:rPr>
              <w:t>8. Основные этапы реализации Программы</w:t>
            </w:r>
            <w:r w:rsidR="00D34D91" w:rsidRPr="00CC1EB4">
              <w:rPr>
                <w:noProof/>
                <w:webHidden/>
              </w:rPr>
              <w:tab/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  <w:instrText xml:space="preserve"> PAGEREF _Toc42161973 \h </w:instrText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73F58" w:rsidRPr="001B2060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D34D91" w:rsidRPr="001B206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CA2FE8" w:rsidRPr="001B2060">
            <w:rPr>
              <w:rFonts w:ascii="Times New Roman" w:hAnsi="Times New Roman" w:cs="Times New Roman"/>
              <w:noProof/>
              <w:lang w:val="ru-RU"/>
            </w:rPr>
            <w:t>8</w:t>
          </w:r>
        </w:p>
        <w:p w:rsidR="00D34D91" w:rsidRPr="00CC1EB4" w:rsidRDefault="00353ED9">
          <w:pPr>
            <w:pStyle w:val="1c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bdr w:val="none" w:sz="0" w:space="0" w:color="auto"/>
              <w:lang w:val="ru-RU" w:eastAsia="ru-RU"/>
            </w:rPr>
          </w:pPr>
          <w:hyperlink w:anchor="_Toc42161974" w:history="1">
            <w:r w:rsidR="00D34D91" w:rsidRPr="00CC1EB4">
              <w:rPr>
                <w:rStyle w:val="a7"/>
                <w:noProof/>
              </w:rPr>
              <w:t>9. Ожидаемые конечные результаты от реализации Программы</w:t>
            </w:r>
            <w:r w:rsidR="00D34D91" w:rsidRPr="00CC1EB4">
              <w:rPr>
                <w:noProof/>
                <w:webHidden/>
              </w:rPr>
              <w:tab/>
            </w:r>
            <w:r w:rsidR="00DB3A13" w:rsidRPr="001B2060">
              <w:rPr>
                <w:rFonts w:ascii="Times New Roman" w:hAnsi="Times New Roman" w:cs="Times New Roman"/>
                <w:noProof/>
                <w:webHidden/>
                <w:lang w:val="ru-RU"/>
              </w:rPr>
              <w:t>30</w:t>
            </w:r>
          </w:hyperlink>
        </w:p>
        <w:p w:rsidR="00403723" w:rsidRPr="00CC1EB4" w:rsidRDefault="00403723">
          <w:r w:rsidRPr="00CC1EB4">
            <w:rPr>
              <w:b/>
              <w:bCs/>
            </w:rPr>
            <w:fldChar w:fldCharType="end"/>
          </w:r>
        </w:p>
      </w:sdtContent>
    </w:sdt>
    <w:p w:rsidR="00403723" w:rsidRPr="00CC1EB4" w:rsidRDefault="00403723" w:rsidP="00A11C92">
      <w:pPr>
        <w:pStyle w:val="1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  <w:tab w:val="right" w:leader="dot" w:pos="9621"/>
        </w:tabs>
        <w:rPr>
          <w:rFonts w:ascii="Times New Roman" w:eastAsia="Times New Roman" w:hAnsi="Times New Roman" w:cs="Times New Roman"/>
          <w:bCs w:val="0"/>
          <w:caps w:val="0"/>
          <w:noProof/>
          <w:sz w:val="28"/>
          <w:szCs w:val="28"/>
          <w:bdr w:val="none" w:sz="0" w:space="0" w:color="auto"/>
          <w:lang w:val="ru-RU" w:eastAsia="ru-RU"/>
        </w:rPr>
      </w:pPr>
    </w:p>
    <w:p w:rsidR="000E790F" w:rsidRPr="00CC1EB4" w:rsidRDefault="000E790F" w:rsidP="00EB0984">
      <w:pPr>
        <w:pStyle w:val="1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 w:beforeAutospacing="0" w:after="0" w:afterAutospacing="0"/>
        <w:ind w:left="1080"/>
        <w:rPr>
          <w:b/>
          <w:sz w:val="28"/>
          <w:szCs w:val="28"/>
        </w:rPr>
      </w:pPr>
      <w:r w:rsidRPr="00CC1EB4">
        <w:rPr>
          <w:rFonts w:eastAsia="Courier New"/>
          <w:sz w:val="28"/>
          <w:szCs w:val="28"/>
        </w:rPr>
        <w:br w:type="page"/>
      </w:r>
    </w:p>
    <w:p w:rsidR="00085D01" w:rsidRPr="00CC1EB4" w:rsidRDefault="00B015BC" w:rsidP="007E00C5">
      <w:pPr>
        <w:pStyle w:val="1"/>
        <w:numPr>
          <w:ilvl w:val="0"/>
          <w:numId w:val="38"/>
        </w:numPr>
      </w:pPr>
      <w:bookmarkStart w:id="1" w:name="_Toc42161958"/>
      <w:bookmarkStart w:id="2" w:name="_Toc496581001"/>
      <w:bookmarkStart w:id="3" w:name="_Toc495921379"/>
      <w:r w:rsidRPr="00CC1EB4">
        <w:lastRenderedPageBreak/>
        <w:t>Паспорт Программы</w:t>
      </w:r>
      <w:bookmarkEnd w:id="1"/>
      <w:r w:rsidRPr="00CC1EB4">
        <w:t xml:space="preserve"> </w:t>
      </w:r>
      <w:bookmarkEnd w:id="2"/>
      <w:bookmarkEnd w:id="3"/>
    </w:p>
    <w:p w:rsidR="0017794B" w:rsidRPr="00CC1EB4" w:rsidRDefault="0017794B" w:rsidP="007E00C5">
      <w:pPr>
        <w:spacing w:after="0"/>
        <w:rPr>
          <w:lang w:eastAsia="ru-RU"/>
        </w:rPr>
      </w:pPr>
    </w:p>
    <w:tbl>
      <w:tblPr>
        <w:tblStyle w:val="TableNormal"/>
        <w:tblW w:w="9222" w:type="dxa"/>
        <w:tblInd w:w="324" w:type="dxa"/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712"/>
        <w:gridCol w:w="5510"/>
      </w:tblGrid>
      <w:tr w:rsidR="00B015BC" w:rsidRPr="00CC1EB4" w:rsidTr="00F21EAE">
        <w:trPr>
          <w:trHeight w:val="119"/>
        </w:trPr>
        <w:tc>
          <w:tcPr>
            <w:tcW w:w="37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развития национальной платежной системы в Республике Казахстан до 2025 года</w:t>
            </w:r>
          </w:p>
        </w:tc>
      </w:tr>
      <w:tr w:rsidR="00B015BC" w:rsidRPr="00CC1EB4" w:rsidTr="00F21EAE">
        <w:trPr>
          <w:trHeight w:val="348"/>
        </w:trPr>
        <w:tc>
          <w:tcPr>
            <w:tcW w:w="37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5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Поручение Главы государства К. </w:t>
            </w:r>
            <w:proofErr w:type="spellStart"/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Токаева</w:t>
            </w:r>
            <w:proofErr w:type="spellEnd"/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озвученное на расширенном заседании Правительства Республики Казахстан от 24 января 2020 года</w:t>
            </w:r>
          </w:p>
        </w:tc>
      </w:tr>
      <w:tr w:rsidR="00B015BC" w:rsidRPr="00CC1EB4" w:rsidTr="00F21EAE">
        <w:trPr>
          <w:trHeight w:val="234"/>
        </w:trPr>
        <w:tc>
          <w:tcPr>
            <w:tcW w:w="37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Государственный орган, ответственный за разработку Программы</w:t>
            </w:r>
          </w:p>
        </w:tc>
        <w:tc>
          <w:tcPr>
            <w:tcW w:w="55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Национальный Банк Республики Казахстан</w:t>
            </w:r>
          </w:p>
        </w:tc>
      </w:tr>
      <w:tr w:rsidR="00B015BC" w:rsidRPr="00CC1EB4" w:rsidTr="00F21EAE">
        <w:trPr>
          <w:trHeight w:val="234"/>
        </w:trPr>
        <w:tc>
          <w:tcPr>
            <w:tcW w:w="37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Государственные органы и организации, ответственные за реализацию Программы</w:t>
            </w:r>
          </w:p>
        </w:tc>
        <w:tc>
          <w:tcPr>
            <w:tcW w:w="55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085D01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Национальный Банк Республики Казахстан, заинтересованные государственные органы, поставщики платежных услуг</w:t>
            </w:r>
          </w:p>
          <w:p w:rsidR="00085D01" w:rsidRPr="00CC1EB4" w:rsidRDefault="00085D01" w:rsidP="00085D01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015BC" w:rsidRPr="00CC1EB4" w:rsidTr="00F21EAE">
        <w:trPr>
          <w:trHeight w:val="462"/>
        </w:trPr>
        <w:tc>
          <w:tcPr>
            <w:tcW w:w="37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Программы</w:t>
            </w:r>
          </w:p>
        </w:tc>
        <w:tc>
          <w:tcPr>
            <w:tcW w:w="55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20E5" w:rsidRPr="00CC1EB4" w:rsidRDefault="008A20E5" w:rsidP="00DA5901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Расширение проникновения безналичных платежей в масштабе страны, повышение доступности </w:t>
            </w:r>
            <w:r w:rsidR="0000567A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платежных услуг</w:t>
            </w: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Создание современной общенациональной платежной инфраструктуры, обеспечивающей эффективное и повсеместное проведение безналичных платежей населения и субъектов бизнеса</w:t>
            </w:r>
          </w:p>
          <w:p w:rsidR="00B015BC" w:rsidRPr="00CC1EB4" w:rsidRDefault="00B015BC" w:rsidP="008A20E5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015BC" w:rsidRPr="00CC1EB4" w:rsidTr="00F21EAE">
        <w:trPr>
          <w:trHeight w:val="576"/>
        </w:trPr>
        <w:tc>
          <w:tcPr>
            <w:tcW w:w="37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Программы</w:t>
            </w:r>
          </w:p>
        </w:tc>
        <w:tc>
          <w:tcPr>
            <w:tcW w:w="55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Создание национальной платежной инфраструктуры </w:t>
            </w:r>
          </w:p>
          <w:p w:rsidR="00B015BC" w:rsidRPr="00CC1EB4" w:rsidRDefault="00B015BC" w:rsidP="00DA5901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Поощрение и усиление конкуренции на рынке платежных услуг </w:t>
            </w:r>
          </w:p>
          <w:p w:rsidR="00085D01" w:rsidRPr="00CC1EB4" w:rsidRDefault="00085D01" w:rsidP="00DA5901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B015BC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Повышение </w:t>
            </w:r>
            <w:r w:rsidR="00B015BC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доли использования </w:t>
            </w: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безналичных расчетов </w:t>
            </w:r>
          </w:p>
          <w:p w:rsidR="00085D01" w:rsidRPr="00CC1EB4" w:rsidRDefault="00085D01" w:rsidP="00085D01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 Продвижение новых технологий и стандартов  </w:t>
            </w:r>
          </w:p>
          <w:p w:rsidR="00B015BC" w:rsidRPr="00CC1EB4" w:rsidRDefault="00B015BC" w:rsidP="00DA5901">
            <w:pPr>
              <w:pStyle w:val="aff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 Выработка и проведение политики, направленной на обеспечение сбалансированности экономических интересов всех основных участников рынка в сфере платежей</w:t>
            </w:r>
          </w:p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015BC" w:rsidRPr="00CC1EB4" w:rsidTr="00F21EAE">
        <w:trPr>
          <w:trHeight w:val="224"/>
        </w:trPr>
        <w:tc>
          <w:tcPr>
            <w:tcW w:w="37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реализации</w:t>
            </w:r>
          </w:p>
        </w:tc>
        <w:tc>
          <w:tcPr>
            <w:tcW w:w="55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2020-2025 годы</w:t>
            </w:r>
          </w:p>
        </w:tc>
      </w:tr>
      <w:tr w:rsidR="00B015BC" w:rsidRPr="00CC1EB4" w:rsidTr="00F21EAE">
        <w:trPr>
          <w:trHeight w:val="1718"/>
        </w:trPr>
        <w:tc>
          <w:tcPr>
            <w:tcW w:w="37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5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15BC" w:rsidRPr="00CC1EB4" w:rsidRDefault="00B015BC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Рост количества безналичных операций физических лиц на душу населения </w:t>
            </w:r>
            <w:r w:rsidR="001D07FE"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до 250 в 2025 году </w:t>
            </w:r>
            <w:r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01BB9"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C1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07FE" w:rsidRPr="00CC1E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C1E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1BB9"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  <w:r w:rsidR="00D027DF" w:rsidRPr="00CC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5BC" w:rsidRPr="00CC1EB4" w:rsidRDefault="0017794B" w:rsidP="00DA5901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sz w:val="28"/>
                <w:szCs w:val="28"/>
              </w:rPr>
              <w:t>Доля населения, использующего онлайн платежи</w:t>
            </w:r>
            <w:r w:rsidR="00A87FF4"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EBF"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</w:t>
            </w:r>
            <w:r w:rsidR="00A87FF4" w:rsidRPr="00CC1E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015BC"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75% (рост </w:t>
            </w:r>
            <w:r w:rsidR="00A87FF4" w:rsidRPr="00CC1EB4">
              <w:rPr>
                <w:rFonts w:ascii="Times New Roman" w:hAnsi="Times New Roman" w:cs="Times New Roman"/>
                <w:sz w:val="28"/>
                <w:szCs w:val="28"/>
              </w:rPr>
              <w:t>в 1,</w:t>
            </w:r>
            <w:r w:rsidR="00873F58" w:rsidRPr="00CC1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87FF4" w:rsidRPr="00CC1EB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  <w:r w:rsidRPr="00CC1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015BC" w:rsidRPr="00CC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7BAA" w:rsidRPr="00CC1EB4" w:rsidRDefault="001D07FE" w:rsidP="0000567A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Доля безналичных расчетов в розничном обороте </w:t>
            </w:r>
            <w:r w:rsidR="00095732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2025 году</w:t>
            </w: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6</w:t>
            </w:r>
            <w:r w:rsidR="00A87FF4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  <w:r w:rsidR="00A87FF4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(рост в 1,</w:t>
            </w:r>
            <w:r w:rsidR="00873F58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A87FF4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раза)</w:t>
            </w:r>
            <w:r w:rsidR="00095732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015BC" w:rsidRPr="00CC1EB4" w:rsidRDefault="008A7BAA" w:rsidP="0000567A">
            <w:pPr>
              <w:pStyle w:val="aff7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uppressAutoHyphens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интегрированного, общего платежного пространства в Казахстане.</w:t>
            </w:r>
            <w:r w:rsidR="0000567A" w:rsidRPr="00CC1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B015BC" w:rsidRPr="00CC1EB4" w:rsidRDefault="00B015BC" w:rsidP="00B015BC">
      <w:pPr>
        <w:pStyle w:val="16"/>
        <w:spacing w:before="0" w:beforeAutospacing="0" w:after="0" w:afterAutospacing="0"/>
        <w:ind w:left="1080"/>
        <w:rPr>
          <w:b/>
          <w:sz w:val="28"/>
          <w:szCs w:val="28"/>
        </w:rPr>
      </w:pPr>
    </w:p>
    <w:p w:rsidR="0017794B" w:rsidRPr="007E00C5" w:rsidRDefault="00355289" w:rsidP="007E00C5">
      <w:pPr>
        <w:pStyle w:val="1"/>
        <w:numPr>
          <w:ilvl w:val="0"/>
          <w:numId w:val="38"/>
        </w:numPr>
      </w:pPr>
      <w:bookmarkStart w:id="4" w:name="_Toc42161959"/>
      <w:r w:rsidRPr="00CC1EB4">
        <w:t>Введение</w:t>
      </w:r>
      <w:bookmarkEnd w:id="4"/>
      <w:r w:rsidRPr="00CC1EB4">
        <w:t xml:space="preserve"> </w:t>
      </w:r>
    </w:p>
    <w:p w:rsidR="00355289" w:rsidRPr="00CC1EB4" w:rsidRDefault="00355289" w:rsidP="00355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 xml:space="preserve">Платежная инфраструктура </w:t>
      </w:r>
      <w:r w:rsidRPr="00CC1EB4">
        <w:rPr>
          <w:rFonts w:ascii="Times New Roman" w:hAnsi="Times New Roman"/>
          <w:sz w:val="28"/>
          <w:szCs w:val="28"/>
        </w:rPr>
        <w:t>является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 ключевой составляющей финансовой системы страны. </w:t>
      </w:r>
      <w:r w:rsidRPr="00CC1EB4">
        <w:rPr>
          <w:rFonts w:ascii="Times New Roman" w:hAnsi="Times New Roman"/>
          <w:sz w:val="28"/>
          <w:szCs w:val="28"/>
        </w:rPr>
        <w:t xml:space="preserve">Эффективная платежная среда </w:t>
      </w:r>
      <w:r w:rsidRPr="00CC1EB4">
        <w:rPr>
          <w:rFonts w:ascii="Times New Roman" w:hAnsi="Times New Roman"/>
          <w:sz w:val="28"/>
          <w:szCs w:val="28"/>
          <w:lang w:val="kk-KZ"/>
        </w:rPr>
        <w:t>способствует ускорению и развитию экономических отношений, повышению деловой активности</w:t>
      </w:r>
      <w:r w:rsidR="00452BB1" w:rsidRPr="00CC1EB4">
        <w:rPr>
          <w:rFonts w:ascii="Times New Roman" w:hAnsi="Times New Roman"/>
          <w:sz w:val="28"/>
          <w:szCs w:val="28"/>
          <w:lang w:val="kk-KZ"/>
        </w:rPr>
        <w:t>, качества жизни населения</w:t>
      </w:r>
      <w:r w:rsidRPr="00CC1EB4">
        <w:rPr>
          <w:rFonts w:ascii="Times New Roman" w:hAnsi="Times New Roman"/>
          <w:sz w:val="28"/>
          <w:szCs w:val="28"/>
          <w:lang w:val="kk-KZ"/>
        </w:rPr>
        <w:t>, прозрачности и инвестиционной привлекательности экономики.</w:t>
      </w:r>
    </w:p>
    <w:p w:rsidR="00355289" w:rsidRPr="00CC1EB4" w:rsidRDefault="00355289" w:rsidP="00355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На протяжении последних пяти лет платежный рынок в Казахстане претерпел значительные изменения. В период 2016-2019 гг. было создано новое правовое поле, введена комплексная регламентация и регулирование деятельности субъектов рынка платежных услуг, классификация платежных систем. С активным развитием и проникновением Интернета, мобильной связи и цифровых технологий произошло изменение бизнес-моделей оказания платежных услуг, появились новые технологии, платежные системы и инструменты, произошел сдвиг в сторону цифрового обслуживания клиентов. </w:t>
      </w:r>
    </w:p>
    <w:p w:rsidR="00355289" w:rsidRPr="00CC1EB4" w:rsidRDefault="00355289" w:rsidP="0035528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1EB4">
        <w:rPr>
          <w:sz w:val="28"/>
          <w:szCs w:val="28"/>
        </w:rPr>
        <w:t>В настоящее время в развитии рынка имеется ряд проблем</w:t>
      </w:r>
      <w:r w:rsidR="00452BB1" w:rsidRPr="00CC1EB4">
        <w:rPr>
          <w:sz w:val="28"/>
          <w:szCs w:val="28"/>
        </w:rPr>
        <w:t>ных вопросов</w:t>
      </w:r>
      <w:r w:rsidRPr="00CC1EB4">
        <w:rPr>
          <w:sz w:val="28"/>
          <w:szCs w:val="28"/>
        </w:rPr>
        <w:t xml:space="preserve">, среди которых неразвитость институциональной среды и инфраструктуры приема безналичных платежей с охватом всех регионов страны, разрозненность платежного рынка, отсутствие операционного взаимодействия между различными системами </w:t>
      </w:r>
      <w:r w:rsidR="00452BB1" w:rsidRPr="00CC1EB4">
        <w:rPr>
          <w:sz w:val="28"/>
          <w:szCs w:val="28"/>
        </w:rPr>
        <w:t>и решениями,</w:t>
      </w:r>
      <w:r w:rsidRPr="00CC1EB4">
        <w:rPr>
          <w:sz w:val="28"/>
          <w:szCs w:val="28"/>
        </w:rPr>
        <w:t xml:space="preserve"> эффективного механизма проведения межбанковских расчетов </w:t>
      </w:r>
      <w:r w:rsidR="00555C27" w:rsidRPr="00CC1EB4">
        <w:rPr>
          <w:sz w:val="28"/>
          <w:szCs w:val="28"/>
        </w:rPr>
        <w:t>по онлайн платежам.</w:t>
      </w:r>
    </w:p>
    <w:p w:rsidR="00355289" w:rsidRPr="00CC1EB4" w:rsidRDefault="00355289" w:rsidP="0035528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Обеспечение качественного и эффективного развития систем розничных электронных платежей выступает на нынешнем этапе одним из ключевых направлений в решении государственных задач по расширению и увеличению доли безналичных платежей, повышению их доступности для населения. </w:t>
      </w:r>
    </w:p>
    <w:p w:rsidR="00355289" w:rsidRPr="00CC1EB4" w:rsidRDefault="00355289" w:rsidP="0035528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CC1EB4">
        <w:rPr>
          <w:sz w:val="28"/>
          <w:szCs w:val="28"/>
        </w:rPr>
        <w:t xml:space="preserve">Реализация данной меры сопровождается </w:t>
      </w:r>
      <w:r w:rsidRPr="00CC1EB4">
        <w:rPr>
          <w:sz w:val="28"/>
          <w:szCs w:val="28"/>
          <w:lang w:val="kk-KZ"/>
        </w:rPr>
        <w:t>значительным социально-экономическим эффектом в масштабе страны.</w:t>
      </w:r>
      <w:r w:rsidRPr="00CC1EB4">
        <w:rPr>
          <w:sz w:val="28"/>
          <w:szCs w:val="28"/>
        </w:rPr>
        <w:t xml:space="preserve"> </w:t>
      </w:r>
      <w:r w:rsidRPr="00CC1EB4">
        <w:rPr>
          <w:sz w:val="28"/>
          <w:szCs w:val="28"/>
          <w:lang w:val="kk-KZ"/>
        </w:rPr>
        <w:t xml:space="preserve">Повсеместное </w:t>
      </w:r>
      <w:r w:rsidRPr="00CC1EB4">
        <w:rPr>
          <w:sz w:val="28"/>
          <w:szCs w:val="28"/>
        </w:rPr>
        <w:t xml:space="preserve">использование электронных платежей приводит к уменьшению спроса на наличность, повышению скорости обращения денег, сокращению </w:t>
      </w:r>
      <w:r w:rsidRPr="00CC1EB4">
        <w:rPr>
          <w:sz w:val="28"/>
          <w:szCs w:val="28"/>
          <w:lang w:val="kk-KZ"/>
        </w:rPr>
        <w:t xml:space="preserve">теневого </w:t>
      </w:r>
      <w:r w:rsidRPr="00CC1EB4">
        <w:rPr>
          <w:sz w:val="28"/>
          <w:szCs w:val="28"/>
        </w:rPr>
        <w:t>оборота, улучшению качества жизни населения. Результаты проведенных специализированными институтами</w:t>
      </w:r>
      <w:r w:rsidR="00504319" w:rsidRPr="00CC1EB4">
        <w:rPr>
          <w:rStyle w:val="af4"/>
          <w:sz w:val="28"/>
          <w:szCs w:val="28"/>
        </w:rPr>
        <w:footnoteReference w:id="1"/>
      </w:r>
      <w:r w:rsidRPr="00CC1EB4">
        <w:rPr>
          <w:sz w:val="28"/>
          <w:szCs w:val="28"/>
        </w:rPr>
        <w:t xml:space="preserve"> исследований показывают, что </w:t>
      </w:r>
      <w:r w:rsidR="00504319" w:rsidRPr="00CC1EB4">
        <w:rPr>
          <w:sz w:val="28"/>
          <w:szCs w:val="28"/>
        </w:rPr>
        <w:t xml:space="preserve">увеличение объема безналичных операций на 1% способствует росту ВВП в развитых странах </w:t>
      </w:r>
      <w:r w:rsidR="00504319" w:rsidRPr="00CC1EB4">
        <w:rPr>
          <w:sz w:val="28"/>
          <w:szCs w:val="28"/>
        </w:rPr>
        <w:lastRenderedPageBreak/>
        <w:t>на 75 млрд. долларов США, в развивающихся странах – на 29 млрд. долларов США</w:t>
      </w:r>
      <w:r w:rsidRPr="00CC1EB4">
        <w:rPr>
          <w:sz w:val="28"/>
          <w:szCs w:val="28"/>
        </w:rPr>
        <w:t>.</w:t>
      </w:r>
    </w:p>
    <w:p w:rsidR="00355289" w:rsidRPr="00CC1EB4" w:rsidRDefault="00355289" w:rsidP="00355289">
      <w:pPr>
        <w:pStyle w:val="1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C1EB4">
        <w:rPr>
          <w:sz w:val="28"/>
          <w:szCs w:val="28"/>
        </w:rPr>
        <w:t xml:space="preserve">Для комплексного решения вопроса и обеспечения полноценного развития рынка безналичных платежей требуется принятие организационных и инфраструктурных мер. </w:t>
      </w:r>
      <w:r w:rsidRPr="00CC1EB4">
        <w:rPr>
          <w:b/>
          <w:sz w:val="28"/>
          <w:szCs w:val="28"/>
        </w:rPr>
        <w:t xml:space="preserve">Национальному Банку совместно с банками и иными инфраструктурными участниками рынка важно обеспечить внедрение соответствующих технологических и организационных условий для форсированного развития основных сегментов рынка розничных электронных платежей и повышения их экономической эффективности с учетом поддержания здоровой конкуренции на рынке. </w:t>
      </w:r>
    </w:p>
    <w:p w:rsidR="00355289" w:rsidRDefault="00355289" w:rsidP="00355289">
      <w:pPr>
        <w:pStyle w:val="1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В этой связи возникает необходимость принятия настоящей Программы для определения и осуществления соответствующих мероприятий по обеспечению ускоренного развития рынка электронных платежей и совершенствования инфраструктуры для их эффективного обслуживания. </w:t>
      </w:r>
    </w:p>
    <w:p w:rsidR="00B34298" w:rsidRPr="00B34298" w:rsidRDefault="00B34298" w:rsidP="00355289">
      <w:pPr>
        <w:pStyle w:val="16"/>
        <w:spacing w:before="0" w:beforeAutospacing="0" w:after="0" w:afterAutospacing="0"/>
        <w:ind w:firstLine="720"/>
        <w:jc w:val="both"/>
        <w:rPr>
          <w:sz w:val="10"/>
          <w:szCs w:val="10"/>
        </w:rPr>
      </w:pPr>
    </w:p>
    <w:p w:rsidR="00B34298" w:rsidRPr="00B34298" w:rsidRDefault="00355289" w:rsidP="00B34298">
      <w:pPr>
        <w:pStyle w:val="1"/>
        <w:numPr>
          <w:ilvl w:val="0"/>
          <w:numId w:val="38"/>
        </w:numPr>
      </w:pPr>
      <w:bookmarkStart w:id="5" w:name="_Toc42161960"/>
      <w:r w:rsidRPr="00CC1EB4">
        <w:t>Цель и задачи Программы</w:t>
      </w:r>
      <w:bookmarkEnd w:id="5"/>
      <w:r w:rsidRPr="00CC1EB4">
        <w:t xml:space="preserve">  </w:t>
      </w:r>
    </w:p>
    <w:p w:rsidR="00355289" w:rsidRPr="00CC1EB4" w:rsidRDefault="00355289" w:rsidP="00355289">
      <w:pPr>
        <w:pStyle w:val="1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>Программа разработана в соответстви</w:t>
      </w:r>
      <w:r w:rsidR="00504319" w:rsidRPr="00CC1EB4">
        <w:rPr>
          <w:sz w:val="28"/>
          <w:szCs w:val="28"/>
        </w:rPr>
        <w:t xml:space="preserve">и с поручением Главы государства К. </w:t>
      </w:r>
      <w:proofErr w:type="spellStart"/>
      <w:r w:rsidR="00504319" w:rsidRPr="00CC1EB4">
        <w:rPr>
          <w:sz w:val="28"/>
          <w:szCs w:val="28"/>
        </w:rPr>
        <w:t>Токаева</w:t>
      </w:r>
      <w:proofErr w:type="spellEnd"/>
      <w:r w:rsidR="00504319" w:rsidRPr="00CC1EB4">
        <w:rPr>
          <w:sz w:val="28"/>
          <w:szCs w:val="28"/>
        </w:rPr>
        <w:t>,</w:t>
      </w:r>
      <w:r w:rsidRPr="00CC1EB4">
        <w:rPr>
          <w:sz w:val="28"/>
          <w:szCs w:val="28"/>
        </w:rPr>
        <w:t xml:space="preserve"> </w:t>
      </w:r>
      <w:r w:rsidR="00504319" w:rsidRPr="00CC1EB4">
        <w:rPr>
          <w:sz w:val="28"/>
          <w:szCs w:val="28"/>
        </w:rPr>
        <w:t xml:space="preserve">озвученного на расширенном заседании Правительства Республики Казахстан от 24 января 2020 года о создании национальной платежной системы </w:t>
      </w:r>
      <w:r w:rsidR="00D95FAE" w:rsidRPr="00CC1EB4">
        <w:rPr>
          <w:sz w:val="28"/>
          <w:szCs w:val="28"/>
        </w:rPr>
        <w:t>с привлечением участников финансового рынка</w:t>
      </w:r>
      <w:r w:rsidR="00504319" w:rsidRPr="00CC1EB4">
        <w:rPr>
          <w:sz w:val="28"/>
          <w:szCs w:val="28"/>
        </w:rPr>
        <w:t xml:space="preserve">, </w:t>
      </w:r>
      <w:r w:rsidRPr="00CC1EB4">
        <w:rPr>
          <w:sz w:val="28"/>
          <w:szCs w:val="28"/>
        </w:rPr>
        <w:t>и будет реализовываться Национальным Банком Казахстана в тесном взаимодействии и сотрудничестве с банковским сообществом, небанковскими участниками платежного рынка, платежными системами и заинтересованными государственными органами Республики Казахстан.</w:t>
      </w:r>
    </w:p>
    <w:p w:rsidR="00355289" w:rsidRPr="00CC1EB4" w:rsidRDefault="00355289" w:rsidP="00355289">
      <w:pPr>
        <w:pStyle w:val="31"/>
        <w:ind w:firstLine="709"/>
        <w:rPr>
          <w:b/>
          <w:sz w:val="28"/>
          <w:szCs w:val="28"/>
        </w:rPr>
      </w:pPr>
      <w:r w:rsidRPr="00CC1EB4">
        <w:rPr>
          <w:b/>
          <w:sz w:val="28"/>
          <w:szCs w:val="28"/>
        </w:rPr>
        <w:t xml:space="preserve">Целью Программы является определение основных направлений и организационных мероприятий, обеспечивающих развитие в Казахстане национальной платежной системы, создание современной общенациональной платежной инфраструктуры, способной обеспечить эффективное и повсеместное проведение безналичных платежей населения и субъектов бизнеса. </w:t>
      </w:r>
    </w:p>
    <w:p w:rsidR="00355289" w:rsidRPr="00CC1EB4" w:rsidRDefault="00355289" w:rsidP="00355289">
      <w:pPr>
        <w:pStyle w:val="31"/>
        <w:ind w:firstLine="708"/>
        <w:rPr>
          <w:sz w:val="28"/>
          <w:szCs w:val="28"/>
        </w:rPr>
      </w:pPr>
      <w:r w:rsidRPr="00CC1EB4">
        <w:rPr>
          <w:sz w:val="28"/>
          <w:szCs w:val="28"/>
        </w:rPr>
        <w:t>В рамках достижения поставленной цели Программой предусматривается решение следующих основных задач:</w:t>
      </w:r>
    </w:p>
    <w:p w:rsidR="00355289" w:rsidRPr="00CC1EB4" w:rsidRDefault="00355289" w:rsidP="00355289">
      <w:pPr>
        <w:pStyle w:val="31"/>
        <w:numPr>
          <w:ilvl w:val="0"/>
          <w:numId w:val="23"/>
        </w:numPr>
        <w:ind w:left="0" w:firstLine="709"/>
        <w:rPr>
          <w:sz w:val="28"/>
          <w:szCs w:val="28"/>
        </w:rPr>
      </w:pPr>
      <w:r w:rsidRPr="00CC1EB4">
        <w:rPr>
          <w:sz w:val="28"/>
          <w:szCs w:val="28"/>
          <w:lang w:val="kk-KZ"/>
        </w:rPr>
        <w:t>создание национальной</w:t>
      </w:r>
      <w:r w:rsidRPr="00CC1EB4">
        <w:rPr>
          <w:sz w:val="28"/>
          <w:szCs w:val="28"/>
        </w:rPr>
        <w:t xml:space="preserve"> платежной </w:t>
      </w:r>
      <w:r w:rsidRPr="00CC1EB4">
        <w:rPr>
          <w:sz w:val="28"/>
          <w:szCs w:val="28"/>
          <w:lang w:val="kk-KZ"/>
        </w:rPr>
        <w:t xml:space="preserve">инфраструктуры для обеспечения эффективных межбанковских расчетов в сфере розничных платежей </w:t>
      </w:r>
      <w:r w:rsidRPr="00CC1EB4">
        <w:rPr>
          <w:sz w:val="28"/>
          <w:szCs w:val="28"/>
        </w:rPr>
        <w:t>для их повсеместного внедрения в республике</w:t>
      </w:r>
      <w:r w:rsidRPr="00CC1EB4">
        <w:rPr>
          <w:sz w:val="28"/>
          <w:szCs w:val="28"/>
          <w:lang w:val="kk-KZ"/>
        </w:rPr>
        <w:t>;</w:t>
      </w:r>
    </w:p>
    <w:p w:rsidR="00355289" w:rsidRPr="00CC1EB4" w:rsidRDefault="00355289" w:rsidP="00355289">
      <w:pPr>
        <w:pStyle w:val="16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поощрение и усиление конкуренции на рынке платежных услуг путем создания необходимых условий всем участникам платежного рынка и снижения совокупных издержек участников рынка; </w:t>
      </w:r>
    </w:p>
    <w:p w:rsidR="00355289" w:rsidRPr="00CC1EB4" w:rsidRDefault="00355289" w:rsidP="00355289">
      <w:pPr>
        <w:pStyle w:val="31"/>
        <w:ind w:firstLine="708"/>
        <w:rPr>
          <w:sz w:val="28"/>
          <w:szCs w:val="28"/>
        </w:rPr>
      </w:pPr>
      <w:r w:rsidRPr="00CC1EB4">
        <w:rPr>
          <w:sz w:val="28"/>
          <w:szCs w:val="28"/>
        </w:rPr>
        <w:t>-  продвижение новых технологи</w:t>
      </w:r>
      <w:r w:rsidR="00E63D23" w:rsidRPr="00CC1EB4">
        <w:rPr>
          <w:sz w:val="28"/>
          <w:szCs w:val="28"/>
        </w:rPr>
        <w:t xml:space="preserve">й и стандартов для обслуживания потребностей </w:t>
      </w:r>
      <w:r w:rsidRPr="00CC1EB4">
        <w:rPr>
          <w:sz w:val="28"/>
          <w:szCs w:val="28"/>
        </w:rPr>
        <w:t xml:space="preserve">казахстанского рынка цифровых платежей;  </w:t>
      </w:r>
    </w:p>
    <w:p w:rsidR="00355289" w:rsidRPr="00CC1EB4" w:rsidRDefault="00355289" w:rsidP="00355289">
      <w:pPr>
        <w:pStyle w:val="1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- снижение доли использования наличных денег путем внедрения современных платежных услуг на основе использования инновационных технологий, повышения доступности и эффективности проведения розничных платежей для населения; </w:t>
      </w:r>
    </w:p>
    <w:p w:rsidR="00355289" w:rsidRPr="00CC1EB4" w:rsidRDefault="00355289" w:rsidP="00355289">
      <w:pPr>
        <w:pStyle w:val="31"/>
        <w:ind w:firstLine="708"/>
        <w:rPr>
          <w:sz w:val="28"/>
          <w:szCs w:val="28"/>
        </w:rPr>
      </w:pPr>
      <w:r w:rsidRPr="00CC1EB4">
        <w:rPr>
          <w:sz w:val="28"/>
          <w:szCs w:val="28"/>
        </w:rPr>
        <w:lastRenderedPageBreak/>
        <w:t>- выработка и проведение согласованной и экономически обоснованной политики, направленной на обеспечение сбалансированности экономических интересов всех основных участников рынка в сфере платежей.</w:t>
      </w:r>
    </w:p>
    <w:p w:rsidR="00355289" w:rsidRPr="00CC1EB4" w:rsidRDefault="00355289" w:rsidP="00355289">
      <w:pPr>
        <w:pStyle w:val="31"/>
        <w:ind w:firstLine="708"/>
        <w:rPr>
          <w:sz w:val="28"/>
          <w:szCs w:val="28"/>
        </w:rPr>
      </w:pPr>
      <w:r w:rsidRPr="00CC1EB4">
        <w:rPr>
          <w:sz w:val="28"/>
          <w:szCs w:val="28"/>
        </w:rPr>
        <w:t>Настоящая Программа определяет условия, цели и основные направления развития рынка розничных электронных пла</w:t>
      </w:r>
      <w:r w:rsidR="00B4364B" w:rsidRPr="00CC1EB4">
        <w:rPr>
          <w:sz w:val="28"/>
          <w:szCs w:val="28"/>
        </w:rPr>
        <w:t xml:space="preserve">тежей на территории Казахстана </w:t>
      </w:r>
      <w:r w:rsidRPr="00CC1EB4">
        <w:rPr>
          <w:sz w:val="28"/>
          <w:szCs w:val="28"/>
        </w:rPr>
        <w:t xml:space="preserve">для реализации поставленных задач и предусматривает создание </w:t>
      </w:r>
      <w:r w:rsidRPr="00CC1EB4">
        <w:rPr>
          <w:b/>
          <w:sz w:val="28"/>
          <w:szCs w:val="28"/>
        </w:rPr>
        <w:t xml:space="preserve">общенациональной платежной </w:t>
      </w:r>
      <w:r w:rsidR="00D95FAE" w:rsidRPr="00CC1EB4">
        <w:rPr>
          <w:b/>
          <w:sz w:val="28"/>
          <w:szCs w:val="28"/>
        </w:rPr>
        <w:t>экосистемы</w:t>
      </w:r>
      <w:r w:rsidRPr="00CC1EB4">
        <w:rPr>
          <w:sz w:val="28"/>
          <w:szCs w:val="28"/>
        </w:rPr>
        <w:t xml:space="preserve">, все компоненты которой будут функционировать </w:t>
      </w:r>
      <w:proofErr w:type="spellStart"/>
      <w:r w:rsidRPr="00CC1EB4">
        <w:rPr>
          <w:sz w:val="28"/>
          <w:szCs w:val="28"/>
        </w:rPr>
        <w:t>взаимосвязан</w:t>
      </w:r>
      <w:r w:rsidR="00B4364B" w:rsidRPr="00CC1EB4">
        <w:rPr>
          <w:sz w:val="28"/>
          <w:szCs w:val="28"/>
        </w:rPr>
        <w:t>н</w:t>
      </w:r>
      <w:r w:rsidRPr="00CC1EB4">
        <w:rPr>
          <w:sz w:val="28"/>
          <w:szCs w:val="28"/>
        </w:rPr>
        <w:t>о</w:t>
      </w:r>
      <w:proofErr w:type="spellEnd"/>
      <w:r w:rsidRPr="00CC1EB4">
        <w:rPr>
          <w:sz w:val="28"/>
          <w:szCs w:val="28"/>
        </w:rPr>
        <w:t xml:space="preserve"> для достижения наибольшего эффекта от внедрения электронных платежей в стране. </w:t>
      </w:r>
    </w:p>
    <w:p w:rsidR="00B015BC" w:rsidRPr="00CC1EB4" w:rsidRDefault="00B015BC" w:rsidP="00355289">
      <w:pPr>
        <w:pStyle w:val="31"/>
        <w:ind w:firstLine="708"/>
        <w:rPr>
          <w:sz w:val="28"/>
          <w:szCs w:val="28"/>
        </w:rPr>
      </w:pPr>
    </w:p>
    <w:p w:rsidR="00AC2BA0" w:rsidRPr="007E00C5" w:rsidRDefault="00AC2BA0" w:rsidP="007E00C5">
      <w:pPr>
        <w:pStyle w:val="16"/>
        <w:numPr>
          <w:ilvl w:val="0"/>
          <w:numId w:val="38"/>
        </w:numPr>
        <w:spacing w:before="0" w:beforeAutospacing="0" w:after="0" w:afterAutospacing="0"/>
        <w:rPr>
          <w:b/>
          <w:sz w:val="28"/>
          <w:szCs w:val="28"/>
        </w:rPr>
      </w:pPr>
      <w:r w:rsidRPr="00CC1EB4">
        <w:rPr>
          <w:b/>
          <w:sz w:val="28"/>
          <w:szCs w:val="28"/>
        </w:rPr>
        <w:t>Анализ современного состояния платежного рынка</w:t>
      </w:r>
    </w:p>
    <w:p w:rsidR="00AC2BA0" w:rsidRPr="00CC1EB4" w:rsidRDefault="00AC2BA0" w:rsidP="00AC2B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C1EB4">
        <w:rPr>
          <w:rFonts w:ascii="Times New Roman" w:hAnsi="Times New Roman"/>
          <w:b/>
          <w:sz w:val="28"/>
          <w:szCs w:val="28"/>
        </w:rPr>
        <w:t>4.1. Текущее состояние платежных систем и рынка платежных услуг Республики Казахстан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>Платежные системы Казахстана</w:t>
      </w:r>
      <w:r w:rsidRPr="00CC1EB4">
        <w:rPr>
          <w:rFonts w:ascii="Times New Roman" w:hAnsi="Times New Roman"/>
          <w:sz w:val="28"/>
          <w:szCs w:val="28"/>
        </w:rPr>
        <w:t xml:space="preserve"> представлены национальными системами срочных и розничных платежей (Межбанковская система переводов денег, Система межбанковского клиринга, Система массовых электронных платежей), оператором которых является Казахстанский центр межбанковских расчетов Национального Банка Казахстана, а также частными платежными системами расчетов с использованием платежных карточек, системами международных денежных переводов.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Национальные платежные системы Казахстана обрабатывают основной объем платежей в стране в национальной валюте (96% от всего объема безналичных платежей и переводов денег, проведенного финансовыми организациями), обладают эффективными механизмами управления рисками, характеризуются высоким уровнем беспрерывности работы и соответствуют установленным международным стандартам (Принципам для инфраструктур финансового рынка</w:t>
      </w:r>
      <w:r w:rsidRPr="00CC1EB4">
        <w:rPr>
          <w:rFonts w:ascii="Times New Roman" w:hAnsi="Times New Roman"/>
          <w:sz w:val="28"/>
          <w:vertAlign w:val="superscript"/>
        </w:rPr>
        <w:footnoteReference w:id="2"/>
      </w:r>
      <w:r w:rsidRPr="00CC1EB4">
        <w:rPr>
          <w:rFonts w:ascii="Times New Roman" w:hAnsi="Times New Roman"/>
          <w:sz w:val="28"/>
          <w:szCs w:val="28"/>
        </w:rPr>
        <w:t>).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В целом в 2019 году через указанные системы было проведено 41,6 млн. транзакций на сумму 762,</w:t>
      </w:r>
      <w:r w:rsidR="00EE7DA5" w:rsidRPr="00CC1EB4">
        <w:rPr>
          <w:rFonts w:ascii="Times New Roman" w:hAnsi="Times New Roman"/>
          <w:sz w:val="28"/>
          <w:szCs w:val="28"/>
        </w:rPr>
        <w:t>1</w:t>
      </w:r>
      <w:r w:rsidRPr="00CC1EB4">
        <w:rPr>
          <w:rFonts w:ascii="Times New Roman" w:hAnsi="Times New Roman"/>
          <w:sz w:val="28"/>
          <w:szCs w:val="28"/>
        </w:rPr>
        <w:t xml:space="preserve"> трлн. тенге, что превышает объем экономики данного года в 11 раз. Так, в сравнении с 2016 годом объемы операций увеличились на 29,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0%. 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При этом в 1 </w:t>
      </w:r>
      <w:r w:rsidR="00390CF8"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половине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2020 года наблюдается снижение данного показателя в сравнении с аналогичным периодом 2019 года на </w:t>
      </w:r>
      <w:r w:rsidR="00390CF8" w:rsidRPr="00CC1EB4">
        <w:rPr>
          <w:rFonts w:ascii="Times New Roman" w:hAnsi="Times New Roman"/>
          <w:color w:val="000000" w:themeColor="text1"/>
          <w:sz w:val="28"/>
          <w:szCs w:val="28"/>
        </w:rPr>
        <w:t>20,6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%, что соответствует динамике последних лет и является результатом уменьшения количества участников на рынке, в том числе, слияния банков и сокращения объемов операций на фондовом рынке.</w:t>
      </w:r>
    </w:p>
    <w:p w:rsidR="00AC2BA0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В среднем в 2019 году через национальные платежные системы в день проводилось 169,3 тысячи платежей на общую сумму 3,1 трлн. тенге. По итогам 1 </w:t>
      </w:r>
      <w:r w:rsidR="00390CF8" w:rsidRPr="00CC1EB4">
        <w:rPr>
          <w:rFonts w:ascii="Times New Roman" w:hAnsi="Times New Roman"/>
          <w:color w:val="000000" w:themeColor="text1"/>
          <w:sz w:val="28"/>
          <w:szCs w:val="28"/>
        </w:rPr>
        <w:t>полугодия 2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020 года среднее количество ежедневных платежей увеличилось до </w:t>
      </w:r>
      <w:r w:rsidR="00390CF8" w:rsidRPr="00CC1EB4">
        <w:rPr>
          <w:rFonts w:ascii="Times New Roman" w:hAnsi="Times New Roman"/>
          <w:color w:val="000000" w:themeColor="text1"/>
          <w:sz w:val="28"/>
          <w:szCs w:val="28"/>
        </w:rPr>
        <w:t>198,9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тыс. единиц, а сумма снизилась незначительно до </w:t>
      </w:r>
      <w:r w:rsidR="00390CF8" w:rsidRPr="00CC1EB4">
        <w:rPr>
          <w:rFonts w:ascii="Times New Roman" w:hAnsi="Times New Roman"/>
          <w:color w:val="000000" w:themeColor="text1"/>
          <w:sz w:val="28"/>
          <w:szCs w:val="28"/>
        </w:rPr>
        <w:t>2,9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трлн. тенге.</w:t>
      </w:r>
    </w:p>
    <w:p w:rsidR="00B34298" w:rsidRPr="00CC1EB4" w:rsidRDefault="00B34298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2BA0" w:rsidRPr="00CC1EB4" w:rsidRDefault="00AC2BA0" w:rsidP="00686F9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Рынок платежных карточек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В сегменте розничных расчетов населения (в точке продаж и в электронной торговле) основным безналичным инструментом являются платежные </w:t>
      </w:r>
      <w:r w:rsidRPr="00CC1EB4">
        <w:rPr>
          <w:rFonts w:ascii="Times New Roman" w:hAnsi="Times New Roman"/>
          <w:sz w:val="28"/>
          <w:szCs w:val="28"/>
        </w:rPr>
        <w:t>карточки. Данный инструмент также активно используется при переводах между физическими лицами (</w:t>
      </w:r>
      <w:r w:rsidRPr="00CC1EB4">
        <w:rPr>
          <w:rFonts w:ascii="Times New Roman" w:hAnsi="Times New Roman"/>
          <w:sz w:val="28"/>
          <w:szCs w:val="28"/>
          <w:lang w:val="en-US"/>
        </w:rPr>
        <w:t>P</w:t>
      </w:r>
      <w:r w:rsidRPr="00CC1EB4">
        <w:rPr>
          <w:rFonts w:ascii="Times New Roman" w:hAnsi="Times New Roman"/>
          <w:sz w:val="28"/>
          <w:szCs w:val="28"/>
        </w:rPr>
        <w:t>2</w:t>
      </w:r>
      <w:r w:rsidRPr="00CC1EB4">
        <w:rPr>
          <w:rFonts w:ascii="Times New Roman" w:hAnsi="Times New Roman"/>
          <w:sz w:val="28"/>
          <w:szCs w:val="28"/>
          <w:lang w:val="en-US"/>
        </w:rPr>
        <w:t>P</w:t>
      </w:r>
      <w:r w:rsidRPr="00CC1EB4">
        <w:rPr>
          <w:rFonts w:ascii="Times New Roman" w:hAnsi="Times New Roman"/>
          <w:sz w:val="28"/>
          <w:szCs w:val="28"/>
        </w:rPr>
        <w:t xml:space="preserve"> переводы).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В Казахстане эмитентами платежных карточек являются 22 банка второго уровня и АО «</w:t>
      </w:r>
      <w:proofErr w:type="spellStart"/>
      <w:r w:rsidRPr="00CC1EB4">
        <w:rPr>
          <w:rFonts w:ascii="Times New Roman" w:hAnsi="Times New Roman"/>
          <w:sz w:val="28"/>
          <w:szCs w:val="28"/>
        </w:rPr>
        <w:t>Казпочта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». За последние 3 года количество платежных карточек, находящихся в обращении, выросло более чем в 2 раза и на 1 </w:t>
      </w:r>
      <w:r w:rsidR="003969C7" w:rsidRPr="00CC1EB4">
        <w:rPr>
          <w:rFonts w:ascii="Times New Roman" w:hAnsi="Times New Roman"/>
          <w:sz w:val="28"/>
          <w:szCs w:val="28"/>
        </w:rPr>
        <w:t>июля</w:t>
      </w:r>
      <w:r w:rsidRPr="00CC1EB4">
        <w:rPr>
          <w:rFonts w:ascii="Times New Roman" w:hAnsi="Times New Roman"/>
          <w:sz w:val="28"/>
          <w:szCs w:val="28"/>
        </w:rPr>
        <w:t xml:space="preserve"> 2020 года составило </w:t>
      </w:r>
      <w:r w:rsidR="003969C7" w:rsidRPr="00CC1EB4">
        <w:rPr>
          <w:rFonts w:ascii="Times New Roman" w:hAnsi="Times New Roman"/>
          <w:sz w:val="28"/>
          <w:szCs w:val="28"/>
          <w:lang w:val="kk-KZ"/>
        </w:rPr>
        <w:t>40,2</w:t>
      </w:r>
      <w:r w:rsidR="00943971"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</w:rPr>
        <w:t>млн. единиц (5</w:t>
      </w:r>
      <w:r w:rsidR="00BF4A74" w:rsidRPr="00CC1EB4">
        <w:rPr>
          <w:rFonts w:ascii="Times New Roman" w:hAnsi="Times New Roman"/>
          <w:sz w:val="28"/>
          <w:szCs w:val="28"/>
        </w:rPr>
        <w:t>3,6</w:t>
      </w:r>
      <w:r w:rsidRPr="00CC1EB4">
        <w:rPr>
          <w:rFonts w:ascii="Times New Roman" w:hAnsi="Times New Roman"/>
          <w:sz w:val="28"/>
          <w:szCs w:val="28"/>
        </w:rPr>
        <w:t xml:space="preserve">% из них используются активно). 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Каждый взрослый </w:t>
      </w:r>
      <w:r w:rsidR="00A13DEC" w:rsidRPr="00CC1EB4">
        <w:rPr>
          <w:rFonts w:ascii="Times New Roman" w:hAnsi="Times New Roman"/>
          <w:color w:val="000000"/>
          <w:sz w:val="28"/>
          <w:szCs w:val="28"/>
        </w:rPr>
        <w:t xml:space="preserve">гражданин страны </w:t>
      </w:r>
      <w:r w:rsidRPr="00CC1EB4">
        <w:rPr>
          <w:rFonts w:ascii="Times New Roman" w:hAnsi="Times New Roman"/>
          <w:color w:val="000000"/>
          <w:sz w:val="28"/>
          <w:szCs w:val="28"/>
        </w:rPr>
        <w:t>на сегодня является держателем в среднем 3 платежных карточек и в год проводит 121 операцию, основная доля которых являются безналичными.</w:t>
      </w:r>
    </w:p>
    <w:p w:rsidR="00943971" w:rsidRPr="00CC1EB4" w:rsidRDefault="00943971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971" w:rsidRPr="00CC1EB4" w:rsidRDefault="00943971" w:rsidP="0094397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b/>
          <w:color w:val="000000"/>
          <w:sz w:val="28"/>
          <w:szCs w:val="28"/>
        </w:rPr>
        <w:t>Платежные карточки в обращении, в млн. единиц</w:t>
      </w:r>
    </w:p>
    <w:p w:rsidR="00943971" w:rsidRPr="00CC1EB4" w:rsidRDefault="00943971" w:rsidP="009439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noProof/>
          <w:color w:val="000000"/>
          <w:sz w:val="28"/>
          <w:szCs w:val="28"/>
          <w:shd w:val="clear" w:color="auto" w:fill="C6D9F1" w:themeFill="text2" w:themeFillTint="33"/>
          <w:lang w:eastAsia="ru-RU"/>
        </w:rPr>
        <w:drawing>
          <wp:inline distT="0" distB="0" distL="0" distR="0" wp14:anchorId="7CB2A2E2" wp14:editId="6C1FBCB9">
            <wp:extent cx="5486400" cy="21564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3971" w:rsidRPr="00CC1EB4" w:rsidRDefault="00943971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 xml:space="preserve">С ростом количества платежных карточек в обращении наблюдается положительный тренд развития сервисов обслуживания операций с использованием платежных карточек: объем операций в 2019 году превысил аналогичный показатель 2016 года в 3 раза и составил 30,4 трлн. тенге (1,6 млрд. операций). 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 xml:space="preserve">В 2020 году, несмотря на введенное в стране на фоне распространения </w:t>
      </w:r>
      <w:proofErr w:type="spellStart"/>
      <w:r w:rsidRPr="00CC1EB4">
        <w:rPr>
          <w:rFonts w:ascii="Times New Roman" w:hAnsi="Times New Roman"/>
          <w:color w:val="000000"/>
          <w:sz w:val="28"/>
          <w:szCs w:val="28"/>
        </w:rPr>
        <w:t>коронавируса</w:t>
      </w:r>
      <w:proofErr w:type="spellEnd"/>
      <w:r w:rsidRPr="00CC1EB4">
        <w:rPr>
          <w:rFonts w:ascii="Times New Roman" w:hAnsi="Times New Roman"/>
          <w:color w:val="000000"/>
          <w:sz w:val="28"/>
          <w:szCs w:val="28"/>
        </w:rPr>
        <w:t xml:space="preserve"> Covid-19 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чрезвычайное положение, сохранена положительная динамика роста операций. Так, за </w:t>
      </w:r>
      <w:r w:rsidR="003969C7" w:rsidRPr="00CC1EB4">
        <w:rPr>
          <w:rFonts w:ascii="Times New Roman" w:hAnsi="Times New Roman"/>
          <w:color w:val="000000" w:themeColor="text1"/>
          <w:sz w:val="28"/>
          <w:szCs w:val="28"/>
        </w:rPr>
        <w:t>первое полугодие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2020 года с использованием платежных карточек проведено </w:t>
      </w:r>
      <w:r w:rsidR="003969C7" w:rsidRPr="00CC1EB4">
        <w:rPr>
          <w:rFonts w:ascii="Times New Roman" w:hAnsi="Times New Roman"/>
          <w:color w:val="000000" w:themeColor="text1"/>
          <w:sz w:val="28"/>
          <w:szCs w:val="28"/>
        </w:rPr>
        <w:t>20,3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трлн. тенге (</w:t>
      </w:r>
      <w:r w:rsidR="003969C7" w:rsidRPr="00CC1EB4">
        <w:rPr>
          <w:rFonts w:ascii="Times New Roman" w:hAnsi="Times New Roman"/>
          <w:color w:val="000000" w:themeColor="text1"/>
          <w:sz w:val="28"/>
          <w:szCs w:val="28"/>
        </w:rPr>
        <w:t>1,2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мл</w:t>
      </w:r>
      <w:r w:rsidR="003969C7" w:rsidRPr="00CC1EB4">
        <w:rPr>
          <w:rFonts w:ascii="Times New Roman" w:hAnsi="Times New Roman"/>
          <w:color w:val="000000" w:themeColor="text1"/>
          <w:sz w:val="28"/>
          <w:szCs w:val="28"/>
        </w:rPr>
        <w:t>рд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. операций), что превышает аналогичный показатель 1 </w:t>
      </w:r>
      <w:r w:rsidR="003969C7" w:rsidRPr="00CC1EB4">
        <w:rPr>
          <w:rFonts w:ascii="Times New Roman" w:hAnsi="Times New Roman"/>
          <w:color w:val="000000" w:themeColor="text1"/>
          <w:sz w:val="28"/>
          <w:szCs w:val="28"/>
        </w:rPr>
        <w:t>полугодия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2019 года на 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57,1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78,4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% - по количеству).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платежные карточки в основном используются населением для осуществления безналичного расчета: впервые преобладание объемов безналичных операций над объемами операций по снятию денег было зафиксировано в сентябре 2019 года. По итогам 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1 полугодия 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2020 года </w:t>
      </w:r>
      <w:proofErr w:type="gramStart"/>
      <w:r w:rsidRPr="00CC1EB4">
        <w:rPr>
          <w:rFonts w:ascii="Times New Roman" w:hAnsi="Times New Roman"/>
          <w:color w:val="000000" w:themeColor="text1"/>
          <w:sz w:val="28"/>
          <w:szCs w:val="28"/>
        </w:rPr>
        <w:t>доля  безналичных</w:t>
      </w:r>
      <w:proofErr w:type="gramEnd"/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транзакций в общем объеме операций составила 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62,9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87,4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% от количества), тогда как в 2016 году данный показатель составлял только 15,6%.</w:t>
      </w:r>
    </w:p>
    <w:p w:rsidR="00943971" w:rsidRDefault="00943971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00C5" w:rsidRDefault="007E00C5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E00C5" w:rsidRPr="00CC1EB4" w:rsidRDefault="007E00C5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3971" w:rsidRPr="00CC1EB4" w:rsidRDefault="00943971" w:rsidP="0094397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1EB4">
        <w:rPr>
          <w:rFonts w:ascii="Times New Roman" w:hAnsi="Times New Roman"/>
          <w:b/>
          <w:color w:val="000000"/>
          <w:sz w:val="28"/>
          <w:szCs w:val="28"/>
        </w:rPr>
        <w:t>Динамика изменений структуры операций (доля в %)</w:t>
      </w:r>
    </w:p>
    <w:p w:rsidR="00943971" w:rsidRPr="00CC1EB4" w:rsidRDefault="00943971" w:rsidP="009439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97F288" wp14:editId="183FFF7C">
            <wp:extent cx="5486400" cy="2087880"/>
            <wp:effectExtent l="0" t="0" r="0" b="76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3971" w:rsidRPr="00CC1EB4" w:rsidRDefault="00943971" w:rsidP="00AC2B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2BA0" w:rsidRPr="00CC1EB4" w:rsidRDefault="00AC2BA0" w:rsidP="00AC2B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 xml:space="preserve">Снижение </w:t>
      </w:r>
      <w:r w:rsidRPr="00CC1EB4">
        <w:rPr>
          <w:rFonts w:ascii="Times New Roman" w:hAnsi="Times New Roman"/>
          <w:color w:val="000000"/>
          <w:sz w:val="28"/>
          <w:szCs w:val="28"/>
          <w:lang w:val="kk-KZ"/>
        </w:rPr>
        <w:t xml:space="preserve">доли </w:t>
      </w:r>
      <w:r w:rsidRPr="00CC1EB4">
        <w:rPr>
          <w:rFonts w:ascii="Times New Roman" w:hAnsi="Times New Roman"/>
          <w:color w:val="000000"/>
          <w:sz w:val="28"/>
          <w:szCs w:val="28"/>
        </w:rPr>
        <w:t>объемов операций по снятию наличных денег связано с развитием дистанционн</w:t>
      </w:r>
      <w:r w:rsidR="00DA5901" w:rsidRPr="00CC1EB4">
        <w:rPr>
          <w:rFonts w:ascii="Times New Roman" w:hAnsi="Times New Roman"/>
          <w:color w:val="000000"/>
          <w:sz w:val="28"/>
          <w:szCs w:val="28"/>
        </w:rPr>
        <w:t>ых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банковск</w:t>
      </w:r>
      <w:r w:rsidR="00DA5901" w:rsidRPr="00CC1EB4">
        <w:rPr>
          <w:rFonts w:ascii="Times New Roman" w:hAnsi="Times New Roman"/>
          <w:color w:val="000000"/>
          <w:sz w:val="28"/>
          <w:szCs w:val="28"/>
        </w:rPr>
        <w:t>их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сервис</w:t>
      </w:r>
      <w:r w:rsidR="00DA5901" w:rsidRPr="00CC1EB4">
        <w:rPr>
          <w:rFonts w:ascii="Times New Roman" w:hAnsi="Times New Roman"/>
          <w:color w:val="000000"/>
          <w:sz w:val="28"/>
          <w:szCs w:val="28"/>
        </w:rPr>
        <w:t>ов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по онлайн платежам и переводам денег. С 2016 года объемы и количество безналичных транзакций с использованием платежных карточек выросли </w:t>
      </w:r>
      <w:r w:rsidR="00C802F1" w:rsidRPr="00CC1EB4">
        <w:rPr>
          <w:rFonts w:ascii="Times New Roman" w:hAnsi="Times New Roman"/>
          <w:color w:val="000000"/>
          <w:sz w:val="28"/>
          <w:szCs w:val="28"/>
        </w:rPr>
        <w:t xml:space="preserve">более чем </w:t>
      </w:r>
      <w:r w:rsidRPr="00CC1EB4">
        <w:rPr>
          <w:rFonts w:ascii="Times New Roman" w:hAnsi="Times New Roman"/>
          <w:color w:val="000000"/>
          <w:sz w:val="28"/>
          <w:szCs w:val="28"/>
        </w:rPr>
        <w:t>в 9 раз.</w:t>
      </w:r>
      <w:r w:rsidRPr="00CC1EB4">
        <w:rPr>
          <w:rFonts w:ascii="Times New Roman" w:hAnsi="Times New Roman"/>
          <w:color w:val="000000"/>
          <w:sz w:val="28"/>
          <w:szCs w:val="28"/>
          <w:lang w:val="kk-KZ"/>
        </w:rPr>
        <w:t xml:space="preserve"> Если в 2019 году населением с использованием платежных карточек было </w:t>
      </w:r>
      <w:r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проведено 1,2 млн. безналичных операций на сумму 14,1 трлн. тенге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, то за 1 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полугодие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2020 года держателями платежных карточек осуществлены </w:t>
      </w:r>
      <w:r w:rsidR="00C62352" w:rsidRPr="00CC1EB4">
        <w:rPr>
          <w:rFonts w:ascii="Times New Roman" w:hAnsi="Times New Roman"/>
          <w:color w:val="000000" w:themeColor="text1"/>
          <w:sz w:val="28"/>
          <w:szCs w:val="28"/>
        </w:rPr>
        <w:t>1,0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мл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рд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. операций на сумму </w:t>
      </w:r>
      <w:r w:rsidR="00C62352" w:rsidRPr="00CC1EB4">
        <w:rPr>
          <w:rFonts w:ascii="Times New Roman" w:hAnsi="Times New Roman"/>
          <w:color w:val="000000" w:themeColor="text1"/>
          <w:sz w:val="28"/>
          <w:szCs w:val="28"/>
        </w:rPr>
        <w:t>12,8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трлн. тенге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, что составляет </w:t>
      </w:r>
      <w:r w:rsidR="00C62352" w:rsidRPr="00CC1EB4">
        <w:rPr>
          <w:rFonts w:ascii="Times New Roman" w:hAnsi="Times New Roman"/>
          <w:color w:val="000000" w:themeColor="text1"/>
          <w:sz w:val="28"/>
          <w:szCs w:val="28"/>
        </w:rPr>
        <w:t>90,8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% от годового показателя 2019 года.</w:t>
      </w:r>
    </w:p>
    <w:p w:rsidR="00AC2BA0" w:rsidRPr="00CC1EB4" w:rsidRDefault="00AC2BA0" w:rsidP="00AC2B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>Динамично развиваются карточные платежи через Интернет и мобильный банкинг. Объемы онлайн операций, проведенны</w:t>
      </w:r>
      <w:r w:rsidR="00DA5901" w:rsidRPr="00CC1EB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держателями платежных карточек в 2019 году, превысили объем онлайн операций 2016 года в 25 раз и составили 10,0 трлн. тенге (629,2 млн. транзакций). При этом в течение 1 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полугодия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2020 года держателями платежных карточек в онлайн среде проведен</w:t>
      </w:r>
      <w:r w:rsidR="00DA5901" w:rsidRPr="00CC1EB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операци</w:t>
      </w:r>
      <w:r w:rsidR="00DA5901" w:rsidRPr="00CC1EB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E63D23"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на сумму </w:t>
      </w:r>
      <w:r w:rsidR="00C62352" w:rsidRPr="00CC1EB4">
        <w:rPr>
          <w:rFonts w:ascii="Times New Roman" w:hAnsi="Times New Roman"/>
          <w:color w:val="000000" w:themeColor="text1"/>
          <w:sz w:val="28"/>
          <w:szCs w:val="28"/>
        </w:rPr>
        <w:t>10,1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трлн. тенге (</w:t>
      </w:r>
      <w:r w:rsidR="00C62352" w:rsidRPr="00CC1EB4">
        <w:rPr>
          <w:rFonts w:ascii="Times New Roman" w:hAnsi="Times New Roman"/>
          <w:color w:val="000000" w:themeColor="text1"/>
          <w:sz w:val="28"/>
          <w:szCs w:val="28"/>
        </w:rPr>
        <w:t>566,5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млн. операций), что 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превышает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годовой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2019 года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C62352" w:rsidRPr="00CC1EB4">
        <w:rPr>
          <w:rFonts w:ascii="Times New Roman" w:hAnsi="Times New Roman"/>
          <w:color w:val="000000" w:themeColor="text1"/>
          <w:sz w:val="28"/>
          <w:szCs w:val="28"/>
        </w:rPr>
        <w:t>1,0</w:t>
      </w:r>
      <w:r w:rsidR="00C802F1" w:rsidRPr="00CC1EB4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3971" w:rsidRPr="00CC1EB4" w:rsidRDefault="00943971" w:rsidP="00AC2B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971" w:rsidRPr="00CC1EB4" w:rsidRDefault="008D792C" w:rsidP="008D792C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943971" w:rsidRPr="00CC1EB4">
        <w:rPr>
          <w:rFonts w:ascii="Times New Roman" w:hAnsi="Times New Roman"/>
          <w:b/>
          <w:sz w:val="28"/>
          <w:szCs w:val="28"/>
        </w:rPr>
        <w:t xml:space="preserve">Объем онлайн операций, в трлн. </w:t>
      </w:r>
      <w:proofErr w:type="spellStart"/>
      <w:r w:rsidR="00943971" w:rsidRPr="00CC1EB4">
        <w:rPr>
          <w:rFonts w:ascii="Times New Roman" w:hAnsi="Times New Roman"/>
          <w:b/>
          <w:sz w:val="28"/>
          <w:szCs w:val="28"/>
        </w:rPr>
        <w:t>тг</w:t>
      </w:r>
      <w:proofErr w:type="spellEnd"/>
      <w:r w:rsidR="00943971" w:rsidRPr="00CC1EB4">
        <w:rPr>
          <w:rFonts w:ascii="Times New Roman" w:hAnsi="Times New Roman"/>
          <w:b/>
          <w:sz w:val="28"/>
          <w:szCs w:val="28"/>
        </w:rPr>
        <w:t>.</w:t>
      </w:r>
    </w:p>
    <w:p w:rsidR="00943971" w:rsidRPr="00CC1EB4" w:rsidRDefault="00943971" w:rsidP="0094397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38F4BD" wp14:editId="2611D572">
            <wp:extent cx="5105400" cy="18288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3971" w:rsidRPr="00CC1EB4" w:rsidRDefault="00943971" w:rsidP="00AC2B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9</w:t>
      </w:r>
      <w:r w:rsidR="00C802F1" w:rsidRPr="00CC1EB4">
        <w:rPr>
          <w:rFonts w:ascii="Times New Roman" w:hAnsi="Times New Roman"/>
          <w:sz w:val="28"/>
          <w:szCs w:val="28"/>
        </w:rPr>
        <w:t>8</w:t>
      </w:r>
      <w:r w:rsidRPr="00CC1EB4">
        <w:rPr>
          <w:rFonts w:ascii="Times New Roman" w:hAnsi="Times New Roman"/>
          <w:sz w:val="28"/>
          <w:szCs w:val="28"/>
        </w:rPr>
        <w:t xml:space="preserve">% от операций с платежными карточками проводятся на территории Казахстана. Расчеты по операциям с использованием платежных карточек совершаются в Казахстане через инфраструктуру международных платежных </w:t>
      </w:r>
      <w:r w:rsidRPr="00CC1EB4">
        <w:rPr>
          <w:rFonts w:ascii="Times New Roman" w:hAnsi="Times New Roman"/>
          <w:sz w:val="28"/>
          <w:szCs w:val="28"/>
        </w:rPr>
        <w:lastRenderedPageBreak/>
        <w:t>систем (</w:t>
      </w:r>
      <w:r w:rsidRPr="00CC1EB4">
        <w:rPr>
          <w:rFonts w:ascii="Times New Roman" w:hAnsi="Times New Roman"/>
          <w:sz w:val="28"/>
          <w:szCs w:val="28"/>
          <w:lang w:val="en-US"/>
        </w:rPr>
        <w:t>Visa</w:t>
      </w:r>
      <w:r w:rsidRPr="00CC1E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C1EB4">
        <w:rPr>
          <w:rFonts w:ascii="Times New Roman" w:hAnsi="Times New Roman"/>
          <w:sz w:val="28"/>
          <w:szCs w:val="28"/>
          <w:lang w:val="en-US"/>
        </w:rPr>
        <w:t>Mastercard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), а также с помощью прямых корреспондентских отношений между банками. </w:t>
      </w:r>
    </w:p>
    <w:p w:rsidR="00AC2BA0" w:rsidRPr="00CC1EB4" w:rsidRDefault="00AC2BA0" w:rsidP="00AC2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Рост количества платежных карточек в обращении способствует развитию банковской дистанционной сети: по итогам 1 </w:t>
      </w:r>
      <w:r w:rsidR="00015AE6" w:rsidRPr="00CC1EB4">
        <w:rPr>
          <w:rFonts w:ascii="Times New Roman" w:hAnsi="Times New Roman"/>
          <w:color w:val="000000" w:themeColor="text1"/>
          <w:sz w:val="28"/>
          <w:szCs w:val="28"/>
        </w:rPr>
        <w:t>полугодия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2020 года на 1 000 активно используемых платежных карточек приходилось по 9 POS-терминалов и 1 банкомату. </w:t>
      </w:r>
      <w:r w:rsidR="00015AE6" w:rsidRPr="00CC1EB4">
        <w:rPr>
          <w:rFonts w:ascii="Times New Roman" w:hAnsi="Times New Roman"/>
          <w:color w:val="000000" w:themeColor="text1"/>
          <w:sz w:val="28"/>
          <w:szCs w:val="28"/>
        </w:rPr>
        <w:t>79% от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POS-терминал</w:t>
      </w:r>
      <w:r w:rsidR="00015AE6" w:rsidRPr="00CC1EB4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поддержива</w:t>
      </w:r>
      <w:r w:rsidR="00015AE6" w:rsidRPr="00CC1EB4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т бесконтактную технологию, каждый десятый банкомат – функцию биометрической идентификации клиентов.</w:t>
      </w:r>
    </w:p>
    <w:p w:rsidR="00AC2BA0" w:rsidRPr="00CC1EB4" w:rsidRDefault="00E828C8" w:rsidP="00AC2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На 1 июля </w:t>
      </w:r>
      <w:r w:rsidR="00AC2BA0"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2020 года на рынке </w:t>
      </w:r>
      <w:r w:rsidR="00015AE6" w:rsidRPr="00CC1EB4">
        <w:rPr>
          <w:rFonts w:ascii="Times New Roman" w:hAnsi="Times New Roman"/>
          <w:color w:val="000000" w:themeColor="text1"/>
          <w:sz w:val="28"/>
          <w:szCs w:val="28"/>
        </w:rPr>
        <w:t>101,5</w:t>
      </w:r>
      <w:r w:rsidR="00AC2BA0"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тыс. предпринимателей в </w:t>
      </w:r>
      <w:r w:rsidR="00015AE6" w:rsidRPr="00CC1EB4">
        <w:rPr>
          <w:rFonts w:ascii="Times New Roman" w:hAnsi="Times New Roman"/>
          <w:color w:val="000000" w:themeColor="text1"/>
          <w:sz w:val="28"/>
          <w:szCs w:val="28"/>
        </w:rPr>
        <w:t>153,2</w:t>
      </w:r>
      <w:r w:rsidR="00AC2BA0"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тыс. торговых точках при реализации товаров и услуг принимают </w:t>
      </w:r>
      <w:r w:rsidR="00AC2BA0" w:rsidRPr="00CC1EB4">
        <w:rPr>
          <w:rFonts w:ascii="Times New Roman" w:hAnsi="Times New Roman"/>
          <w:color w:val="000000"/>
          <w:sz w:val="28"/>
          <w:szCs w:val="28"/>
        </w:rPr>
        <w:t>оплату в безналичной форме. При этом 2</w:t>
      </w:r>
      <w:r w:rsidR="00015AE6" w:rsidRPr="00CC1EB4">
        <w:rPr>
          <w:rFonts w:ascii="Times New Roman" w:hAnsi="Times New Roman"/>
          <w:color w:val="000000"/>
          <w:sz w:val="28"/>
          <w:szCs w:val="28"/>
        </w:rPr>
        <w:t>2,6</w:t>
      </w:r>
      <w:r w:rsidR="00AC2BA0" w:rsidRPr="00CC1EB4">
        <w:rPr>
          <w:rFonts w:ascii="Times New Roman" w:hAnsi="Times New Roman"/>
          <w:color w:val="000000"/>
          <w:sz w:val="28"/>
          <w:szCs w:val="28"/>
        </w:rPr>
        <w:t xml:space="preserve">% от данных предпринимателей осуществляют прием платежей по </w:t>
      </w:r>
      <w:r w:rsidR="00AC2BA0" w:rsidRPr="00CC1EB4">
        <w:rPr>
          <w:rFonts w:ascii="Times New Roman" w:hAnsi="Times New Roman"/>
          <w:color w:val="000000"/>
          <w:sz w:val="28"/>
          <w:szCs w:val="28"/>
          <w:lang w:val="en-US"/>
        </w:rPr>
        <w:t>QR</w:t>
      </w:r>
      <w:r w:rsidR="00AC2BA0" w:rsidRPr="00CC1EB4">
        <w:rPr>
          <w:rFonts w:ascii="Times New Roman" w:hAnsi="Times New Roman"/>
          <w:color w:val="000000"/>
          <w:sz w:val="28"/>
          <w:szCs w:val="28"/>
        </w:rPr>
        <w:t>-кодам.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>Системы денежных переводов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>Среди населения Казахстана международные денежные переводы являются одними из востребованных услуг, предлагаемыми сегодня на финансовом рынке. Ежедневно в стране совершается большое количество локальных и международных денежных переводов ввиду их быстроты и удобства.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 xml:space="preserve">На сегодняшний день рынок систем международных денежных переводов в Казахстане представлен 6 системами: Золотая корона, Western Union, Юнистрим, Contact, MoneyGram и Faster. 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>За последние 3 года наблюдается рост совокупного объема переводов денег, проведенных через системы международных денежных переводов: в 2019 году населением через данные системы отправлено 1 046,3 млрд. тенге (4,6 млн. переводов), что превышает объем переводов, осуществленных в 2016 году на 60,0% (27,6% - по количеству операций).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>По итогам 1 полугодия 2020 года совокупный объем переводов денег, осуществленных через системы денежных переводов, составил 464,8 млрд. тенге (2,0 млн. переводов). Наблюдается снижение объема операций в сравнении с 1 полугодием 2019 года на 2,0%, количества - на 8,1%.</w:t>
      </w:r>
    </w:p>
    <w:p w:rsidR="00A31913" w:rsidRPr="00CC1EB4" w:rsidRDefault="00A31913" w:rsidP="00A3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31913" w:rsidRPr="00CC1EB4" w:rsidRDefault="00A31913" w:rsidP="00A31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C1EB4">
        <w:rPr>
          <w:rFonts w:ascii="Times New Roman" w:hAnsi="Times New Roman"/>
          <w:b/>
          <w:sz w:val="28"/>
          <w:szCs w:val="28"/>
          <w:lang w:val="kk-KZ"/>
        </w:rPr>
        <w:t>Совокупный объем переводов денег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1EB4">
        <w:rPr>
          <w:noProof/>
          <w:lang w:eastAsia="ru-RU"/>
        </w:rPr>
        <w:drawing>
          <wp:inline distT="0" distB="0" distL="0" distR="0" wp14:anchorId="153647A4" wp14:editId="5E670E28">
            <wp:extent cx="5648325" cy="20097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Основную долю переводов, осуществленных посредством сервисов систем международных денежных переводов, составляют переводы денег за границу: в </w:t>
      </w:r>
      <w:r w:rsidRPr="00CC1EB4">
        <w:rPr>
          <w:rFonts w:ascii="Times New Roman" w:hAnsi="Times New Roman"/>
          <w:sz w:val="28"/>
          <w:szCs w:val="28"/>
        </w:rPr>
        <w:lastRenderedPageBreak/>
        <w:t xml:space="preserve">2019 году из Казахстана было отправлено 655,2 млрд. тенге (2,6 млн. транзакций), в 1 полугодии 2020 года 314,6 млрд тенге (1,1 млн. транзакций). 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Из-за рубежа в 2019 году населением было получено 344,6 млрд. тенге (1,7 млн. транзакций), что в 2 раза меньше объема отправленных в 2019 году за границу переводов денег. В 1 полугодии 2020 года через системы международных денежных переводов из-за границы получено 127,6 млрд. тенге (0,6 млн. переводов).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За последние три года наблюдается положительная динамика переводов денег внутри страны: в 2019 году объем отправленных в Казахстан переводов денег вырос в 2 раза и составил 46,5 млрд. тенге (0,3 млн. транзакций).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Объем переводов, осуществленных внутри Казахстана в 1 полугодии текущего года, составил 22,5 млрд. тенге (0,3 млн. операций). Наблюдается рост денежных переводов по Казахстану на 14,6% по сравнению с аналогичным периодом прошлого года.</w:t>
      </w:r>
    </w:p>
    <w:p w:rsidR="00A31913" w:rsidRPr="00CC1EB4" w:rsidRDefault="00A31913" w:rsidP="00A319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>Системы электронных денег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В настоящее время на отечественном рынке функционируют 29 казахстанских систем электронных денег, эмитентами которых выступают 10 банков и АО «</w:t>
      </w:r>
      <w:proofErr w:type="spellStart"/>
      <w:r w:rsidRPr="00CC1EB4">
        <w:rPr>
          <w:rFonts w:ascii="Times New Roman" w:hAnsi="Times New Roman"/>
          <w:sz w:val="28"/>
          <w:szCs w:val="28"/>
        </w:rPr>
        <w:t>Казпочта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». 2019 году банками выпущено электронных денег на сумму свыше 572,7 млрд. тенге (рост 4,4 раза по сравнению с 2016 годом). 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Количество операций с использованием электронных денег казахстанских эмитентов на территории Казахстана выросло с 43,3 млн. транзакций на сумму 154,2 млрд. тенге в 2016 году до 174,9 млн. транзакций в 2019 году на сумму 580,2 млрд. тенге (увеличение в 4 раза по количеству операций и на 3,8 раз - по сумме).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D74D5"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полугодии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2020 года эмитентами выпущено электронных денег на сумму 234,</w:t>
      </w:r>
      <w:r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8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млрд. тенге, с использованием которых проведено 83,</w:t>
      </w:r>
      <w:r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млн. операций на сумму 210,</w:t>
      </w:r>
      <w:r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млрд. </w:t>
      </w:r>
    </w:p>
    <w:p w:rsidR="00BD66F7" w:rsidRPr="00CC1EB4" w:rsidRDefault="00BD66F7" w:rsidP="00BD66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66F7" w:rsidRPr="00CC1EB4" w:rsidRDefault="00BD66F7" w:rsidP="00BD66F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C1EB4">
        <w:rPr>
          <w:rFonts w:ascii="Times New Roman" w:hAnsi="Times New Roman"/>
          <w:b/>
          <w:bCs/>
          <w:sz w:val="28"/>
          <w:szCs w:val="28"/>
        </w:rPr>
        <w:t>Объем операций с использованием электронных денег</w:t>
      </w:r>
    </w:p>
    <w:p w:rsidR="00616A59" w:rsidRPr="00CC1EB4" w:rsidRDefault="00616A59" w:rsidP="00BD66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D66F7" w:rsidRPr="00CC1EB4" w:rsidRDefault="00D4715E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noProof/>
          <w:lang w:eastAsia="ru-RU"/>
        </w:rPr>
        <w:drawing>
          <wp:inline distT="0" distB="0" distL="0" distR="0" wp14:anchorId="3296FB7C" wp14:editId="653A8D8D">
            <wp:extent cx="5626735" cy="2049864"/>
            <wp:effectExtent l="0" t="0" r="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Операции с использованием электронных денег включают в себя переводы между физическими лицами (32,6 млрд. тенге за </w:t>
      </w:r>
      <w:r w:rsidR="004D74D5"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 2020 года) и оплату 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 товары и услуги в пользу юридических лиц и индивидуальных предпринимателей (178 млрд. тенге за </w:t>
      </w:r>
      <w:r w:rsidR="004D74D5" w:rsidRPr="00CC1EB4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 xml:space="preserve"> полугодие 2020 года).</w:t>
      </w:r>
    </w:p>
    <w:p w:rsidR="00BD66F7" w:rsidRPr="00CC1EB4" w:rsidRDefault="00BD66F7" w:rsidP="00BD66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60,1% от всех операций, проведенных через казахстанские системы электронных денег, проводится в интернете, 16,4% - через мобильные приложения, 23,5% - с использованием платежных терминалов самообслуживания, </w:t>
      </w:r>
      <w:r w:rsidRPr="00CC1EB4">
        <w:rPr>
          <w:rFonts w:ascii="Times New Roman" w:hAnsi="Times New Roman"/>
          <w:sz w:val="28"/>
          <w:szCs w:val="28"/>
          <w:lang w:val="en-US"/>
        </w:rPr>
        <w:t>POS</w:t>
      </w:r>
      <w:r w:rsidRPr="00CC1EB4">
        <w:rPr>
          <w:rFonts w:ascii="Times New Roman" w:hAnsi="Times New Roman"/>
          <w:sz w:val="28"/>
          <w:szCs w:val="28"/>
        </w:rPr>
        <w:t xml:space="preserve">-терминалов, касс и т.д. 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При этом 70% данных операций были проведены через системы электронных денег, операторами в которых выступают платежные организации. Стоит отметить, что доля систем электронных денег, операторами в которых выступают платежные организации, показывают постоянное увеличение. Так, к примеру, их доля в 2016 году составляла 60% данного сегмента рынка.  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>Небанковские операторы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Платежные организации осуществляют свою деятельность на основании учетной регистрации в Национальном Банке Республики Казахстан. По состоянию на 1 сентября 2020 года функционируют 65 платежные организации.   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Платежные организации оказывают следующие виды платежных услуг: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•</w:t>
      </w:r>
      <w:r w:rsidRPr="00CC1EB4">
        <w:rPr>
          <w:rFonts w:ascii="Times New Roman" w:hAnsi="Times New Roman"/>
          <w:sz w:val="28"/>
          <w:szCs w:val="28"/>
        </w:rPr>
        <w:tab/>
        <w:t>деятельность по приему наличных денег через платежные терминалы;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•</w:t>
      </w:r>
      <w:r w:rsidRPr="00CC1EB4">
        <w:rPr>
          <w:rFonts w:ascii="Times New Roman" w:hAnsi="Times New Roman"/>
          <w:sz w:val="28"/>
          <w:szCs w:val="28"/>
        </w:rPr>
        <w:tab/>
        <w:t>деятельность в сфере электронных денег: реализация и обработка операций с использованием электронных денег;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•</w:t>
      </w:r>
      <w:r w:rsidRPr="00CC1EB4">
        <w:rPr>
          <w:rFonts w:ascii="Times New Roman" w:hAnsi="Times New Roman"/>
          <w:sz w:val="28"/>
          <w:szCs w:val="28"/>
        </w:rPr>
        <w:tab/>
        <w:t xml:space="preserve">деятельность по приему и обработке операций </w:t>
      </w:r>
      <w:proofErr w:type="gramStart"/>
      <w:r w:rsidRPr="00CC1EB4">
        <w:rPr>
          <w:rFonts w:ascii="Times New Roman" w:hAnsi="Times New Roman"/>
          <w:sz w:val="28"/>
          <w:szCs w:val="28"/>
        </w:rPr>
        <w:t>посредством интернет</w:t>
      </w:r>
      <w:proofErr w:type="gramEnd"/>
      <w:r w:rsidRPr="00CC1EB4">
        <w:rPr>
          <w:rFonts w:ascii="Times New Roman" w:hAnsi="Times New Roman"/>
          <w:sz w:val="28"/>
          <w:szCs w:val="28"/>
        </w:rPr>
        <w:t xml:space="preserve"> и мобильного приложения.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За последние 2 года объем операций, проведенных через сервисы платежных организаций, возросли в 2,3 раза (987,2 млрд. тенге).</w:t>
      </w:r>
    </w:p>
    <w:p w:rsidR="00BD66F7" w:rsidRPr="00CC1EB4" w:rsidRDefault="00BD66F7" w:rsidP="00BD6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Так, в 2019 году было проведено 463,2 млн. операций на сумму 1,7 трлн. тенге</w:t>
      </w:r>
      <w:r w:rsidRPr="00CC1EB4">
        <w:rPr>
          <w:rStyle w:val="af4"/>
          <w:rFonts w:ascii="Times New Roman" w:hAnsi="Times New Roman"/>
          <w:sz w:val="28"/>
          <w:szCs w:val="28"/>
        </w:rPr>
        <w:footnoteReference w:id="3"/>
      </w:r>
      <w:r w:rsidRPr="00CC1EB4">
        <w:rPr>
          <w:rFonts w:ascii="Times New Roman" w:hAnsi="Times New Roman"/>
          <w:sz w:val="28"/>
          <w:szCs w:val="28"/>
        </w:rPr>
        <w:t xml:space="preserve">, тогда как в  2017 году было проведено 346,7 млн. операций на сумму 732,5 млрд. тенге (рост в 2,3 раз по сумме проведенных операций). Для оказания платежных услуг платежными организациями используется более 100 тысяч платежных терминалов. </w:t>
      </w:r>
    </w:p>
    <w:p w:rsidR="006A4433" w:rsidRDefault="00BD66F7" w:rsidP="008E1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EB4">
        <w:rPr>
          <w:rFonts w:ascii="Times New Roman" w:hAnsi="Times New Roman"/>
          <w:color w:val="000000" w:themeColor="text1"/>
          <w:sz w:val="28"/>
          <w:szCs w:val="28"/>
        </w:rPr>
        <w:t>Платежными организациями в 1 полугодие 2020 года было проведено 191,5 млн. транзак</w:t>
      </w:r>
      <w:r w:rsidR="006A4433" w:rsidRPr="00CC1EB4">
        <w:rPr>
          <w:rFonts w:ascii="Times New Roman" w:hAnsi="Times New Roman"/>
          <w:color w:val="000000" w:themeColor="text1"/>
          <w:sz w:val="28"/>
          <w:szCs w:val="28"/>
        </w:rPr>
        <w:t>ций на сумму 821,6 млрд. тенге</w:t>
      </w:r>
      <w:r w:rsidRPr="00CC1EB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E1D60" w:rsidRPr="00CC1EB4" w:rsidRDefault="008E1D60" w:rsidP="008E1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D66F7" w:rsidRPr="00CC1EB4" w:rsidRDefault="00BD66F7" w:rsidP="00BD66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C1EB4">
        <w:rPr>
          <w:rFonts w:ascii="Times New Roman" w:hAnsi="Times New Roman"/>
          <w:b/>
          <w:bCs/>
          <w:sz w:val="28"/>
          <w:szCs w:val="28"/>
        </w:rPr>
        <w:t xml:space="preserve">                              Обороты платежных организаций</w:t>
      </w:r>
    </w:p>
    <w:p w:rsidR="00BD66F7" w:rsidRPr="00CC1EB4" w:rsidRDefault="00616A59" w:rsidP="00BD66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noProof/>
          <w:lang w:eastAsia="ru-RU"/>
        </w:rPr>
        <w:drawing>
          <wp:inline distT="0" distB="0" distL="0" distR="0" wp14:anchorId="12553B55" wp14:editId="6AD1EEF0">
            <wp:extent cx="5724525" cy="1813560"/>
            <wp:effectExtent l="0" t="0" r="0" b="63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BD66F7" w:rsidRPr="00CC1EB4">
        <w:rPr>
          <w:rFonts w:ascii="Times New Roman" w:hAnsi="Times New Roman"/>
          <w:sz w:val="28"/>
          <w:szCs w:val="28"/>
        </w:rPr>
        <w:t xml:space="preserve"> </w:t>
      </w:r>
    </w:p>
    <w:p w:rsidR="00CA2FE8" w:rsidRPr="00CC1EB4" w:rsidRDefault="00BD66F7" w:rsidP="008E1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lastRenderedPageBreak/>
        <w:t xml:space="preserve">При этом каждая вторая операция была осуществлена путем внесения наличных денег через терминалы оплаты и кассы, 39% платежей от общего оборота платежных организаций были инициированы и проведены онлайн способом. </w:t>
      </w:r>
    </w:p>
    <w:p w:rsidR="00AC2BA0" w:rsidRPr="00CC1EB4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В настоящее время платежные системы Национального Банка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 Казахстана</w:t>
      </w:r>
      <w:r w:rsidRPr="00CC1EB4">
        <w:rPr>
          <w:rFonts w:ascii="Times New Roman" w:hAnsi="Times New Roman"/>
          <w:sz w:val="28"/>
          <w:szCs w:val="28"/>
        </w:rPr>
        <w:t xml:space="preserve"> охватывают рынок финансовых, государственных и корпоративных платежей.</w:t>
      </w:r>
    </w:p>
    <w:p w:rsidR="00AC2BA0" w:rsidRDefault="00AC2BA0" w:rsidP="00AC2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Последние годы характеризуются активным переходом банков на цифровой формат взаимоотношений с клиентами. Отдельные казахстанские банки формируют свои экосистемы 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 w:rsidRPr="00CC1EB4">
        <w:rPr>
          <w:rFonts w:ascii="Times New Roman" w:hAnsi="Times New Roman"/>
          <w:color w:val="000000"/>
          <w:sz w:val="28"/>
          <w:szCs w:val="28"/>
        </w:rPr>
        <w:t>маркетплейсы</w:t>
      </w:r>
      <w:proofErr w:type="spellEnd"/>
      <w:r w:rsidRPr="00CC1E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</w:rPr>
        <w:t xml:space="preserve">для предоставления клиентам широкого спектра услуг - </w:t>
      </w:r>
      <w:r w:rsidRPr="00CC1EB4">
        <w:rPr>
          <w:rFonts w:ascii="Times New Roman" w:hAnsi="Times New Roman"/>
          <w:color w:val="000000"/>
          <w:sz w:val="28"/>
          <w:szCs w:val="28"/>
        </w:rPr>
        <w:t>онлайн платежи, кредитование, страхование, электронную коммерцию, программу лояльности, мобильное приложение.</w:t>
      </w:r>
      <w:r w:rsidRPr="00CC1EB4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CC1EB4">
        <w:rPr>
          <w:rFonts w:ascii="Times New Roman" w:hAnsi="Times New Roman"/>
          <w:color w:val="000000"/>
          <w:sz w:val="28"/>
          <w:szCs w:val="28"/>
        </w:rPr>
        <w:t>При этом, многие средние и мелкие банки ограничены в предоставлении современных платежных услуг своим клиентам, так как предоставление таких услуг связано для каждого из них с организационными, техническими и</w:t>
      </w:r>
      <w:r w:rsidRPr="00CC1EB4">
        <w:rPr>
          <w:rFonts w:ascii="Times New Roman" w:hAnsi="Times New Roman"/>
          <w:sz w:val="28"/>
          <w:szCs w:val="28"/>
        </w:rPr>
        <w:t xml:space="preserve"> финансовыми трудностями и требует вложения значительных инвестиций на создание инфраструктуры. </w:t>
      </w:r>
    </w:p>
    <w:p w:rsidR="00B34298" w:rsidRPr="00B34298" w:rsidRDefault="00B34298" w:rsidP="00AC2BA0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/>
          <w:sz w:val="10"/>
          <w:szCs w:val="10"/>
          <w:shd w:val="clear" w:color="auto" w:fill="FFFFFF"/>
        </w:rPr>
      </w:pPr>
    </w:p>
    <w:p w:rsidR="003E568D" w:rsidRPr="00CC1EB4" w:rsidRDefault="00B015BC" w:rsidP="007E00C5">
      <w:pPr>
        <w:pStyle w:val="1"/>
      </w:pPr>
      <w:bookmarkStart w:id="6" w:name="_Toc42161963"/>
      <w:r w:rsidRPr="00CC1EB4">
        <w:t>4</w:t>
      </w:r>
      <w:r w:rsidR="003E568D" w:rsidRPr="00CC1EB4">
        <w:t>.2. Проблемные вопросы развития платежных систем и рынка платежных услуг в Казахстане</w:t>
      </w:r>
      <w:bookmarkEnd w:id="6"/>
    </w:p>
    <w:p w:rsidR="003E568D" w:rsidRPr="00CC1EB4" w:rsidRDefault="003E568D" w:rsidP="003E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u w:val="single"/>
        </w:rPr>
        <w:t>Доминирование наличного оборота.</w:t>
      </w:r>
      <w:r w:rsidRPr="00CC1EB4">
        <w:rPr>
          <w:rFonts w:ascii="Times New Roman" w:hAnsi="Times New Roman"/>
          <w:sz w:val="28"/>
          <w:szCs w:val="28"/>
        </w:rPr>
        <w:t xml:space="preserve"> Несмотря на положительную динамику и темпы прироста безналичных платежей уровень использования наличных денег в розничном обороте остается достаточно высоким </w:t>
      </w:r>
      <w:r w:rsidR="004657D6" w:rsidRPr="00CC1EB4">
        <w:rPr>
          <w:rFonts w:ascii="Times New Roman" w:hAnsi="Times New Roman"/>
          <w:sz w:val="28"/>
          <w:szCs w:val="28"/>
        </w:rPr>
        <w:t>– 5</w:t>
      </w:r>
      <w:r w:rsidR="00DE3B8E" w:rsidRPr="00CC1EB4">
        <w:rPr>
          <w:rFonts w:ascii="Times New Roman" w:hAnsi="Times New Roman"/>
          <w:sz w:val="28"/>
          <w:szCs w:val="28"/>
          <w:lang w:val="kk-KZ"/>
        </w:rPr>
        <w:t>5</w:t>
      </w:r>
      <w:r w:rsidR="004657D6" w:rsidRPr="00CC1EB4">
        <w:rPr>
          <w:rFonts w:ascii="Times New Roman" w:hAnsi="Times New Roman"/>
          <w:sz w:val="28"/>
          <w:szCs w:val="28"/>
        </w:rPr>
        <w:t>%.</w:t>
      </w:r>
      <w:r w:rsidRPr="00CC1EB4">
        <w:rPr>
          <w:rFonts w:ascii="Times New Roman" w:hAnsi="Times New Roman"/>
          <w:sz w:val="28"/>
          <w:szCs w:val="28"/>
        </w:rPr>
        <w:t xml:space="preserve"> Большой объем наличности подпитывает теневую экономику и препятствует развитию прозрачного «цифрового» рынка.</w:t>
      </w:r>
      <w:r w:rsidRPr="00CC1EB4">
        <w:rPr>
          <w:sz w:val="24"/>
          <w:szCs w:val="24"/>
        </w:rPr>
        <w:t xml:space="preserve"> </w:t>
      </w:r>
    </w:p>
    <w:p w:rsidR="003E568D" w:rsidRPr="00CC1EB4" w:rsidRDefault="003E568D" w:rsidP="003E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C1EB4">
        <w:rPr>
          <w:rFonts w:ascii="Times New Roman" w:hAnsi="Times New Roman"/>
          <w:sz w:val="28"/>
          <w:szCs w:val="28"/>
          <w:u w:val="single"/>
        </w:rPr>
        <w:t xml:space="preserve">Неравномерное развитие финансовых, в том числе платежных услуг в городе и сельской местности. </w:t>
      </w:r>
    </w:p>
    <w:p w:rsidR="003E568D" w:rsidRPr="00CC1EB4" w:rsidRDefault="003E568D" w:rsidP="003E56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В настоящее время платежные карточки являются практически единственным широко известным инструментом для проведения розничных безналичных платежей. При это</w:t>
      </w:r>
      <w:r w:rsidR="00935672" w:rsidRPr="00CC1EB4">
        <w:rPr>
          <w:rFonts w:ascii="Times New Roman" w:hAnsi="Times New Roman"/>
          <w:sz w:val="28"/>
          <w:szCs w:val="28"/>
        </w:rPr>
        <w:t xml:space="preserve">м распределение инфраструктуры </w:t>
      </w:r>
      <w:r w:rsidRPr="00CC1EB4">
        <w:rPr>
          <w:rFonts w:ascii="Times New Roman" w:hAnsi="Times New Roman"/>
          <w:sz w:val="28"/>
          <w:szCs w:val="28"/>
        </w:rPr>
        <w:t>обслуживания платежных карточек по регионам Казахстана является недостаточно равномерным. Это связано с неравномер</w:t>
      </w:r>
      <w:r w:rsidR="00935672" w:rsidRPr="00CC1EB4">
        <w:rPr>
          <w:rFonts w:ascii="Times New Roman" w:hAnsi="Times New Roman"/>
          <w:sz w:val="28"/>
          <w:szCs w:val="28"/>
        </w:rPr>
        <w:t xml:space="preserve">ным распределением плотности </w:t>
      </w:r>
      <w:r w:rsidRPr="00CC1EB4">
        <w:rPr>
          <w:rFonts w:ascii="Times New Roman" w:hAnsi="Times New Roman"/>
          <w:sz w:val="28"/>
          <w:szCs w:val="28"/>
        </w:rPr>
        <w:t xml:space="preserve">населения, экономической активности регионов, развитием и доступом к линиям телекоммуникаций и Интернет, недостаточным уровнем финансовой и компьютерной грамотности населения. </w:t>
      </w:r>
    </w:p>
    <w:p w:rsidR="003E568D" w:rsidRPr="00CC1EB4" w:rsidRDefault="003E568D" w:rsidP="003E56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Данные факторы обусловливают отсутствие в сельских населенных пунктах и поселках филиалов и отделений банков и, соответственно, инфраструктуры для доступа населения к </w:t>
      </w:r>
      <w:r w:rsidR="00AB57F8" w:rsidRPr="00CC1EB4">
        <w:rPr>
          <w:rFonts w:ascii="Times New Roman" w:hAnsi="Times New Roman"/>
          <w:sz w:val="28"/>
          <w:szCs w:val="28"/>
        </w:rPr>
        <w:t xml:space="preserve">электронным </w:t>
      </w:r>
      <w:r w:rsidRPr="00CC1EB4">
        <w:rPr>
          <w:rFonts w:ascii="Times New Roman" w:hAnsi="Times New Roman"/>
          <w:sz w:val="28"/>
          <w:szCs w:val="28"/>
        </w:rPr>
        <w:t>платежным услугам.</w:t>
      </w:r>
    </w:p>
    <w:p w:rsidR="003E568D" w:rsidRPr="00CC1EB4" w:rsidRDefault="003E568D" w:rsidP="003E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u w:val="single"/>
        </w:rPr>
        <w:t>Неэффективность существующей платежной инфраструктуры</w:t>
      </w:r>
      <w:r w:rsidRPr="00CC1EB4">
        <w:rPr>
          <w:rFonts w:ascii="Times New Roman" w:hAnsi="Times New Roman"/>
          <w:sz w:val="28"/>
          <w:szCs w:val="28"/>
        </w:rPr>
        <w:t xml:space="preserve">, отсутствие межсистемного взаимодействия. Банки развивают и предоставляют платежные услуги в рамках своих замкнутых экосистем, преимущественно с использованием карточных технологий. </w:t>
      </w:r>
    </w:p>
    <w:p w:rsidR="003E568D" w:rsidRPr="00CC1EB4" w:rsidRDefault="003E568D" w:rsidP="003E56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результате такого сценария развития клиенты оказываются «привязанными» к одному финансовому институту и зависимыми от степени его технологических и функциональных возможностей. В поисках более удобных, быстрых и гибких сервисов клиенты вынуждены прибегать к использованию альтернативных каналов, зачастую стимулируя наличный оборот. </w:t>
      </w:r>
    </w:p>
    <w:p w:rsidR="00CB29CC" w:rsidRPr="00CC1EB4" w:rsidRDefault="00CB29CC" w:rsidP="00CB29C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lastRenderedPageBreak/>
        <w:t>Остаются непокрытыми межбанковской инфраструктурой базовые потребности населения в осуществлении недорогих и быстрых платежей</w:t>
      </w:r>
      <w:r w:rsidR="003C1886" w:rsidRPr="00CC1EB4">
        <w:rPr>
          <w:rFonts w:ascii="Times New Roman" w:hAnsi="Times New Roman"/>
          <w:sz w:val="28"/>
          <w:szCs w:val="28"/>
        </w:rPr>
        <w:t>, а также п</w:t>
      </w:r>
      <w:r w:rsidRPr="00CC1EB4">
        <w:rPr>
          <w:rFonts w:ascii="Times New Roman" w:hAnsi="Times New Roman"/>
          <w:sz w:val="28"/>
          <w:szCs w:val="28"/>
        </w:rPr>
        <w:t xml:space="preserve">ереводов денег </w:t>
      </w:r>
      <w:r w:rsidR="003C1886" w:rsidRPr="00CC1EB4">
        <w:rPr>
          <w:rFonts w:ascii="Times New Roman" w:hAnsi="Times New Roman"/>
          <w:sz w:val="28"/>
          <w:szCs w:val="28"/>
        </w:rPr>
        <w:t xml:space="preserve">между клиентами разных </w:t>
      </w:r>
      <w:r w:rsidRPr="00CC1EB4">
        <w:rPr>
          <w:rFonts w:ascii="Times New Roman" w:hAnsi="Times New Roman"/>
          <w:sz w:val="28"/>
          <w:szCs w:val="28"/>
        </w:rPr>
        <w:t>банк</w:t>
      </w:r>
      <w:r w:rsidR="003C1886" w:rsidRPr="00CC1EB4">
        <w:rPr>
          <w:rFonts w:ascii="Times New Roman" w:hAnsi="Times New Roman"/>
          <w:sz w:val="28"/>
          <w:szCs w:val="28"/>
        </w:rPr>
        <w:t xml:space="preserve">ов </w:t>
      </w:r>
      <w:r w:rsidRPr="00CC1EB4">
        <w:rPr>
          <w:rFonts w:ascii="Times New Roman" w:hAnsi="Times New Roman"/>
          <w:sz w:val="28"/>
          <w:szCs w:val="28"/>
        </w:rPr>
        <w:t>на территории республики (сегодня данный сервис частично покрывается услугами банков «card-2-card», предоставляемых международными платежными системами, а также международными системами денежных переводов).</w:t>
      </w:r>
    </w:p>
    <w:p w:rsidR="00686BC5" w:rsidRPr="00CC1EB4" w:rsidRDefault="00686BC5" w:rsidP="00686BC5">
      <w:pPr>
        <w:pStyle w:val="16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bookmarkStart w:id="7" w:name="_Toc42161964"/>
      <w:r w:rsidRPr="00CC1EB4">
        <w:rPr>
          <w:sz w:val="28"/>
          <w:szCs w:val="28"/>
          <w:u w:val="single"/>
        </w:rPr>
        <w:t>Высокие издержки участников рынка на создание и поддержание инфраструктуры каждого из сегментов рынка розничных платежей.</w:t>
      </w:r>
    </w:p>
    <w:p w:rsidR="00686BC5" w:rsidRPr="00CC1EB4" w:rsidRDefault="00686BC5" w:rsidP="00686BC5">
      <w:pPr>
        <w:pStyle w:val="3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CC1EB4">
        <w:rPr>
          <w:sz w:val="28"/>
          <w:szCs w:val="28"/>
        </w:rPr>
        <w:t xml:space="preserve">Из всех представленных на казахстанском рынке сегментов рынка безналичных платежей на сегодня только в сегменте рынка платежных карточек существуют взаимосвязь, операционное взаимодействие и межбанковский клиринг. Процессинговые и клиринговые функции по межбанковским операциям, совершаемым с использованием платежных карточек, обеспечивают международные платежные системы – </w:t>
      </w:r>
      <w:r w:rsidRPr="00CC1EB4">
        <w:rPr>
          <w:sz w:val="28"/>
          <w:szCs w:val="28"/>
          <w:lang w:val="en-US"/>
        </w:rPr>
        <w:t>Visa</w:t>
      </w:r>
      <w:r w:rsidRPr="00CC1EB4">
        <w:rPr>
          <w:sz w:val="28"/>
          <w:szCs w:val="28"/>
        </w:rPr>
        <w:t xml:space="preserve"> и </w:t>
      </w:r>
      <w:proofErr w:type="spellStart"/>
      <w:r w:rsidRPr="00CC1EB4">
        <w:rPr>
          <w:sz w:val="28"/>
          <w:szCs w:val="28"/>
          <w:lang w:val="en-US"/>
        </w:rPr>
        <w:t>Mastercard</w:t>
      </w:r>
      <w:proofErr w:type="spellEnd"/>
      <w:r w:rsidRPr="00CC1EB4">
        <w:rPr>
          <w:sz w:val="28"/>
          <w:szCs w:val="28"/>
          <w:lang w:val="kk-KZ"/>
        </w:rPr>
        <w:t xml:space="preserve">. </w:t>
      </w:r>
    </w:p>
    <w:p w:rsidR="00686BC5" w:rsidRPr="00CC1EB4" w:rsidRDefault="00686BC5" w:rsidP="00686BC5">
      <w:pPr>
        <w:pStyle w:val="35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CC1EB4">
        <w:rPr>
          <w:sz w:val="28"/>
          <w:szCs w:val="28"/>
          <w:lang w:val="kk-KZ"/>
        </w:rPr>
        <w:t>В</w:t>
      </w:r>
      <w:r w:rsidRPr="00CC1EB4">
        <w:rPr>
          <w:sz w:val="28"/>
          <w:szCs w:val="28"/>
        </w:rPr>
        <w:t xml:space="preserve"> последние годы наблюдается рост межбанковской комиссии, устанавливаемой международными операторами карточных платежных систем </w:t>
      </w:r>
      <w:r w:rsidRPr="00CC1EB4">
        <w:rPr>
          <w:sz w:val="28"/>
          <w:szCs w:val="28"/>
          <w:lang w:val="en-US"/>
        </w:rPr>
        <w:t>Visa</w:t>
      </w:r>
      <w:r w:rsidRPr="00CC1EB4">
        <w:rPr>
          <w:sz w:val="28"/>
          <w:szCs w:val="28"/>
        </w:rPr>
        <w:t xml:space="preserve">, </w:t>
      </w:r>
      <w:proofErr w:type="spellStart"/>
      <w:r w:rsidRPr="00CC1EB4">
        <w:rPr>
          <w:sz w:val="28"/>
          <w:szCs w:val="28"/>
          <w:lang w:val="en-US"/>
        </w:rPr>
        <w:t>Mastercard</w:t>
      </w:r>
      <w:proofErr w:type="spellEnd"/>
      <w:r w:rsidRPr="00CC1EB4">
        <w:rPr>
          <w:sz w:val="28"/>
          <w:szCs w:val="28"/>
        </w:rPr>
        <w:t xml:space="preserve"> на рынке Казахстана, среднее значение по результатам 2019 года составило 1,7% (Канада – 1,78%, Европа – 0,2-0,3%, по миру – 0,99%</w:t>
      </w:r>
      <w:r w:rsidRPr="00CC1EB4">
        <w:rPr>
          <w:rStyle w:val="af4"/>
          <w:sz w:val="28"/>
          <w:szCs w:val="28"/>
        </w:rPr>
        <w:footnoteReference w:id="4"/>
      </w:r>
      <w:r w:rsidRPr="00CC1EB4">
        <w:rPr>
          <w:sz w:val="28"/>
          <w:szCs w:val="28"/>
        </w:rPr>
        <w:t xml:space="preserve">). Размер межбанковской комиссии является составной частью и прямо отражается на конечных банковских комиссиях для предприятий торговли и сервиса. </w:t>
      </w:r>
    </w:p>
    <w:p w:rsidR="00935672" w:rsidRDefault="00686BC5" w:rsidP="008E1D60">
      <w:pPr>
        <w:pStyle w:val="16"/>
        <w:spacing w:before="0" w:beforeAutospacing="0" w:after="0" w:afterAutospacing="0"/>
        <w:ind w:firstLine="708"/>
        <w:jc w:val="both"/>
        <w:rPr>
          <w:sz w:val="28"/>
          <w:szCs w:val="28"/>
          <w:u w:val="single"/>
          <w:lang w:val="kk-KZ"/>
        </w:rPr>
      </w:pPr>
      <w:r w:rsidRPr="00CC1EB4">
        <w:rPr>
          <w:sz w:val="28"/>
          <w:szCs w:val="28"/>
        </w:rPr>
        <w:t xml:space="preserve">Активно развивающиеся новые технологии осуществления платежей с использованием смартфонов, по биометрическим данным, сканированием </w:t>
      </w:r>
      <w:r w:rsidRPr="00CC1EB4">
        <w:rPr>
          <w:sz w:val="28"/>
          <w:szCs w:val="28"/>
          <w:lang w:val="en-US"/>
        </w:rPr>
        <w:t>QR</w:t>
      </w:r>
      <w:r w:rsidRPr="00CC1EB4">
        <w:rPr>
          <w:sz w:val="28"/>
          <w:szCs w:val="28"/>
          <w:lang w:val="kk-KZ"/>
        </w:rPr>
        <w:t xml:space="preserve"> кодов для оплаты обуславливают рост требований к </w:t>
      </w:r>
      <w:r w:rsidRPr="00CC1EB4">
        <w:rPr>
          <w:sz w:val="28"/>
          <w:szCs w:val="28"/>
          <w:u w:val="single"/>
          <w:lang w:val="kk-KZ"/>
        </w:rPr>
        <w:t xml:space="preserve">адаптивности платежной инфраструктуры, обеспечения сохранности платежной </w:t>
      </w:r>
      <w:r w:rsidR="008E1D60">
        <w:rPr>
          <w:sz w:val="28"/>
          <w:szCs w:val="28"/>
          <w:u w:val="single"/>
          <w:lang w:val="kk-KZ"/>
        </w:rPr>
        <w:t>информации и защиты данных.</w:t>
      </w:r>
    </w:p>
    <w:p w:rsidR="00B34298" w:rsidRPr="00B34298" w:rsidRDefault="00B34298" w:rsidP="008E1D60">
      <w:pPr>
        <w:pStyle w:val="16"/>
        <w:spacing w:before="0" w:beforeAutospacing="0" w:after="0" w:afterAutospacing="0"/>
        <w:ind w:firstLine="708"/>
        <w:jc w:val="both"/>
        <w:rPr>
          <w:sz w:val="10"/>
          <w:szCs w:val="10"/>
          <w:u w:val="single"/>
          <w:lang w:val="kk-KZ"/>
        </w:rPr>
      </w:pPr>
    </w:p>
    <w:p w:rsidR="00654EB1" w:rsidRPr="00CC1EB4" w:rsidRDefault="00654EB1" w:rsidP="007E00C5">
      <w:pPr>
        <w:pStyle w:val="1"/>
        <w:numPr>
          <w:ilvl w:val="0"/>
          <w:numId w:val="38"/>
        </w:numPr>
      </w:pPr>
      <w:r w:rsidRPr="00CC1EB4">
        <w:rPr>
          <w:lang w:val="kk-KZ"/>
        </w:rPr>
        <w:t xml:space="preserve">Мировые </w:t>
      </w:r>
      <w:r w:rsidRPr="00CC1EB4">
        <w:t>тенденции развития платежных отношений</w:t>
      </w:r>
      <w:bookmarkEnd w:id="7"/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>Развитие систем моментальных платежей</w:t>
      </w:r>
    </w:p>
    <w:p w:rsidR="001B45BB" w:rsidRPr="00CC1EB4" w:rsidRDefault="00D0565E" w:rsidP="00A87FF4">
      <w:pPr>
        <w:pStyle w:val="a6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CC1EB4">
        <w:rPr>
          <w:sz w:val="28"/>
          <w:szCs w:val="28"/>
        </w:rPr>
        <w:t>В настоящее время в целом ряде стран</w:t>
      </w:r>
      <w:r w:rsidRPr="00CC1EB4">
        <w:rPr>
          <w:vertAlign w:val="superscript"/>
        </w:rPr>
        <w:footnoteReference w:id="5"/>
      </w:r>
      <w:r w:rsidRPr="00CC1EB4">
        <w:rPr>
          <w:sz w:val="28"/>
          <w:szCs w:val="28"/>
        </w:rPr>
        <w:t xml:space="preserve"> успешно функционируют схемы моментальных платежей и переводов денег с банковского счета клиента. </w:t>
      </w:r>
      <w:r w:rsidRPr="00CC1EB4">
        <w:rPr>
          <w:sz w:val="28"/>
          <w:szCs w:val="28"/>
          <w:lang w:val="kk-KZ"/>
        </w:rPr>
        <w:t xml:space="preserve">Например, </w:t>
      </w:r>
      <w:r w:rsidRPr="00CC1EB4">
        <w:rPr>
          <w:sz w:val="28"/>
          <w:szCs w:val="28"/>
          <w:lang w:val="en-US"/>
        </w:rPr>
        <w:t xml:space="preserve">Faster Payments Service </w:t>
      </w:r>
      <w:r w:rsidRPr="00CC1EB4">
        <w:rPr>
          <w:sz w:val="28"/>
          <w:szCs w:val="28"/>
        </w:rPr>
        <w:t>в</w:t>
      </w:r>
      <w:r w:rsidRPr="00CC1EB4">
        <w:rPr>
          <w:sz w:val="28"/>
          <w:szCs w:val="28"/>
          <w:lang w:val="en-US"/>
        </w:rPr>
        <w:t xml:space="preserve"> </w:t>
      </w:r>
      <w:r w:rsidRPr="00CC1EB4">
        <w:rPr>
          <w:sz w:val="28"/>
          <w:szCs w:val="28"/>
        </w:rPr>
        <w:t>Великобритании</w:t>
      </w:r>
      <w:r w:rsidRPr="00CC1EB4">
        <w:rPr>
          <w:sz w:val="28"/>
          <w:szCs w:val="28"/>
          <w:lang w:val="en-US"/>
        </w:rPr>
        <w:t xml:space="preserve">, </w:t>
      </w:r>
      <w:r w:rsidRPr="00CC1EB4">
        <w:rPr>
          <w:sz w:val="28"/>
          <w:szCs w:val="28"/>
        </w:rPr>
        <w:t>система</w:t>
      </w:r>
      <w:r w:rsidRPr="00CC1EB4">
        <w:rPr>
          <w:sz w:val="28"/>
          <w:szCs w:val="28"/>
          <w:lang w:val="en-US"/>
        </w:rPr>
        <w:t xml:space="preserve"> Fast and secure transfers (FAST) </w:t>
      </w:r>
      <w:r w:rsidRPr="00CC1EB4">
        <w:rPr>
          <w:sz w:val="28"/>
          <w:szCs w:val="28"/>
        </w:rPr>
        <w:t>в</w:t>
      </w:r>
      <w:r w:rsidRPr="00CC1EB4">
        <w:rPr>
          <w:sz w:val="28"/>
          <w:szCs w:val="28"/>
          <w:lang w:val="en-US"/>
        </w:rPr>
        <w:t xml:space="preserve"> </w:t>
      </w:r>
      <w:r w:rsidRPr="00CC1EB4">
        <w:rPr>
          <w:sz w:val="28"/>
          <w:szCs w:val="28"/>
        </w:rPr>
        <w:t>Сингапуре</w:t>
      </w:r>
      <w:r w:rsidRPr="00CC1EB4">
        <w:rPr>
          <w:sz w:val="28"/>
          <w:szCs w:val="28"/>
          <w:lang w:val="en-US"/>
        </w:rPr>
        <w:t xml:space="preserve">, Swish </w:t>
      </w:r>
      <w:r w:rsidRPr="00CC1EB4">
        <w:rPr>
          <w:sz w:val="28"/>
          <w:szCs w:val="28"/>
        </w:rPr>
        <w:t>в</w:t>
      </w:r>
      <w:r w:rsidRPr="00CC1EB4">
        <w:rPr>
          <w:sz w:val="28"/>
          <w:szCs w:val="28"/>
          <w:lang w:val="en-US"/>
        </w:rPr>
        <w:t xml:space="preserve"> </w:t>
      </w:r>
      <w:r w:rsidRPr="00CC1EB4">
        <w:rPr>
          <w:sz w:val="28"/>
          <w:szCs w:val="28"/>
        </w:rPr>
        <w:t>Швеции</w:t>
      </w:r>
      <w:r w:rsidRPr="00CC1EB4">
        <w:rPr>
          <w:sz w:val="28"/>
          <w:szCs w:val="28"/>
          <w:lang w:val="en-US"/>
        </w:rPr>
        <w:t>,</w:t>
      </w:r>
      <w:r w:rsidRPr="00CC1EB4">
        <w:rPr>
          <w:b/>
          <w:lang w:val="en-US"/>
        </w:rPr>
        <w:t xml:space="preserve"> </w:t>
      </w:r>
      <w:r w:rsidRPr="00CC1EB4">
        <w:rPr>
          <w:sz w:val="28"/>
          <w:szCs w:val="28"/>
          <w:lang w:val="en-US"/>
        </w:rPr>
        <w:t xml:space="preserve">New Payments Platform (NPP) </w:t>
      </w:r>
      <w:r w:rsidRPr="00CC1EB4">
        <w:rPr>
          <w:sz w:val="28"/>
          <w:szCs w:val="28"/>
        </w:rPr>
        <w:t>в</w:t>
      </w:r>
      <w:r w:rsidRPr="00CC1EB4">
        <w:rPr>
          <w:sz w:val="28"/>
          <w:szCs w:val="28"/>
          <w:lang w:val="en-US"/>
        </w:rPr>
        <w:t xml:space="preserve"> </w:t>
      </w:r>
      <w:r w:rsidRPr="00CC1EB4">
        <w:rPr>
          <w:sz w:val="28"/>
          <w:szCs w:val="28"/>
        </w:rPr>
        <w:t>Австралии</w:t>
      </w:r>
      <w:r w:rsidRPr="00CC1EB4">
        <w:rPr>
          <w:sz w:val="28"/>
          <w:szCs w:val="28"/>
          <w:lang w:val="en-US"/>
        </w:rPr>
        <w:t xml:space="preserve">. </w:t>
      </w:r>
      <w:r w:rsidR="001B45BB" w:rsidRPr="00CC1EB4">
        <w:rPr>
          <w:sz w:val="28"/>
          <w:szCs w:val="28"/>
        </w:rPr>
        <w:t xml:space="preserve">Системы мгновенных платежей также были запущены в Российской Федерации (Система быстрых платежей), Белоруссии (Система мгновенных платежей), в Европейском союзе (TARGET </w:t>
      </w:r>
      <w:proofErr w:type="spellStart"/>
      <w:r w:rsidR="001B45BB" w:rsidRPr="00CC1EB4">
        <w:rPr>
          <w:sz w:val="28"/>
          <w:szCs w:val="28"/>
        </w:rPr>
        <w:t>Instant</w:t>
      </w:r>
      <w:proofErr w:type="spellEnd"/>
      <w:r w:rsidR="001B45BB" w:rsidRPr="00CC1EB4">
        <w:rPr>
          <w:sz w:val="28"/>
          <w:szCs w:val="28"/>
        </w:rPr>
        <w:t xml:space="preserve"> </w:t>
      </w:r>
      <w:proofErr w:type="spellStart"/>
      <w:r w:rsidR="001B45BB" w:rsidRPr="00CC1EB4">
        <w:rPr>
          <w:sz w:val="28"/>
          <w:szCs w:val="28"/>
        </w:rPr>
        <w:t>Payment</w:t>
      </w:r>
      <w:proofErr w:type="spellEnd"/>
      <w:r w:rsidR="001B45BB" w:rsidRPr="00CC1EB4">
        <w:rPr>
          <w:sz w:val="28"/>
          <w:szCs w:val="28"/>
        </w:rPr>
        <w:t xml:space="preserve"> </w:t>
      </w:r>
      <w:proofErr w:type="spellStart"/>
      <w:r w:rsidR="001B45BB" w:rsidRPr="00CC1EB4">
        <w:rPr>
          <w:sz w:val="28"/>
          <w:szCs w:val="28"/>
        </w:rPr>
        <w:t>Settlement</w:t>
      </w:r>
      <w:proofErr w:type="spellEnd"/>
      <w:r w:rsidR="001B45BB" w:rsidRPr="00CC1EB4">
        <w:rPr>
          <w:sz w:val="28"/>
          <w:szCs w:val="28"/>
        </w:rPr>
        <w:t xml:space="preserve"> (TIPS)). TIPS - это сервис TARGET для проведения мгновенных платежей на счетах, открытых в центральном банке. В системе используется схема мгновенного кредитного перевода SEPA (SCT </w:t>
      </w:r>
      <w:proofErr w:type="spellStart"/>
      <w:r w:rsidR="001B45BB" w:rsidRPr="00CC1EB4">
        <w:rPr>
          <w:sz w:val="28"/>
          <w:szCs w:val="28"/>
        </w:rPr>
        <w:t>Inst</w:t>
      </w:r>
      <w:proofErr w:type="spellEnd"/>
      <w:r w:rsidR="001B45BB" w:rsidRPr="00CC1EB4">
        <w:rPr>
          <w:sz w:val="28"/>
          <w:szCs w:val="28"/>
        </w:rPr>
        <w:t>).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Появление 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систем </w:t>
      </w:r>
      <w:r w:rsidRPr="00CC1EB4">
        <w:rPr>
          <w:rFonts w:ascii="Times New Roman" w:hAnsi="Times New Roman"/>
          <w:sz w:val="28"/>
          <w:szCs w:val="28"/>
        </w:rPr>
        <w:t xml:space="preserve">розничных платежей в режиме реального времени, представляющих альтернативу существующим карточным и клиринговым </w:t>
      </w:r>
      <w:r w:rsidRPr="00CC1EB4">
        <w:rPr>
          <w:rFonts w:ascii="Times New Roman" w:hAnsi="Times New Roman"/>
          <w:sz w:val="28"/>
          <w:szCs w:val="28"/>
        </w:rPr>
        <w:lastRenderedPageBreak/>
        <w:t>системам, можно назвать одним из наиболее значимых мировых трендов</w:t>
      </w:r>
      <w:r w:rsidR="00E86860" w:rsidRPr="00CC1EB4">
        <w:rPr>
          <w:rFonts w:ascii="Times New Roman" w:hAnsi="Times New Roman"/>
          <w:sz w:val="28"/>
          <w:szCs w:val="28"/>
        </w:rPr>
        <w:t xml:space="preserve"> последнего времени</w:t>
      </w:r>
      <w:r w:rsidRPr="00CC1EB4">
        <w:rPr>
          <w:rFonts w:ascii="Times New Roman" w:hAnsi="Times New Roman"/>
          <w:sz w:val="28"/>
          <w:szCs w:val="28"/>
        </w:rPr>
        <w:t>.</w:t>
      </w:r>
    </w:p>
    <w:p w:rsidR="00D0565E" w:rsidRPr="00CC1EB4" w:rsidRDefault="00D0565E" w:rsidP="00D056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Моментальные или мгновенные платежи по определению Европейского совета по розничным платежам (</w:t>
      </w:r>
      <w:r w:rsidRPr="00CC1EB4">
        <w:rPr>
          <w:rFonts w:ascii="Times New Roman" w:hAnsi="Times New Roman"/>
          <w:sz w:val="28"/>
          <w:szCs w:val="28"/>
          <w:lang w:val="en-US"/>
        </w:rPr>
        <w:t>Euro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  <w:lang w:val="en-US"/>
        </w:rPr>
        <w:t>retail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  <w:lang w:val="en-US"/>
        </w:rPr>
        <w:t>payment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  <w:lang w:val="en-US"/>
        </w:rPr>
        <w:t>board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  <w:lang w:val="en-US"/>
        </w:rPr>
        <w:t>ERPB</w:t>
      </w:r>
      <w:r w:rsidRPr="00CC1EB4">
        <w:rPr>
          <w:rFonts w:ascii="Times New Roman" w:hAnsi="Times New Roman"/>
          <w:sz w:val="28"/>
          <w:szCs w:val="28"/>
        </w:rPr>
        <w:t>) – это электронные платежи, осуществляемые с одного банковского счета на другой банковский счет с расчетом в режиме реального времени, или приближенном к реальному времени (в секундах) и доступные в формате 24/7/365.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Среди факторов, способствующих появлению данных систем, немаловажную роль играет технологический прогресс, проникновение мобильных технологий и растущий спрос со стороны широкой публики на более быстрые услуги в области розничных платежей, а также влияние растущей конкуренции на банки со стороны небанковских организаций в розничном секторе.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>Средства в моментальных платежах становятся доступными для бенефициара практически мгновенно (менее 1 минуты), что приводит к значительному ускорению оборота для субъектов бизнеса, и как нельзя лучше соответствует нынешним потребностям пользователей проводить и получать платежи «здесь и сейчас».</w:t>
      </w:r>
    </w:p>
    <w:p w:rsidR="003754B4" w:rsidRDefault="00D0565E" w:rsidP="008E1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Pr="00CC1EB4">
        <w:rPr>
          <w:rFonts w:ascii="Times New Roman" w:hAnsi="Times New Roman"/>
          <w:sz w:val="28"/>
          <w:szCs w:val="28"/>
        </w:rPr>
        <w:t>истемы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мгновенных платежей повышают доступность платежных сервисов и обеспечивают повсеместность приема платежей, устраняют межбанковские барьеры, а также позволяют создавать добавленную стоимость посредством «наложения» различных платежных решений (платежи по номеру мобильного телефона, адресу электронной почты, электронное выставление счетов и др.). </w:t>
      </w:r>
    </w:p>
    <w:p w:rsidR="008E1D60" w:rsidRPr="00CC1EB4" w:rsidRDefault="008E1D60" w:rsidP="008E1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>Открытая архитектура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 xml:space="preserve">Цифровая трансформация, активное развитие и проникновение сотовой связи и Интернета привело </w:t>
      </w:r>
      <w:r w:rsidRPr="00CC1EB4">
        <w:rPr>
          <w:rFonts w:ascii="Times New Roman" w:hAnsi="Times New Roman"/>
          <w:sz w:val="28"/>
          <w:szCs w:val="28"/>
        </w:rPr>
        <w:t xml:space="preserve">к появлению 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на мировой арене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различных инновационных решений, 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стартапов, так называемых финтех компаний – технологических проектов в области финансовых сервисов, спектр деятельности которых охватывает от онлайн-мобильных приложений до сфер трейдинга.</w:t>
      </w:r>
    </w:p>
    <w:p w:rsidR="007D3084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В целях повышения конкуренции и расширения финансовых услуг за счет технологических возможностей сторонних организаций, отдельные страны предоставляют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финтех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компаниям правовое поле для интеграции с банками и возможности предоставления клиентам банков своих услуг. Так Вторая Директива Европейского союза по платежным услугам (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Payment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Services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Directive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PSD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2), которая вступила в силу в январе 2018 года, ввела регулирование новых форм платежных институтов, новую модель взаимодействия и содержит требования к открытой архитектуре розничных финансовых услуг. 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</w:rPr>
        <w:t xml:space="preserve">Открытая архитектура финансовых услуг предполагает предоставление финансовыми учреждениями доступа к данным клиентов сторонним поставщикам платежных услуг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(например, с использованием 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API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application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programming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interface</w:t>
      </w:r>
      <w:proofErr w:type="spellEnd"/>
      <w:r w:rsidR="007C08E9" w:rsidRPr="00CC1EB4">
        <w:rPr>
          <w:rFonts w:ascii="Times New Roman" w:hAnsi="Times New Roman"/>
          <w:sz w:val="28"/>
          <w:szCs w:val="28"/>
          <w:shd w:val="clear" w:color="auto" w:fill="FFFFFF"/>
        </w:rPr>
        <w:t>, общедоступные программные инструменты для взаимодействия между приложениями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для получения информации (сервис по </w:t>
      </w:r>
      <w:r w:rsidRPr="00CC1EB4">
        <w:rPr>
          <w:rFonts w:ascii="Times New Roman" w:hAnsi="Times New Roman"/>
          <w:sz w:val="28"/>
          <w:szCs w:val="28"/>
        </w:rPr>
        <w:lastRenderedPageBreak/>
        <w:t>агрегации финансовой информации)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и для проведения платежей (сервис по инициации платежа). Для этого необходимо лишь согласие клиента-держателя банковского счета.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lang w:val="kk-KZ"/>
        </w:rPr>
        <w:t>Инициатива по Открытому банкингу также внедрена в Великобритании (Open Banking Standard)</w:t>
      </w:r>
      <w:r w:rsidR="00505DC4" w:rsidRPr="00CC1EB4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Pr="00CC1EB4">
        <w:rPr>
          <w:rFonts w:ascii="Times New Roman" w:hAnsi="Times New Roman"/>
          <w:sz w:val="28"/>
          <w:szCs w:val="28"/>
        </w:rPr>
        <w:t xml:space="preserve">в настоящее время внедряется в Австралии. </w:t>
      </w:r>
    </w:p>
    <w:p w:rsidR="006F26A0" w:rsidRPr="00CC1EB4" w:rsidRDefault="00764575" w:rsidP="006F2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И</w:t>
      </w:r>
      <w:r w:rsidR="006F26A0" w:rsidRPr="00CC1EB4">
        <w:rPr>
          <w:rFonts w:ascii="Times New Roman" w:hAnsi="Times New Roman"/>
          <w:sz w:val="28"/>
          <w:szCs w:val="28"/>
        </w:rPr>
        <w:t xml:space="preserve">тальянским консорциумом </w:t>
      </w:r>
      <w:r w:rsidRPr="00CC1EB4">
        <w:rPr>
          <w:rFonts w:ascii="Times New Roman" w:hAnsi="Times New Roman"/>
          <w:sz w:val="28"/>
          <w:szCs w:val="28"/>
        </w:rPr>
        <w:t>«</w:t>
      </w:r>
      <w:proofErr w:type="spellStart"/>
      <w:r w:rsidRPr="00CC1EB4">
        <w:rPr>
          <w:rFonts w:ascii="Times New Roman" w:hAnsi="Times New Roman"/>
          <w:sz w:val="28"/>
          <w:szCs w:val="28"/>
        </w:rPr>
        <w:t>Customer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to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Business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Interaction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» (CBI) в соответствии с новой директивой PSD2 разработана глобальная открытая банковская экосистема CBI </w:t>
      </w:r>
      <w:proofErr w:type="spellStart"/>
      <w:r w:rsidRPr="00CC1EB4">
        <w:rPr>
          <w:rFonts w:ascii="Times New Roman" w:hAnsi="Times New Roman"/>
          <w:sz w:val="28"/>
          <w:szCs w:val="28"/>
        </w:rPr>
        <w:t>Globe</w:t>
      </w:r>
      <w:proofErr w:type="spellEnd"/>
      <w:r w:rsidR="006F26A0" w:rsidRPr="00CC1EB4">
        <w:rPr>
          <w:rFonts w:ascii="Times New Roman" w:hAnsi="Times New Roman"/>
          <w:sz w:val="28"/>
          <w:szCs w:val="28"/>
        </w:rPr>
        <w:t xml:space="preserve">. Платформа упрощает связь между поставщиками платежных услуг по всей Европе через API, позволяя развивать передовые </w:t>
      </w:r>
      <w:proofErr w:type="spellStart"/>
      <w:r w:rsidR="006F26A0" w:rsidRPr="00CC1EB4">
        <w:rPr>
          <w:rFonts w:ascii="Times New Roman" w:hAnsi="Times New Roman"/>
          <w:sz w:val="28"/>
          <w:szCs w:val="28"/>
        </w:rPr>
        <w:t>финтех</w:t>
      </w:r>
      <w:proofErr w:type="spellEnd"/>
      <w:r w:rsidR="006F26A0" w:rsidRPr="00CC1EB4">
        <w:rPr>
          <w:rFonts w:ascii="Times New Roman" w:hAnsi="Times New Roman"/>
          <w:sz w:val="28"/>
          <w:szCs w:val="28"/>
        </w:rPr>
        <w:t xml:space="preserve">-услуги в ответ на растущие потребности корпоративных и розничных клиентов. Платформа соединяет банки, </w:t>
      </w:r>
      <w:proofErr w:type="spellStart"/>
      <w:r w:rsidR="006F26A0" w:rsidRPr="00CC1EB4">
        <w:rPr>
          <w:rFonts w:ascii="Times New Roman" w:hAnsi="Times New Roman"/>
          <w:sz w:val="28"/>
          <w:szCs w:val="28"/>
        </w:rPr>
        <w:t>финтех</w:t>
      </w:r>
      <w:proofErr w:type="spellEnd"/>
      <w:r w:rsidR="006F26A0" w:rsidRPr="00CC1EB4">
        <w:rPr>
          <w:rFonts w:ascii="Times New Roman" w:hAnsi="Times New Roman"/>
          <w:sz w:val="28"/>
          <w:szCs w:val="28"/>
        </w:rPr>
        <w:t xml:space="preserve"> компании и другие финансовые институты. </w:t>
      </w:r>
      <w:r w:rsidR="00505DC4" w:rsidRPr="00CC1EB4">
        <w:rPr>
          <w:rFonts w:ascii="Times New Roman" w:hAnsi="Times New Roman"/>
          <w:sz w:val="28"/>
          <w:szCs w:val="28"/>
        </w:rPr>
        <w:t>Для клиентов платформа предоставляет высокий уровень безопасности, удаленный доступ к банковским счетам и новые сервисы.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="006F26A0" w:rsidRPr="00CC1EB4">
        <w:rPr>
          <w:rFonts w:ascii="Times New Roman" w:hAnsi="Times New Roman"/>
          <w:sz w:val="28"/>
          <w:szCs w:val="28"/>
        </w:rPr>
        <w:t>Платформа является также своего рода «акселератором инноваций»</w:t>
      </w:r>
      <w:r w:rsidRPr="00CC1EB4">
        <w:rPr>
          <w:rFonts w:ascii="Times New Roman" w:hAnsi="Times New Roman"/>
          <w:sz w:val="28"/>
          <w:szCs w:val="28"/>
        </w:rPr>
        <w:t xml:space="preserve"> и </w:t>
      </w:r>
      <w:r w:rsidR="006F26A0" w:rsidRPr="00CC1EB4">
        <w:rPr>
          <w:rFonts w:ascii="Times New Roman" w:hAnsi="Times New Roman"/>
          <w:sz w:val="28"/>
          <w:szCs w:val="28"/>
        </w:rPr>
        <w:t>выполняет роль среды для диалога между игроками финансовой отрасли и третьими сторонами, позволяя каждому посреднику осуществлять разработку новых дополнител</w:t>
      </w:r>
      <w:r w:rsidRPr="00CC1EB4">
        <w:rPr>
          <w:rFonts w:ascii="Times New Roman" w:hAnsi="Times New Roman"/>
          <w:sz w:val="28"/>
          <w:szCs w:val="28"/>
        </w:rPr>
        <w:t xml:space="preserve">ьных услуг для своих клиентов. </w:t>
      </w:r>
    </w:p>
    <w:p w:rsidR="00D0565E" w:rsidRPr="00CC1EB4" w:rsidRDefault="00764575" w:rsidP="00764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C1EB4">
        <w:rPr>
          <w:rFonts w:ascii="Times New Roman" w:hAnsi="Times New Roman"/>
          <w:sz w:val="28"/>
          <w:szCs w:val="28"/>
        </w:rPr>
        <w:t>В сценарии открытых рынков у потребителей появляется более разнообразное предложение финансовых сервисов, а перед участниками рынка открываются широкие возможности для взаимодействия и развития.</w:t>
      </w:r>
    </w:p>
    <w:p w:rsidR="00D0565E" w:rsidRPr="00CC1EB4" w:rsidRDefault="00D0565E" w:rsidP="00D056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b/>
          <w:sz w:val="28"/>
          <w:szCs w:val="28"/>
          <w:shd w:val="clear" w:color="auto" w:fill="FFFFFF"/>
        </w:rPr>
        <w:t>Цифровая идентификация</w:t>
      </w:r>
    </w:p>
    <w:p w:rsidR="00AC3511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</w:rPr>
        <w:t xml:space="preserve">Дальнейшее развитие и расширение цифровых услуг непосредственно связано также 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с возможностью </w:t>
      </w:r>
      <w:r w:rsidRPr="00CC1EB4">
        <w:rPr>
          <w:rFonts w:ascii="Times New Roman" w:hAnsi="Times New Roman"/>
          <w:sz w:val="28"/>
          <w:szCs w:val="28"/>
        </w:rPr>
        <w:t xml:space="preserve">удаленной идентификации клиента, информационного обмена между задействованными сторонами. В Швеции, к примеру, реализован проект </w:t>
      </w:r>
      <w:proofErr w:type="spellStart"/>
      <w:r w:rsidRPr="00CC1EB4">
        <w:rPr>
          <w:rFonts w:ascii="Times New Roman" w:hAnsi="Times New Roman"/>
          <w:sz w:val="28"/>
          <w:szCs w:val="28"/>
          <w:lang w:val="en-US"/>
        </w:rPr>
        <w:t>BankID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– </w:t>
      </w:r>
      <w:r w:rsidRPr="00CC1EB4">
        <w:rPr>
          <w:rFonts w:ascii="Times New Roman" w:hAnsi="Times New Roman"/>
          <w:sz w:val="28"/>
          <w:szCs w:val="28"/>
          <w:lang w:val="kk-KZ"/>
        </w:rPr>
        <w:t>система электронной идентификации клиентов</w:t>
      </w:r>
      <w:r w:rsidRPr="00CC1EB4">
        <w:rPr>
          <w:rFonts w:ascii="Times New Roman" w:hAnsi="Times New Roman"/>
          <w:sz w:val="28"/>
          <w:szCs w:val="28"/>
        </w:rPr>
        <w:t>, которая позволяет банкам, компаниям и государственным учреждениям идентифицировать клиента, а также заключать удаленно (подписывать) договора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 через Интернет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 Система была создана для обслуживания клиентов банков через системы дистанционного банковского обслуживания, и в дальнейшем ею стали пользоваться государственные органы и компании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Таким образом, в настоящее время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BankID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это электронный идентификационный документ наряду с паспортом и водительскими правами, который используется не только как инструмент идентификации, но и как электронная цифровая подпись.</w:t>
      </w:r>
      <w:r w:rsidR="00AC3511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3511" w:rsidRPr="00CC1EB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Другой пример - </w:t>
      </w:r>
      <w:r w:rsidR="00AC3511" w:rsidRPr="00CC1EB4">
        <w:rPr>
          <w:rFonts w:ascii="Times New Roman" w:hAnsi="Times New Roman"/>
          <w:sz w:val="28"/>
          <w:szCs w:val="28"/>
        </w:rPr>
        <w:t xml:space="preserve">национальная система идентификации граждан </w:t>
      </w:r>
      <w:proofErr w:type="spellStart"/>
      <w:r w:rsidR="00AC3511" w:rsidRPr="00CC1EB4">
        <w:rPr>
          <w:rFonts w:ascii="Times New Roman" w:hAnsi="Times New Roman"/>
          <w:sz w:val="28"/>
          <w:szCs w:val="28"/>
        </w:rPr>
        <w:t>Aadha</w:t>
      </w:r>
      <w:r w:rsidR="00720961" w:rsidRPr="00CC1EB4">
        <w:rPr>
          <w:rFonts w:ascii="Times New Roman" w:hAnsi="Times New Roman"/>
          <w:sz w:val="28"/>
          <w:szCs w:val="28"/>
        </w:rPr>
        <w:t>a</w:t>
      </w:r>
      <w:r w:rsidR="00AC3511" w:rsidRPr="00CC1EB4">
        <w:rPr>
          <w:rFonts w:ascii="Times New Roman" w:hAnsi="Times New Roman"/>
          <w:sz w:val="28"/>
          <w:szCs w:val="28"/>
        </w:rPr>
        <w:t>r</w:t>
      </w:r>
      <w:proofErr w:type="spellEnd"/>
      <w:r w:rsidR="00AC3511" w:rsidRPr="00CC1EB4">
        <w:rPr>
          <w:rFonts w:ascii="Times New Roman" w:hAnsi="Times New Roman"/>
          <w:sz w:val="28"/>
          <w:szCs w:val="28"/>
        </w:rPr>
        <w:t xml:space="preserve"> в Индии, которая является биометрической базой данных более 1,2 млрд. граждан и позволяет получать и финансовые, и государственные услуги дистанционно.</w:t>
      </w:r>
    </w:p>
    <w:p w:rsidR="00D0565E" w:rsidRPr="00CC1EB4" w:rsidRDefault="00BB7E00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В Российской Федерации 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в 2018 году создана Единая биометрическая система, с использованием которой осуществляется проведение биометрической идентификации физических лиц, а также запущен механизм удаленной идентификации.</w:t>
      </w:r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</w:t>
      </w:r>
      <w:proofErr w:type="spellStart"/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>тдельные</w:t>
      </w:r>
      <w:proofErr w:type="spellEnd"/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банки уже оказывают финансовые услуги посредством системы удаленной идентификации (Тинькофф Банк, </w:t>
      </w:r>
      <w:proofErr w:type="spellStart"/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>Альфабанк</w:t>
      </w:r>
      <w:proofErr w:type="spellEnd"/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>, Банк «</w:t>
      </w:r>
      <w:proofErr w:type="spellStart"/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>Хоум</w:t>
      </w:r>
      <w:proofErr w:type="spellEnd"/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Кредит», </w:t>
      </w:r>
      <w:proofErr w:type="spellStart"/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>Совкомбанк</w:t>
      </w:r>
      <w:proofErr w:type="spellEnd"/>
      <w:r w:rsidR="00D0565E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и Почта банк).  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PageBreak/>
        <w:t>В Республике Беларусь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в октябре 2016 года начала функционировать Межбанковская система идентификации, обеспечивающая между банками взаимный обмен информацией о персональных идентификационных данных клиентов. Межбанковская система идентификации (МСИ) позволяет каждому клиенту,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идентифицировавшись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в одном банке, получать услуги и совершать сделки в другом банке, не посещая его лично. Доступ к информации о клиентах, хранящейся в МСИ, получили также страховые, лизинговые компании и другие коммерческие организации. Кроме того, предполагается использование 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данной системы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>государственными органами.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В последнее время в платежных операциях активно внедряются биометрические технологии. Они упрощают совершение покупок и денежных переводов, оплата услуг становится легкой и быстрой. Биометрическая аутентификация включает технологии распознавания отпечатков пальцев, радужной оболочки глаза, голоса и лица. Прорывом стал запуск платежных сервисов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Apple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Pay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Samsung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Pay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Google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Рау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, которые идентифицируют пользователей по отпечаткам пальцев</w:t>
      </w:r>
      <w:r w:rsidR="00505DC4" w:rsidRPr="00CC1EB4">
        <w:rPr>
          <w:rFonts w:ascii="Times New Roman" w:hAnsi="Times New Roman"/>
          <w:sz w:val="28"/>
          <w:szCs w:val="28"/>
          <w:shd w:val="clear" w:color="auto" w:fill="FFFFFF"/>
        </w:rPr>
        <w:t>, изображению лица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с помощью смартфонов. В 2016 году в мобильном приложении китайской платежной системы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Alipay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заработала функция идентификации по изображению лица. Некоторые зарубежные и российские банки используют технологию распознавания лиц для денежных переводов. </w:t>
      </w:r>
    </w:p>
    <w:p w:rsidR="00D0565E" w:rsidRPr="00CC1EB4" w:rsidRDefault="00D0565E" w:rsidP="003754B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33A47" w:rsidRPr="00CC1EB4" w:rsidRDefault="00B33A47" w:rsidP="00B33A4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b/>
          <w:sz w:val="28"/>
          <w:szCs w:val="28"/>
          <w:shd w:val="clear" w:color="auto" w:fill="FFFFFF"/>
        </w:rPr>
        <w:t>Циф</w:t>
      </w:r>
      <w:r w:rsidR="00A23A3A" w:rsidRPr="00CC1EB4">
        <w:rPr>
          <w:rFonts w:ascii="Times New Roman" w:hAnsi="Times New Roman"/>
          <w:b/>
          <w:sz w:val="28"/>
          <w:szCs w:val="28"/>
          <w:shd w:val="clear" w:color="auto" w:fill="FFFFFF"/>
        </w:rPr>
        <w:t>ровая валюта центрального банка</w:t>
      </w:r>
    </w:p>
    <w:p w:rsidR="00B33A47" w:rsidRPr="00CC1EB4" w:rsidRDefault="00B33A47" w:rsidP="00B33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Появление и активное распространение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криптовалют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и лежащая в их основе технология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блокчейн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привлекают интерес центральных банков к изучению вопроса целесообразности и возможности выпуска собственных цифровых валют (так называемые цифровые валюты центральных банков - ЦВЦБ). Предпосылками и мотивами данных инициатив выступают различные факторы</w:t>
      </w:r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апробация технологии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блокчейн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, в том числе при трансграничных платежах, повышение финансовой</w:t>
      </w:r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платежной стабильности в связи с устойчивым снижением наличных расчетов, а также поиск альтернативных платежных механизмов в финансовой сфере. </w:t>
      </w:r>
    </w:p>
    <w:p w:rsidR="000C3A79" w:rsidRPr="00CC1EB4" w:rsidRDefault="00B33A47" w:rsidP="00B33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значительно приблизились к запуску собственной цифровой валюты Китай и Швеция. Цифровая валюта </w:t>
      </w:r>
      <w:r w:rsidR="00FD41E4" w:rsidRPr="00CC1EB4">
        <w:rPr>
          <w:rFonts w:ascii="Times New Roman" w:hAnsi="Times New Roman"/>
          <w:b/>
          <w:sz w:val="28"/>
          <w:szCs w:val="28"/>
          <w:shd w:val="clear" w:color="auto" w:fill="FFFFFF"/>
        </w:rPr>
        <w:t>Народного Банка Китая</w:t>
      </w:r>
      <w:r w:rsidR="00FD41E4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(НБК)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утверждена Государственным советом КНР в декабре 2019 года.  </w:t>
      </w:r>
      <w:r w:rsidR="00FD41E4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Первые эксперименты ЦВЦБ в Китае начались в мае 2020г. 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Причинами выпуска цифровой валюты </w:t>
      </w:r>
      <w:r w:rsidR="00DD6ED0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со стороны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НБК </w:t>
      </w:r>
      <w:r w:rsidR="00DD6ED0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озвучиваются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оптимизация платежной функции валюты Центрального </w:t>
      </w:r>
      <w:r w:rsidR="00DD6ED0" w:rsidRPr="00CC1EB4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анка, улучшение ее положения и повышение эффективности денежно-кредитной политики. </w:t>
      </w:r>
    </w:p>
    <w:p w:rsidR="000C2CF2" w:rsidRPr="00CC1EB4" w:rsidRDefault="00B33A47" w:rsidP="00B33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Китайская цифровая валюта предположительно будет доступна через универсальное мобильное приложение (единый цифровой кошелек) или через специальный интерфейс, предоставляемый другими коммерческими платежными платформами. </w:t>
      </w:r>
      <w:r w:rsidR="000C3A79" w:rsidRPr="00CC1EB4">
        <w:rPr>
          <w:rFonts w:ascii="Times New Roman" w:hAnsi="Times New Roman"/>
          <w:sz w:val="28"/>
          <w:szCs w:val="28"/>
          <w:shd w:val="clear" w:color="auto" w:fill="FFFFFF"/>
        </w:rPr>
        <w:t>В рамк</w:t>
      </w:r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ах пилотного режима </w:t>
      </w:r>
      <w:r w:rsidR="000C3A79" w:rsidRPr="00CC1EB4">
        <w:rPr>
          <w:rFonts w:ascii="Times New Roman" w:hAnsi="Times New Roman"/>
          <w:sz w:val="28"/>
          <w:szCs w:val="28"/>
          <w:shd w:val="clear" w:color="auto" w:fill="FFFFFF"/>
        </w:rPr>
        <w:t>план</w:t>
      </w:r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>ируется использование цифровой валюты для оплаты товаров и услуг, а также для внутренних межбанковских переводов.</w:t>
      </w:r>
    </w:p>
    <w:p w:rsidR="00B33A47" w:rsidRPr="00CC1EB4" w:rsidRDefault="00B33A47" w:rsidP="00B33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Возможность создания электронной валюты ввиду резкого уменьшения использования бумажных денег в стране обсуждает </w:t>
      </w:r>
      <w:r w:rsidRPr="00CC1EB4">
        <w:rPr>
          <w:rFonts w:ascii="Times New Roman" w:hAnsi="Times New Roman"/>
          <w:b/>
          <w:sz w:val="28"/>
          <w:szCs w:val="28"/>
          <w:shd w:val="clear" w:color="auto" w:fill="FFFFFF"/>
        </w:rPr>
        <w:t>Банк Швеции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Riksbank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). Проект по изучению возможностей выпуска электронной кроны начался весной 2017 года. По замыслу банка, </w:t>
      </w:r>
      <w:r w:rsidR="00F572D7" w:rsidRPr="00CC1EB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</w:t>
      </w:r>
      <w:r w:rsidR="00F572D7" w:rsidRPr="00CC1EB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F572D7" w:rsidRPr="00CC1EB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krona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может использоваться в качестве дополнительного к наличным деньгам средства расчетов. В феврале 2020 года Центральный </w:t>
      </w:r>
      <w:r w:rsidR="00505DC4" w:rsidRPr="00CC1EB4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анк Швеции начал проводить пилотный проект для выработки технического решения, более тщательного изучения цифровой кроны и изучения ее использования гражданами. </w:t>
      </w:r>
      <w:proofErr w:type="spellStart"/>
      <w:r w:rsidR="00F572D7" w:rsidRPr="00CC1EB4">
        <w:rPr>
          <w:rFonts w:ascii="Times New Roman" w:hAnsi="Times New Roman"/>
          <w:sz w:val="28"/>
          <w:szCs w:val="28"/>
          <w:shd w:val="clear" w:color="auto" w:fill="FFFFFF"/>
        </w:rPr>
        <w:t>Riksbank</w:t>
      </w:r>
      <w:proofErr w:type="spellEnd"/>
      <w:r w:rsidR="00F572D7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тестирует новую валюту совместно с консалтинговой компанией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Accenture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в режиме симуляции, для этого была создана специальная цифровая сеть. Проект реализуется на DLT (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блокчейн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) платформе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Corda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. Тестируются возможности хранения цифровой валюты Е-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kronа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в кошельке, пополнения счёта и снятия средств через мобильное приложение. Как и в случае с </w:t>
      </w:r>
      <w:proofErr w:type="spellStart"/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>фиатными</w:t>
      </w:r>
      <w:proofErr w:type="spellEnd"/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деньгами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>предполагается использование банковской сети для обеспечения распространения Е-</w:t>
      </w:r>
      <w:proofErr w:type="spellStart"/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>kronа</w:t>
      </w:r>
      <w:proofErr w:type="spellEnd"/>
      <w:r w:rsidR="000C2CF2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Для этого банки, являющиеся участниками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блокчейн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-сети, создают электронные кошельки, которыми могут пользоваться конечные пользователи. Платить можно посредством смарт-часов и карт. </w:t>
      </w:r>
    </w:p>
    <w:p w:rsidR="00B33A47" w:rsidRPr="00CC1EB4" w:rsidRDefault="00B33A47" w:rsidP="00B33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Пилот также изучит возможность создания технологии, при которой электронная крона может использоваться в офлайн режиме. Решение в проекте основано на цифровых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токенах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</w:rPr>
        <w:t>. Проект продлится до конца февраля 2021 года, с возможностью продления и дальнейшей разработки технического решения.</w:t>
      </w:r>
    </w:p>
    <w:p w:rsidR="00B33A47" w:rsidRPr="00CC1EB4" w:rsidRDefault="00325F4D" w:rsidP="00B33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Банк Швеции </w:t>
      </w:r>
      <w:r w:rsidR="00B33A47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продолжает изучение влияния </w:t>
      </w:r>
      <w:r w:rsidR="009706A5" w:rsidRPr="00CC1EB4">
        <w:rPr>
          <w:rFonts w:ascii="Times New Roman" w:hAnsi="Times New Roman"/>
          <w:sz w:val="28"/>
          <w:szCs w:val="28"/>
          <w:shd w:val="clear" w:color="auto" w:fill="FFFFFF"/>
        </w:rPr>
        <w:t>Е-</w:t>
      </w:r>
      <w:proofErr w:type="spellStart"/>
      <w:r w:rsidR="009706A5" w:rsidRPr="00CC1EB4">
        <w:rPr>
          <w:rFonts w:ascii="Times New Roman" w:hAnsi="Times New Roman"/>
          <w:sz w:val="28"/>
          <w:szCs w:val="28"/>
          <w:shd w:val="clear" w:color="auto" w:fill="FFFFFF"/>
        </w:rPr>
        <w:t>kronа</w:t>
      </w:r>
      <w:proofErr w:type="spellEnd"/>
      <w:r w:rsidR="009706A5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33A47"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на шведское законодательство и задачи </w:t>
      </w:r>
      <w:r w:rsidR="009706A5" w:rsidRPr="00CC1EB4">
        <w:rPr>
          <w:rFonts w:ascii="Times New Roman" w:hAnsi="Times New Roman"/>
          <w:sz w:val="28"/>
          <w:szCs w:val="28"/>
          <w:shd w:val="clear" w:color="auto" w:fill="FFFFFF"/>
        </w:rPr>
        <w:t>центрального банка</w:t>
      </w:r>
      <w:r w:rsidR="00B33A47" w:rsidRPr="00CC1EB4">
        <w:rPr>
          <w:rFonts w:ascii="Times New Roman" w:hAnsi="Times New Roman"/>
          <w:sz w:val="28"/>
          <w:szCs w:val="28"/>
          <w:shd w:val="clear" w:color="auto" w:fill="FFFFFF"/>
        </w:rPr>
        <w:t>, необходимость и эффекты цифровой валюты для экономики страны.</w:t>
      </w:r>
    </w:p>
    <w:p w:rsidR="00FD41E4" w:rsidRPr="00CC1EB4" w:rsidRDefault="00FD41E4" w:rsidP="00FD41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Возможности ЦВЦБ также изучаются Францией, которая в мае текущего года провела успешное тестирование путем продажи ценных бумаг за «оптовые» цифровые евро. Контрагентами по сделкам выступили несколько финансовых учреждений, в том числе банк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Societe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Generale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О планах создания цифровой валюты объявил финансовый регулятор Южной Кореи, утвердив в марте текущего года 22-месячный план (до конца 2021 года) по разработке цифровой воны, включая проектирование и определение требований, обзор технологий, анализ и консультирование бизнес-процессов, строительство и тестирование пилотной системы.</w:t>
      </w:r>
      <w:r w:rsidR="00236D8A"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36D8A" w:rsidRPr="00CC1EB4">
        <w:rPr>
          <w:rFonts w:ascii="Times New Roman" w:hAnsi="Times New Roman"/>
          <w:sz w:val="28"/>
          <w:szCs w:val="28"/>
          <w:shd w:val="clear" w:color="auto" w:fill="FFFFFF"/>
          <w:lang w:val="en-US" w:eastAsia="ru-RU"/>
        </w:rPr>
        <w:t>C</w:t>
      </w:r>
      <w:proofErr w:type="spellStart"/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оздана</w:t>
      </w:r>
      <w:proofErr w:type="spellEnd"/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консультативно-правовая группа, которая оценит необходимость поправок в действующее законодательство для выпуска цифровой валюты центрального банка страны.</w:t>
      </w:r>
    </w:p>
    <w:p w:rsidR="00FD41E4" w:rsidRPr="00CC1EB4" w:rsidRDefault="00FD41E4" w:rsidP="00236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июне текущего года Центральный банк </w:t>
      </w:r>
      <w:r w:rsidR="00236D8A"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Таиланда</w:t>
      </w:r>
      <w:r w:rsidRPr="00CC1E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также заявил о </w:t>
      </w:r>
      <w:r w:rsidRPr="00CC1EB4">
        <w:rPr>
          <w:rFonts w:ascii="Times New Roman" w:hAnsi="Times New Roman"/>
          <w:sz w:val="28"/>
          <w:lang w:val="kk-KZ"/>
        </w:rPr>
        <w:t>создании собственной цифровой валюты.</w:t>
      </w:r>
      <w:r w:rsidR="00236D8A" w:rsidRPr="00CC1EB4">
        <w:rPr>
          <w:rFonts w:ascii="Times New Roman" w:hAnsi="Times New Roman"/>
          <w:sz w:val="28"/>
          <w:lang w:val="kk-KZ"/>
        </w:rPr>
        <w:t xml:space="preserve"> </w:t>
      </w:r>
      <w:r w:rsidRPr="00CC1EB4">
        <w:rPr>
          <w:rFonts w:ascii="Times New Roman" w:hAnsi="Times New Roman"/>
          <w:sz w:val="28"/>
          <w:lang w:val="kk-KZ"/>
        </w:rPr>
        <w:t>В планах регулятора до конца года разработать прототип платежной системы для предприятий с использованием цифровой валюты центрального банка.</w:t>
      </w:r>
      <w:r w:rsidR="00236D8A" w:rsidRPr="00CC1EB4">
        <w:rPr>
          <w:rFonts w:ascii="Times New Roman" w:hAnsi="Times New Roman"/>
          <w:sz w:val="28"/>
          <w:lang w:val="kk-KZ"/>
        </w:rPr>
        <w:t xml:space="preserve"> О</w:t>
      </w:r>
      <w:r w:rsidRPr="00CC1EB4">
        <w:rPr>
          <w:rFonts w:ascii="Times New Roman" w:hAnsi="Times New Roman"/>
          <w:sz w:val="28"/>
          <w:lang w:val="kk-KZ"/>
        </w:rPr>
        <w:t>жида</w:t>
      </w:r>
      <w:r w:rsidR="00236D8A" w:rsidRPr="00CC1EB4">
        <w:rPr>
          <w:rFonts w:ascii="Times New Roman" w:hAnsi="Times New Roman"/>
          <w:sz w:val="28"/>
          <w:lang w:val="kk-KZ"/>
        </w:rPr>
        <w:t>ется</w:t>
      </w:r>
      <w:r w:rsidRPr="00CC1EB4">
        <w:rPr>
          <w:rFonts w:ascii="Times New Roman" w:hAnsi="Times New Roman"/>
          <w:sz w:val="28"/>
          <w:lang w:val="kk-KZ"/>
        </w:rPr>
        <w:t>, что решение послужит финансовой инновацией, которая повысит эффективность платежей для предприятий, улучшив их гибкость и скорость.</w:t>
      </w:r>
    </w:p>
    <w:p w:rsidR="00325F4D" w:rsidRPr="00CC1EB4" w:rsidRDefault="00325F4D" w:rsidP="00325F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На фоне продолжающегося увеличения числа цифровых валют, обращающихся в негосударственном секторе в январе 2020 года центральными банками Великобритании, Швейцарии, Швеции, Канады и Японии, а также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Европейским центральным банком была сформирована рабочая группа для совместного изучения вопроса создания национ</w:t>
      </w:r>
      <w:r w:rsidR="00935672" w:rsidRPr="00CC1EB4">
        <w:rPr>
          <w:rFonts w:ascii="Times New Roman" w:hAnsi="Times New Roman"/>
          <w:sz w:val="28"/>
          <w:szCs w:val="28"/>
          <w:shd w:val="clear" w:color="auto" w:fill="FFFFFF"/>
        </w:rPr>
        <w:t>альных цифровых валют, включая 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обеспечение мер безопасности. </w:t>
      </w:r>
    </w:p>
    <w:p w:rsidR="00392B7B" w:rsidRPr="00CC1EB4" w:rsidRDefault="00392B7B" w:rsidP="00325F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C1EB4">
        <w:rPr>
          <w:rFonts w:ascii="Times New Roman" w:hAnsi="Times New Roman"/>
          <w:b/>
          <w:sz w:val="28"/>
          <w:szCs w:val="28"/>
          <w:lang w:val="kk-KZ"/>
        </w:rPr>
        <w:t>Стандартизация коммуникаций в финансовой индустрии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>ISO 20022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Стандарт ISO 20022 «Финансовые услуги. Универсальная схема сообщений финансовой индустрии» принято рассматривать в качестве универсального «языка» взаимодействия разных автоматизированных систем участников финансовых и торговых рынков.</w:t>
      </w:r>
    </w:p>
    <w:p w:rsidR="00D0565E" w:rsidRPr="00CC1EB4" w:rsidRDefault="00D0565E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Стандарт ISO 20022 разработан для удобства работы всей финансовой индустрии, а не отдельного ее сектора, а также содержит определения сообщений, и другую необходимую информацию, объясняющую базовые процессы, происходящие в бизнес-среде, в которой будут использоваться данные сообщения. Это обеспечивает гибкость, необходимую для перевода существующих сообщений в формат, совместимый с ISO 20022, или для создания абсолютно новых типов финансовых сообщений. Также использование стандарта ISO 20022 обеспечивает правильную интерпретацию сообщений пользователями и техникой, независимо от географического положения или используемой платежной платформы. Внедрение ISO 20022 приводит к повышению эффективности обработки и безопасности платежей, повышению внутренней и глобальной совместимости и созданию возможностей для инноваций по всей цепочке платежей.</w:t>
      </w:r>
    </w:p>
    <w:p w:rsidR="006F26A0" w:rsidRPr="00CC1EB4" w:rsidRDefault="006F26A0" w:rsidP="006F2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Уполномоченным органом по регистрации и сопровождению стандарта ISO 20022 является международная компания SWIFT. Сегодня указанный </w:t>
      </w:r>
      <w:r w:rsidRPr="00CC1EB4">
        <w:rPr>
          <w:rFonts w:ascii="Times New Roman" w:hAnsi="Times New Roman"/>
          <w:sz w:val="28"/>
          <w:szCs w:val="28"/>
          <w:lang w:val="kk-KZ"/>
        </w:rPr>
        <w:t>стандарт поэтапно</w:t>
      </w:r>
      <w:r w:rsidRPr="00CC1EB4">
        <w:rPr>
          <w:rFonts w:ascii="Times New Roman" w:hAnsi="Times New Roman"/>
          <w:sz w:val="28"/>
          <w:szCs w:val="28"/>
        </w:rPr>
        <w:t xml:space="preserve"> внедряется ведущими международными финансовыми институтами во всем мире. К 2022 году стандарты ISO 20022 планируют внедрить Европейские банки, а вслед за ними — США. Международные системы, такие как CLS и </w:t>
      </w:r>
      <w:proofErr w:type="spellStart"/>
      <w:r w:rsidRPr="00CC1EB4">
        <w:rPr>
          <w:rFonts w:ascii="Times New Roman" w:hAnsi="Times New Roman"/>
          <w:sz w:val="28"/>
          <w:szCs w:val="28"/>
        </w:rPr>
        <w:t>Euroclear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, поддерживают обмен сообщениями, спроектированными в соответствии с ISO 20022, и стимулируют своих участников к переходу на их использование. </w:t>
      </w:r>
      <w:r w:rsidRPr="00CC1EB4">
        <w:rPr>
          <w:rFonts w:ascii="Times New Roman" w:hAnsi="Times New Roman"/>
          <w:sz w:val="28"/>
          <w:szCs w:val="28"/>
          <w:lang w:val="kk-KZ"/>
        </w:rPr>
        <w:t>В целях повышения эффективности электронного вза</w:t>
      </w:r>
      <w:r w:rsidR="00720961">
        <w:rPr>
          <w:rFonts w:ascii="Times New Roman" w:hAnsi="Times New Roman"/>
          <w:sz w:val="28"/>
          <w:szCs w:val="28"/>
          <w:lang w:val="kk-KZ"/>
        </w:rPr>
        <w:t>имодействия многие страны в стра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тегичеких документах развития платежной отрасли предусматривают мероприятия по внедрению </w:t>
      </w:r>
      <w:r w:rsidRPr="00CC1EB4">
        <w:rPr>
          <w:rFonts w:ascii="Times New Roman" w:hAnsi="Times New Roman"/>
          <w:sz w:val="28"/>
          <w:szCs w:val="28"/>
          <w:shd w:val="clear" w:color="auto" w:fill="FFFFFF"/>
        </w:rPr>
        <w:t xml:space="preserve">международного стандарта ISO 20022. </w:t>
      </w:r>
      <w:r w:rsidRPr="00CC1EB4">
        <w:rPr>
          <w:rFonts w:ascii="Times New Roman" w:hAnsi="Times New Roman"/>
          <w:sz w:val="28"/>
          <w:szCs w:val="28"/>
        </w:rPr>
        <w:t>В будущем это позволит упростить взаимодействие между национальными и международными платежными системами благодаря использованию понятных и общепринятых мировых стандартов.</w:t>
      </w:r>
    </w:p>
    <w:p w:rsidR="006F26A0" w:rsidRPr="00CC1EB4" w:rsidRDefault="006F26A0" w:rsidP="00D05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65E" w:rsidRPr="00CC1EB4" w:rsidRDefault="00D0565E" w:rsidP="00D0565E">
      <w:pPr>
        <w:pStyle w:val="31"/>
        <w:ind w:firstLine="708"/>
        <w:rPr>
          <w:b/>
          <w:sz w:val="28"/>
          <w:szCs w:val="28"/>
        </w:rPr>
      </w:pPr>
      <w:r w:rsidRPr="00CC1EB4">
        <w:rPr>
          <w:b/>
          <w:sz w:val="28"/>
          <w:szCs w:val="28"/>
          <w:lang w:val="en-US"/>
        </w:rPr>
        <w:t>QR</w:t>
      </w:r>
      <w:r w:rsidRPr="00CC1EB4">
        <w:rPr>
          <w:b/>
          <w:sz w:val="28"/>
          <w:szCs w:val="28"/>
        </w:rPr>
        <w:t xml:space="preserve"> коды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 xml:space="preserve">В последние годы в мире происходит активное распространение платежей с использованием QR-кодов, особенно в странах Азии, постепенно QR-платежи развиваются </w:t>
      </w:r>
      <w:r w:rsidR="00014453" w:rsidRPr="00CC1EB4">
        <w:rPr>
          <w:rFonts w:ascii="Times New Roman" w:hAnsi="Times New Roman"/>
          <w:color w:val="000000"/>
          <w:sz w:val="28"/>
          <w:szCs w:val="28"/>
          <w:lang w:val="kk-KZ"/>
        </w:rPr>
        <w:t>и в других частях мира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2506E" w:rsidRPr="00CC1EB4">
        <w:rPr>
          <w:rFonts w:ascii="Times New Roman" w:hAnsi="Times New Roman"/>
          <w:color w:val="000000"/>
          <w:sz w:val="28"/>
          <w:szCs w:val="28"/>
        </w:rPr>
        <w:t>В США пользуются популярностью платежные решения коммерсантов (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Walmart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Pay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Starbucks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Pay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, сервис </w:t>
      </w:r>
      <w:proofErr w:type="spellStart"/>
      <w:proofErr w:type="gramStart"/>
      <w:r w:rsidR="0082506E" w:rsidRPr="00CC1EB4">
        <w:rPr>
          <w:rFonts w:ascii="Times New Roman" w:hAnsi="Times New Roman"/>
          <w:color w:val="000000"/>
          <w:sz w:val="28"/>
          <w:szCs w:val="28"/>
        </w:rPr>
        <w:t>Apple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  -</w:t>
      </w:r>
      <w:proofErr w:type="gram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Easy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Pay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). Запускаются решения международных платежных систем 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Visa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Master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spellStart"/>
      <w:r w:rsidR="0082506E" w:rsidRPr="00CC1EB4">
        <w:rPr>
          <w:rFonts w:ascii="Times New Roman" w:hAnsi="Times New Roman"/>
          <w:color w:val="000000"/>
          <w:sz w:val="28"/>
          <w:szCs w:val="28"/>
        </w:rPr>
        <w:t>ard</w:t>
      </w:r>
      <w:proofErr w:type="spellEnd"/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Это обусловлено тем, что оплата с помощью QR-кодов является </w:t>
      </w:r>
      <w:r w:rsidRPr="00CC1EB4">
        <w:rPr>
          <w:rFonts w:ascii="Times New Roman" w:hAnsi="Times New Roman"/>
          <w:color w:val="000000"/>
          <w:sz w:val="28"/>
          <w:szCs w:val="28"/>
        </w:rPr>
        <w:lastRenderedPageBreak/>
        <w:t>безопасным и удобным способом приема оплаты за товары/услуги с высокой скоростью транзакции, не требу</w:t>
      </w:r>
      <w:r w:rsidR="00CC5FA4" w:rsidRPr="00CC1EB4">
        <w:rPr>
          <w:rFonts w:ascii="Times New Roman" w:hAnsi="Times New Roman"/>
          <w:color w:val="000000"/>
          <w:sz w:val="28"/>
          <w:szCs w:val="28"/>
        </w:rPr>
        <w:t xml:space="preserve">ющей 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специального дорогостоящего оборудования. Кроме того, при платежах посредством QR-кодов исключаются неудобства с купюрами и монетами и предоставляется удобный </w:t>
      </w:r>
      <w:proofErr w:type="spellStart"/>
      <w:r w:rsidRPr="00CC1EB4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CC1EB4">
        <w:rPr>
          <w:rFonts w:ascii="Times New Roman" w:hAnsi="Times New Roman"/>
          <w:color w:val="000000"/>
          <w:sz w:val="28"/>
          <w:szCs w:val="28"/>
        </w:rPr>
        <w:t xml:space="preserve">-интерфейс для мониторинга транзакций.  Таким образом, при использовании QR-кодов значительно упрощается и удешевляется процесс оплаты за товары и услуги.        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>QR-платежи находят повсеместное применение, они осуществляются в торговых точках, в интернете, также используются для оплаты счетов и различных сервисов (такси, доставка еды). Особенно успешно платежи с помощью QR-кодов применяются на базарах и рынках, где использова</w:t>
      </w:r>
      <w:r w:rsidR="00CC5FA4" w:rsidRPr="00CC1EB4">
        <w:rPr>
          <w:rFonts w:ascii="Times New Roman" w:hAnsi="Times New Roman"/>
          <w:color w:val="000000"/>
          <w:sz w:val="28"/>
          <w:szCs w:val="28"/>
        </w:rPr>
        <w:t xml:space="preserve">ние </w:t>
      </w:r>
      <w:r w:rsidRPr="00CC1EB4">
        <w:rPr>
          <w:rFonts w:ascii="Times New Roman" w:hAnsi="Times New Roman"/>
          <w:color w:val="000000"/>
          <w:sz w:val="28"/>
          <w:szCs w:val="28"/>
        </w:rPr>
        <w:t>POS-терминал</w:t>
      </w:r>
      <w:r w:rsidR="00CC5FA4" w:rsidRPr="00CC1EB4">
        <w:rPr>
          <w:rFonts w:ascii="Times New Roman" w:hAnsi="Times New Roman"/>
          <w:color w:val="000000"/>
          <w:sz w:val="28"/>
          <w:szCs w:val="28"/>
        </w:rPr>
        <w:t>ов экономически нецелесообразно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. Большую популярность платежи с помощью QR-кодов приобрели в Китае. Китай — лидер в области внедрения технологии QR-кодов. </w:t>
      </w:r>
      <w:proofErr w:type="spellStart"/>
      <w:r w:rsidRPr="00CC1EB4">
        <w:rPr>
          <w:rFonts w:ascii="Times New Roman" w:hAnsi="Times New Roman"/>
          <w:color w:val="000000"/>
          <w:sz w:val="28"/>
          <w:szCs w:val="28"/>
        </w:rPr>
        <w:t>Tencent</w:t>
      </w:r>
      <w:proofErr w:type="spellEnd"/>
      <w:r w:rsidRPr="00CC1EB4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CC1EB4">
        <w:rPr>
          <w:rFonts w:ascii="Times New Roman" w:hAnsi="Times New Roman"/>
          <w:color w:val="000000"/>
          <w:sz w:val="28"/>
          <w:szCs w:val="28"/>
        </w:rPr>
        <w:t>Alibaba</w:t>
      </w:r>
      <w:proofErr w:type="spellEnd"/>
      <w:r w:rsidRPr="00CC1EB4">
        <w:rPr>
          <w:rFonts w:ascii="Times New Roman" w:hAnsi="Times New Roman"/>
          <w:color w:val="000000"/>
          <w:sz w:val="28"/>
          <w:szCs w:val="28"/>
        </w:rPr>
        <w:t>, крупнейшие платежные компании в Китае</w:t>
      </w:r>
      <w:r w:rsidR="00CC5FA4" w:rsidRPr="00CC1EB4">
        <w:rPr>
          <w:rFonts w:ascii="Times New Roman" w:hAnsi="Times New Roman"/>
          <w:color w:val="000000"/>
          <w:sz w:val="28"/>
          <w:szCs w:val="28"/>
        </w:rPr>
        <w:t>,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являются основными драйверами QR-платежей в Китае</w:t>
      </w:r>
      <w:r w:rsidR="00CC5FA4" w:rsidRPr="00CC1EB4">
        <w:rPr>
          <w:rFonts w:ascii="Times New Roman" w:hAnsi="Times New Roman"/>
          <w:color w:val="000000"/>
          <w:sz w:val="28"/>
          <w:szCs w:val="28"/>
        </w:rPr>
        <w:t>.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 xml:space="preserve">При этом различные платежные системы </w:t>
      </w:r>
      <w:r w:rsidR="0082506E" w:rsidRPr="00CC1EB4">
        <w:rPr>
          <w:rFonts w:ascii="Times New Roman" w:hAnsi="Times New Roman"/>
          <w:color w:val="000000"/>
          <w:sz w:val="28"/>
          <w:szCs w:val="28"/>
        </w:rPr>
        <w:t xml:space="preserve">и решения 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имеют свои QR-коды, что 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 xml:space="preserve">неэффективно как для </w:t>
      </w:r>
      <w:r w:rsidRPr="00CC1EB4">
        <w:rPr>
          <w:rFonts w:ascii="Times New Roman" w:hAnsi="Times New Roman"/>
          <w:color w:val="000000"/>
          <w:sz w:val="28"/>
          <w:szCs w:val="28"/>
        </w:rPr>
        <w:t>продавцов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 xml:space="preserve">, так и 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для покупателей. В данных условиях 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>необходима стандартизация QR-кодов,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создание единого и общего формата взаимодействия QR-платежей для всех платежных сервисов, применяющих QR-коды.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 xml:space="preserve">Стандартизация QR-кодов может предоставить различные преимущества: 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>- потребителям не нужно сканировать различные QR-коды для осуществления платежей. Продавцам нужно отображать только один QR-код на витрине магазина или через мобильное приложение банка;</w:t>
      </w:r>
    </w:p>
    <w:p w:rsidR="005D0384" w:rsidRPr="00CC1EB4" w:rsidRDefault="005D0384" w:rsidP="005D0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>- упрощение имплементации QR-платежей как для банков, так и для торговцев;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>- обеспечени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>е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глобальной совместимости, потребители любых сервисов QR-платежей могут использовать один и тот же стандартный QR-код;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>- предотвращение мошенничества и обес</w:t>
      </w:r>
      <w:r w:rsidR="00935672" w:rsidRPr="00CC1EB4">
        <w:rPr>
          <w:rFonts w:ascii="Times New Roman" w:hAnsi="Times New Roman"/>
          <w:color w:val="000000"/>
          <w:sz w:val="28"/>
          <w:szCs w:val="28"/>
        </w:rPr>
        <w:t xml:space="preserve">печение безопасности платежных 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решений. 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 xml:space="preserve"> Стандартизация QR-кода приводит к расширению сервисов, повышению удобства и безопасности проведения платежей. Одним из самых используемых стандартов для QR-кодов в платежной отрасли является стандарт </w:t>
      </w:r>
      <w:proofErr w:type="spellStart"/>
      <w:r w:rsidRPr="00CC1EB4">
        <w:rPr>
          <w:rFonts w:ascii="Times New Roman" w:hAnsi="Times New Roman"/>
          <w:color w:val="000000"/>
          <w:sz w:val="28"/>
          <w:szCs w:val="28"/>
        </w:rPr>
        <w:t>EMVCo</w:t>
      </w:r>
      <w:proofErr w:type="spellEnd"/>
      <w:r w:rsidRPr="00CC1EB4">
        <w:rPr>
          <w:rFonts w:ascii="Times New Roman" w:hAnsi="Times New Roman"/>
          <w:color w:val="000000"/>
          <w:sz w:val="28"/>
          <w:szCs w:val="28"/>
        </w:rPr>
        <w:t xml:space="preserve">. В условиях нарастающего использования QR-платежей и появления различных сервисов, такие 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 xml:space="preserve">страны </w:t>
      </w:r>
      <w:r w:rsidRPr="00CC1EB4">
        <w:rPr>
          <w:rFonts w:ascii="Times New Roman" w:hAnsi="Times New Roman"/>
          <w:color w:val="000000"/>
          <w:sz w:val="28"/>
          <w:szCs w:val="28"/>
        </w:rPr>
        <w:t>как Гонконг, Сингапур, Индонезия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>, Саудовская Аравия</w:t>
      </w:r>
      <w:r w:rsidR="0082506E" w:rsidRPr="00CC1EB4">
        <w:rPr>
          <w:rFonts w:ascii="Times New Roman" w:hAnsi="Times New Roman"/>
          <w:color w:val="000000"/>
          <w:sz w:val="28"/>
          <w:szCs w:val="28"/>
        </w:rPr>
        <w:t>, Индия, Египет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уже 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 xml:space="preserve">реализовали общие национальные стандарты и 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начали внедрять 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 xml:space="preserve">унифицированные </w:t>
      </w:r>
      <w:r w:rsidRPr="00CC1EB4">
        <w:rPr>
          <w:rFonts w:ascii="Times New Roman" w:hAnsi="Times New Roman"/>
          <w:color w:val="000000"/>
          <w:sz w:val="28"/>
          <w:szCs w:val="28"/>
        </w:rPr>
        <w:t>QR-код</w:t>
      </w:r>
      <w:r w:rsidR="005D0384" w:rsidRPr="00CC1EB4">
        <w:rPr>
          <w:rFonts w:ascii="Times New Roman" w:hAnsi="Times New Roman"/>
          <w:color w:val="000000"/>
          <w:sz w:val="28"/>
          <w:szCs w:val="28"/>
        </w:rPr>
        <w:t>ы на практике</w:t>
      </w:r>
      <w:r w:rsidRPr="00CC1EB4">
        <w:rPr>
          <w:rFonts w:ascii="Times New Roman" w:hAnsi="Times New Roman"/>
          <w:color w:val="000000"/>
          <w:sz w:val="28"/>
          <w:szCs w:val="28"/>
        </w:rPr>
        <w:t>.</w:t>
      </w:r>
    </w:p>
    <w:p w:rsidR="00D0565E" w:rsidRPr="00CC1EB4" w:rsidRDefault="00D0565E" w:rsidP="00D0565E">
      <w:pPr>
        <w:pStyle w:val="31"/>
        <w:ind w:firstLine="708"/>
        <w:rPr>
          <w:rFonts w:eastAsia="Times New Roman"/>
          <w:color w:val="000000"/>
          <w:spacing w:val="0"/>
          <w:sz w:val="28"/>
          <w:szCs w:val="28"/>
          <w:lang w:eastAsia="en-US"/>
        </w:rPr>
      </w:pP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b/>
          <w:sz w:val="28"/>
          <w:szCs w:val="28"/>
        </w:rPr>
        <w:t xml:space="preserve">Межбанковская инфраструктура 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Европейском Союзе при активном участии Европейского платежного совета и Европейского центрального банка построена единая инфраструктура розничных платежей с участием практически всех европейских банков – SEPA. В настоящее время функционируют кредитовые платежи, прямой дебет, карточные транзакции. 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lastRenderedPageBreak/>
        <w:t xml:space="preserve">В ряде других стран на сегодня функционируют специализированные межбанковские центры, которые управляют и обеспечивают проведение и обслуживание межбанковских платежей по всем розничным платежам и электронным платежным инструментам своих стран, в частности: 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- в Республике Корея KFTCI (</w:t>
      </w:r>
      <w:proofErr w:type="spellStart"/>
      <w:r w:rsidRPr="00CC1EB4">
        <w:rPr>
          <w:rFonts w:ascii="Times New Roman" w:hAnsi="Times New Roman"/>
          <w:sz w:val="28"/>
          <w:szCs w:val="28"/>
        </w:rPr>
        <w:t>Korea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Financial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Telecommunications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and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Clearings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Institute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) управляет и обеспечивает функционирование всей межбанковской розничной платежной системы, построенной под руководством Центрального Банка Кореи; 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-  в Канаде CPA (</w:t>
      </w:r>
      <w:proofErr w:type="spellStart"/>
      <w:r w:rsidRPr="00CC1EB4">
        <w:rPr>
          <w:rFonts w:ascii="Times New Roman" w:hAnsi="Times New Roman"/>
          <w:sz w:val="28"/>
          <w:szCs w:val="28"/>
        </w:rPr>
        <w:t>Canadian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Payments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Association</w:t>
      </w:r>
      <w:proofErr w:type="spellEnd"/>
      <w:r w:rsidRPr="00CC1EB4">
        <w:rPr>
          <w:rFonts w:ascii="Times New Roman" w:hAnsi="Times New Roman"/>
          <w:sz w:val="28"/>
          <w:szCs w:val="28"/>
        </w:rPr>
        <w:t>) управляет всей розничной платежной системой согласно национальному законодательству о платежах и расчетах;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- в Гонконге HKICL (</w:t>
      </w:r>
      <w:proofErr w:type="spellStart"/>
      <w:r w:rsidRPr="00CC1EB4">
        <w:rPr>
          <w:rFonts w:ascii="Times New Roman" w:hAnsi="Times New Roman"/>
          <w:sz w:val="28"/>
          <w:szCs w:val="28"/>
        </w:rPr>
        <w:t>Hong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Kong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Interbank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Clearing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Limited</w:t>
      </w:r>
      <w:proofErr w:type="spellEnd"/>
      <w:r w:rsidRPr="00CC1EB4">
        <w:rPr>
          <w:rFonts w:ascii="Times New Roman" w:hAnsi="Times New Roman"/>
          <w:sz w:val="28"/>
          <w:szCs w:val="28"/>
        </w:rPr>
        <w:t>) управляет всей розничной платежной системой под поручительство центрального банка;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- в Южной Африке BANKSERV управляет розничной и крупной платежной системой в пределах PASA (</w:t>
      </w:r>
      <w:proofErr w:type="spellStart"/>
      <w:r w:rsidRPr="00CC1EB4">
        <w:rPr>
          <w:rFonts w:ascii="Times New Roman" w:hAnsi="Times New Roman"/>
          <w:sz w:val="28"/>
          <w:szCs w:val="28"/>
        </w:rPr>
        <w:t>Payments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Association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of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South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Africa</w:t>
      </w:r>
      <w:proofErr w:type="spellEnd"/>
      <w:r w:rsidRPr="00CC1EB4">
        <w:rPr>
          <w:rFonts w:ascii="Times New Roman" w:hAnsi="Times New Roman"/>
          <w:sz w:val="28"/>
          <w:szCs w:val="28"/>
        </w:rPr>
        <w:t>).</w:t>
      </w:r>
    </w:p>
    <w:p w:rsidR="00D0565E" w:rsidRPr="00CC1EB4" w:rsidRDefault="00D0565E" w:rsidP="00D056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указанных странах проведенные мероприятия по интеграции (объединению) розничных платежных систем на базе общего межбанковского центра способствовали повышению эффективности использования общей инфраструктуры розничных платежей в интересах всех пользователей и обеспечению наибольшего системного эффекта в развитии электронных платежей. </w:t>
      </w:r>
    </w:p>
    <w:p w:rsidR="00CF32AC" w:rsidRPr="00CC1EB4" w:rsidRDefault="00CF32AC" w:rsidP="00CF32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В ряде стран были созданы на</w:t>
      </w:r>
      <w:r w:rsidR="002A6872" w:rsidRPr="00CC1EB4">
        <w:rPr>
          <w:rFonts w:ascii="Times New Roman" w:hAnsi="Times New Roman"/>
          <w:sz w:val="28"/>
          <w:szCs w:val="28"/>
        </w:rPr>
        <w:t xml:space="preserve">циональные платформы </w:t>
      </w:r>
      <w:proofErr w:type="spellStart"/>
      <w:r w:rsidR="002A6872" w:rsidRPr="00CC1EB4">
        <w:rPr>
          <w:rFonts w:ascii="Times New Roman" w:hAnsi="Times New Roman"/>
          <w:sz w:val="28"/>
          <w:szCs w:val="28"/>
        </w:rPr>
        <w:t>свитчинга</w:t>
      </w:r>
      <w:proofErr w:type="spellEnd"/>
      <w:r w:rsidR="002A6872" w:rsidRPr="00CC1EB4">
        <w:rPr>
          <w:rFonts w:ascii="Times New Roman" w:hAnsi="Times New Roman"/>
          <w:sz w:val="28"/>
          <w:szCs w:val="28"/>
        </w:rPr>
        <w:t>:</w:t>
      </w:r>
    </w:p>
    <w:p w:rsidR="002A6872" w:rsidRPr="00CC1EB4" w:rsidRDefault="00CF32AC" w:rsidP="002A68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- </w:t>
      </w:r>
      <w:r w:rsidR="002A6872" w:rsidRPr="00CC1EB4">
        <w:rPr>
          <w:rFonts w:ascii="Times New Roman" w:hAnsi="Times New Roman"/>
          <w:sz w:val="28"/>
          <w:szCs w:val="28"/>
        </w:rPr>
        <w:t xml:space="preserve">Народный банк Китая в 2017 году </w:t>
      </w:r>
      <w:r w:rsidR="00935672" w:rsidRPr="00CC1EB4">
        <w:rPr>
          <w:rFonts w:ascii="Times New Roman" w:hAnsi="Times New Roman"/>
          <w:sz w:val="28"/>
          <w:szCs w:val="28"/>
        </w:rPr>
        <w:t xml:space="preserve">создал </w:t>
      </w:r>
      <w:r w:rsidR="002A6872" w:rsidRPr="00CC1EB4">
        <w:rPr>
          <w:rFonts w:ascii="Times New Roman" w:hAnsi="Times New Roman"/>
          <w:sz w:val="28"/>
          <w:szCs w:val="28"/>
        </w:rPr>
        <w:t>централизованную платформу онлайн-платежей для</w:t>
      </w:r>
      <w:r w:rsidR="00E63D23" w:rsidRPr="00CC1EB4">
        <w:rPr>
          <w:rFonts w:ascii="Times New Roman" w:hAnsi="Times New Roman"/>
          <w:sz w:val="28"/>
          <w:szCs w:val="28"/>
        </w:rPr>
        <w:t xml:space="preserve"> сторонних платежных </w:t>
      </w:r>
      <w:r w:rsidR="002A6872" w:rsidRPr="00CC1EB4">
        <w:rPr>
          <w:rFonts w:ascii="Times New Roman" w:hAnsi="Times New Roman"/>
          <w:sz w:val="28"/>
          <w:szCs w:val="28"/>
        </w:rPr>
        <w:t xml:space="preserve">компаний в целях снижения системных рисков на финансовом рынке, устранения препятствий между банками и всеми видами платежных компаний и обеспечения безопасной среды онлайн-платежей для населения и бизнеса. </w:t>
      </w:r>
    </w:p>
    <w:p w:rsidR="00C35FB8" w:rsidRPr="00CC1EB4" w:rsidRDefault="00CF32AC" w:rsidP="00C35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- </w:t>
      </w:r>
      <w:r w:rsidR="00C35FB8" w:rsidRPr="00CC1EB4">
        <w:rPr>
          <w:rFonts w:ascii="Times New Roman" w:hAnsi="Times New Roman"/>
          <w:sz w:val="28"/>
          <w:szCs w:val="28"/>
        </w:rPr>
        <w:t xml:space="preserve">В Нигерии функционирует </w:t>
      </w:r>
      <w:proofErr w:type="spellStart"/>
      <w:r w:rsidR="00C35FB8" w:rsidRPr="00CC1EB4">
        <w:rPr>
          <w:rFonts w:ascii="Times New Roman" w:hAnsi="Times New Roman"/>
          <w:sz w:val="28"/>
          <w:szCs w:val="28"/>
        </w:rPr>
        <w:t>свитчинг</w:t>
      </w:r>
      <w:proofErr w:type="spellEnd"/>
      <w:r w:rsidR="00C35FB8" w:rsidRPr="00CC1EB4">
        <w:rPr>
          <w:rFonts w:ascii="Times New Roman" w:hAnsi="Times New Roman"/>
          <w:sz w:val="28"/>
          <w:szCs w:val="28"/>
        </w:rPr>
        <w:t xml:space="preserve">-платформа </w:t>
      </w:r>
      <w:proofErr w:type="spellStart"/>
      <w:r w:rsidR="00C35FB8" w:rsidRPr="00CC1EB4">
        <w:rPr>
          <w:rFonts w:ascii="Times New Roman" w:hAnsi="Times New Roman"/>
          <w:sz w:val="28"/>
          <w:szCs w:val="28"/>
        </w:rPr>
        <w:t>eTranzact</w:t>
      </w:r>
      <w:proofErr w:type="spellEnd"/>
      <w:r w:rsidR="00C35FB8" w:rsidRPr="00CC1EB4">
        <w:rPr>
          <w:rFonts w:ascii="Times New Roman" w:hAnsi="Times New Roman"/>
          <w:sz w:val="28"/>
          <w:szCs w:val="28"/>
        </w:rPr>
        <w:t xml:space="preserve">, многоканальная платежная инфраструктура, где обрабатываются платежи населения, а также платежи субъектов бизнеса между собой. </w:t>
      </w:r>
    </w:p>
    <w:p w:rsidR="00CF32AC" w:rsidRPr="00CC1EB4" w:rsidRDefault="00CF32AC" w:rsidP="00CF32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- В Российской Федерации </w:t>
      </w:r>
      <w:r w:rsidR="002A6872" w:rsidRPr="00CC1EB4">
        <w:rPr>
          <w:rFonts w:ascii="Times New Roman" w:hAnsi="Times New Roman"/>
          <w:sz w:val="28"/>
          <w:szCs w:val="28"/>
        </w:rPr>
        <w:t xml:space="preserve">в 2013 году была создана Национальная система платежных карточек для локализации обработки карточных операций внутри страны, а также </w:t>
      </w:r>
      <w:r w:rsidRPr="00CC1EB4">
        <w:rPr>
          <w:rFonts w:ascii="Times New Roman" w:hAnsi="Times New Roman"/>
          <w:sz w:val="28"/>
          <w:szCs w:val="28"/>
        </w:rPr>
        <w:t>в 2015 год</w:t>
      </w:r>
      <w:r w:rsidR="002A6872" w:rsidRPr="00CC1EB4">
        <w:rPr>
          <w:rFonts w:ascii="Times New Roman" w:hAnsi="Times New Roman"/>
          <w:sz w:val="28"/>
          <w:szCs w:val="28"/>
        </w:rPr>
        <w:t xml:space="preserve">у внедрена национальная платежная карта </w:t>
      </w:r>
      <w:r w:rsidRPr="00CC1EB4">
        <w:rPr>
          <w:rFonts w:ascii="Times New Roman" w:hAnsi="Times New Roman"/>
          <w:sz w:val="28"/>
          <w:szCs w:val="28"/>
        </w:rPr>
        <w:t xml:space="preserve">«Мир». На данный момент карты «Мир» принимают в 8 странах. </w:t>
      </w:r>
    </w:p>
    <w:p w:rsidR="00EB22BC" w:rsidRPr="00CC1EB4" w:rsidRDefault="00EB22BC" w:rsidP="00CF32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Отдельно необходимо отметить инициативы некоторых стран, направленные на обеспечение взаимодействия различных действующих платежных решений на рынке (</w:t>
      </w:r>
      <w:proofErr w:type="spellStart"/>
      <w:r w:rsidRPr="00CC1EB4">
        <w:rPr>
          <w:rFonts w:ascii="Times New Roman" w:hAnsi="Times New Roman"/>
          <w:sz w:val="28"/>
          <w:szCs w:val="28"/>
        </w:rPr>
        <w:t>интероперабельность</w:t>
      </w:r>
      <w:proofErr w:type="spellEnd"/>
      <w:r w:rsidRPr="00CC1EB4">
        <w:rPr>
          <w:rFonts w:ascii="Times New Roman" w:hAnsi="Times New Roman"/>
          <w:sz w:val="28"/>
          <w:szCs w:val="28"/>
        </w:rPr>
        <w:t>).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C1EB4">
        <w:rPr>
          <w:rFonts w:ascii="Times New Roman" w:hAnsi="Times New Roman"/>
          <w:b/>
          <w:sz w:val="28"/>
          <w:szCs w:val="28"/>
          <w:lang w:val="en-US"/>
        </w:rPr>
        <w:t>UPI</w:t>
      </w:r>
      <w:r w:rsidRPr="00CC1EB4">
        <w:rPr>
          <w:rFonts w:ascii="Times New Roman" w:hAnsi="Times New Roman"/>
          <w:sz w:val="28"/>
          <w:szCs w:val="28"/>
        </w:rPr>
        <w:t xml:space="preserve"> (</w:t>
      </w:r>
      <w:r w:rsidRPr="00CC1EB4">
        <w:rPr>
          <w:rFonts w:ascii="Times New Roman" w:hAnsi="Times New Roman"/>
          <w:sz w:val="28"/>
          <w:szCs w:val="28"/>
          <w:lang w:val="en-US"/>
        </w:rPr>
        <w:t>unified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  <w:lang w:val="en-US"/>
        </w:rPr>
        <w:t>payment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  <w:lang w:val="en-US"/>
        </w:rPr>
        <w:t>interface</w:t>
      </w:r>
      <w:r w:rsidRPr="00CC1EB4">
        <w:rPr>
          <w:rFonts w:ascii="Times New Roman" w:hAnsi="Times New Roman"/>
          <w:sz w:val="28"/>
          <w:szCs w:val="28"/>
        </w:rPr>
        <w:t xml:space="preserve">) </w:t>
      </w:r>
      <w:r w:rsidRPr="00CC1EB4">
        <w:rPr>
          <w:rFonts w:ascii="Times New Roman" w:hAnsi="Times New Roman"/>
          <w:b/>
          <w:sz w:val="28"/>
          <w:szCs w:val="28"/>
          <w:lang w:val="kk-KZ"/>
        </w:rPr>
        <w:t xml:space="preserve">в Индии 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является «зонтичным» решением, объединяющим по </w:t>
      </w:r>
      <w:r w:rsidRPr="00CC1EB4">
        <w:rPr>
          <w:rFonts w:ascii="Times New Roman" w:hAnsi="Times New Roman"/>
          <w:sz w:val="28"/>
          <w:szCs w:val="28"/>
          <w:lang w:val="en-US"/>
        </w:rPr>
        <w:t>API</w:t>
      </w:r>
      <w:r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карточную </w:t>
      </w:r>
      <w:r w:rsidRPr="00CC1EB4">
        <w:rPr>
          <w:rFonts w:ascii="Times New Roman" w:hAnsi="Times New Roman"/>
          <w:sz w:val="28"/>
          <w:szCs w:val="28"/>
        </w:rPr>
        <w:t xml:space="preserve">систему, систему быстрых платежей, с применением биометрической базы данных </w:t>
      </w:r>
      <w:proofErr w:type="spellStart"/>
      <w:r w:rsidRPr="00CC1EB4">
        <w:rPr>
          <w:rFonts w:ascii="Times New Roman" w:hAnsi="Times New Roman"/>
          <w:sz w:val="28"/>
          <w:szCs w:val="28"/>
        </w:rPr>
        <w:t>Aadhaar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для повсеместного проведения платежей с использованием мобильных телефонов в моментальном режиме.</w:t>
      </w:r>
    </w:p>
    <w:p w:rsidR="00654EB1" w:rsidRPr="00CC1EB4" w:rsidRDefault="00EB22BC" w:rsidP="00403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Аналогичную реформу в настоящее время проводит Национальный Банк </w:t>
      </w:r>
      <w:r w:rsidRPr="00CC1EB4">
        <w:rPr>
          <w:rFonts w:ascii="Times New Roman" w:hAnsi="Times New Roman"/>
          <w:b/>
          <w:sz w:val="28"/>
          <w:szCs w:val="28"/>
        </w:rPr>
        <w:t>Малайзии</w:t>
      </w:r>
      <w:r w:rsidRPr="00CC1EB4">
        <w:rPr>
          <w:rFonts w:ascii="Times New Roman" w:hAnsi="Times New Roman"/>
          <w:sz w:val="28"/>
          <w:szCs w:val="28"/>
        </w:rPr>
        <w:t xml:space="preserve"> - построение </w:t>
      </w:r>
      <w:proofErr w:type="spellStart"/>
      <w:r w:rsidRPr="00CC1EB4">
        <w:rPr>
          <w:rFonts w:ascii="Times New Roman" w:hAnsi="Times New Roman"/>
          <w:sz w:val="28"/>
          <w:szCs w:val="28"/>
        </w:rPr>
        <w:t>интероперабельной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среды для </w:t>
      </w:r>
      <w:r w:rsidR="008C4721" w:rsidRPr="00CC1EB4">
        <w:rPr>
          <w:rFonts w:ascii="Times New Roman" w:hAnsi="Times New Roman"/>
          <w:sz w:val="28"/>
          <w:szCs w:val="28"/>
          <w:lang w:val="kk-KZ"/>
        </w:rPr>
        <w:t xml:space="preserve">всех межбанковских и межсистемных </w:t>
      </w:r>
      <w:r w:rsidRPr="00CC1EB4">
        <w:rPr>
          <w:rFonts w:ascii="Times New Roman" w:hAnsi="Times New Roman"/>
          <w:sz w:val="28"/>
          <w:szCs w:val="28"/>
        </w:rPr>
        <w:t xml:space="preserve">кредитовых переводов </w:t>
      </w:r>
      <w:r w:rsidR="008C4721" w:rsidRPr="00CC1EB4">
        <w:rPr>
          <w:rFonts w:ascii="Times New Roman" w:hAnsi="Times New Roman"/>
          <w:sz w:val="28"/>
          <w:szCs w:val="28"/>
          <w:lang w:val="kk-KZ"/>
        </w:rPr>
        <w:t xml:space="preserve">внутри страны через общую </w:t>
      </w:r>
      <w:r w:rsidR="008C4721" w:rsidRPr="00CC1EB4">
        <w:rPr>
          <w:rFonts w:ascii="Times New Roman" w:hAnsi="Times New Roman"/>
          <w:sz w:val="28"/>
          <w:szCs w:val="28"/>
          <w:lang w:val="kk-KZ"/>
        </w:rPr>
        <w:lastRenderedPageBreak/>
        <w:t xml:space="preserve">инфраструктуру - </w:t>
      </w:r>
      <w:proofErr w:type="spellStart"/>
      <w:r w:rsidRPr="00CC1EB4">
        <w:rPr>
          <w:rFonts w:ascii="Times New Roman" w:hAnsi="Times New Roman"/>
          <w:sz w:val="28"/>
          <w:szCs w:val="28"/>
        </w:rPr>
        <w:t>Interoperable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credit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transfer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1EB4">
        <w:rPr>
          <w:rFonts w:ascii="Times New Roman" w:hAnsi="Times New Roman"/>
          <w:sz w:val="28"/>
          <w:szCs w:val="28"/>
        </w:rPr>
        <w:t>Framework</w:t>
      </w:r>
      <w:proofErr w:type="spellEnd"/>
      <w:r w:rsidR="008C4721" w:rsidRPr="00CC1EB4">
        <w:rPr>
          <w:rFonts w:ascii="Times New Roman" w:hAnsi="Times New Roman"/>
          <w:sz w:val="28"/>
          <w:szCs w:val="28"/>
          <w:lang w:val="kk-KZ"/>
        </w:rPr>
        <w:t xml:space="preserve"> по принципам конкурентно</w:t>
      </w:r>
      <w:r w:rsidR="008C4721" w:rsidRPr="00CC1EB4">
        <w:rPr>
          <w:rFonts w:ascii="Times New Roman" w:hAnsi="Times New Roman"/>
          <w:sz w:val="28"/>
          <w:szCs w:val="28"/>
        </w:rPr>
        <w:t>-</w:t>
      </w:r>
      <w:proofErr w:type="spellStart"/>
      <w:r w:rsidR="008C4721" w:rsidRPr="00CC1EB4">
        <w:rPr>
          <w:rFonts w:ascii="Times New Roman" w:hAnsi="Times New Roman"/>
          <w:sz w:val="28"/>
          <w:szCs w:val="28"/>
        </w:rPr>
        <w:t>коллаборативной</w:t>
      </w:r>
      <w:proofErr w:type="spellEnd"/>
      <w:r w:rsidR="008C4721" w:rsidRPr="00CC1EB4">
        <w:rPr>
          <w:rFonts w:ascii="Times New Roman" w:hAnsi="Times New Roman"/>
          <w:sz w:val="28"/>
          <w:szCs w:val="28"/>
        </w:rPr>
        <w:t xml:space="preserve"> модели</w:t>
      </w:r>
      <w:r w:rsidRPr="00CC1EB4">
        <w:rPr>
          <w:rFonts w:ascii="Times New Roman" w:hAnsi="Times New Roman"/>
          <w:sz w:val="28"/>
          <w:szCs w:val="28"/>
        </w:rPr>
        <w:t>.</w:t>
      </w:r>
    </w:p>
    <w:p w:rsidR="008A7BAA" w:rsidRPr="00CC1EB4" w:rsidRDefault="003E568D" w:rsidP="007E00C5">
      <w:pPr>
        <w:pStyle w:val="1"/>
        <w:numPr>
          <w:ilvl w:val="0"/>
          <w:numId w:val="38"/>
        </w:numPr>
      </w:pPr>
      <w:bookmarkStart w:id="8" w:name="_Toc42161965"/>
      <w:r w:rsidRPr="00CC1EB4">
        <w:t>Основные направления и механизм реализации Программы</w:t>
      </w:r>
      <w:bookmarkEnd w:id="8"/>
      <w:r w:rsidRPr="00CC1EB4">
        <w:t xml:space="preserve">  </w:t>
      </w:r>
    </w:p>
    <w:p w:rsidR="000325D8" w:rsidRPr="00CC1EB4" w:rsidRDefault="00037ABC" w:rsidP="000325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В соответствии с Законом Республики Казахстан «О Национальном Банке Республики Казахстан» на Национальный Банк Казахстана возлагается задача по обеспечению функционирования платежных систем.</w:t>
      </w:r>
      <w:r w:rsidR="000325D8" w:rsidRPr="00CC1EB4">
        <w:rPr>
          <w:rFonts w:ascii="Times New Roman" w:hAnsi="Times New Roman"/>
          <w:sz w:val="28"/>
          <w:szCs w:val="28"/>
        </w:rPr>
        <w:t xml:space="preserve"> Реализация указанной задачи будет осуществляться Национальным Банком Казахстана в различных аспектах с учетом выполняемых функций:</w:t>
      </w:r>
    </w:p>
    <w:p w:rsidR="000325D8" w:rsidRPr="00CC1EB4" w:rsidRDefault="000325D8" w:rsidP="000325D8">
      <w:pPr>
        <w:pStyle w:val="afb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регулятора рынка, </w:t>
      </w:r>
    </w:p>
    <w:p w:rsidR="000325D8" w:rsidRPr="00CC1EB4" w:rsidRDefault="000325D8" w:rsidP="000325D8">
      <w:pPr>
        <w:pStyle w:val="afb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оператора расчетно-клиринговой инфраструктуры, </w:t>
      </w:r>
    </w:p>
    <w:p w:rsidR="000325D8" w:rsidRPr="00CC1EB4" w:rsidRDefault="000325D8" w:rsidP="000325D8">
      <w:pPr>
        <w:pStyle w:val="afb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катализатора развития платежной отрасли.</w:t>
      </w:r>
    </w:p>
    <w:p w:rsidR="007728F1" w:rsidRDefault="003E568D" w:rsidP="00403723">
      <w:pPr>
        <w:pStyle w:val="a6"/>
        <w:spacing w:before="0" w:beforeAutospacing="0" w:after="0" w:afterAutospacing="0"/>
        <w:ind w:firstLine="540"/>
        <w:jc w:val="both"/>
        <w:rPr>
          <w:b/>
          <w:sz w:val="28"/>
          <w:szCs w:val="28"/>
          <w:lang w:eastAsia="en-US"/>
        </w:rPr>
      </w:pPr>
      <w:r w:rsidRPr="00CC1EB4">
        <w:rPr>
          <w:sz w:val="28"/>
          <w:szCs w:val="28"/>
        </w:rPr>
        <w:t>Для реализации предусмотренных Программой задач</w:t>
      </w:r>
      <w:r w:rsidR="00722C72" w:rsidRPr="00CC1EB4">
        <w:rPr>
          <w:sz w:val="28"/>
          <w:szCs w:val="28"/>
        </w:rPr>
        <w:t xml:space="preserve">, учитывая текущие вызовы и мировые тренды, </w:t>
      </w:r>
      <w:r w:rsidRPr="00CC1EB4">
        <w:rPr>
          <w:sz w:val="28"/>
          <w:szCs w:val="28"/>
        </w:rPr>
        <w:t xml:space="preserve">Национальным Банком </w:t>
      </w:r>
      <w:r w:rsidR="000325D8" w:rsidRPr="00CC1EB4">
        <w:rPr>
          <w:sz w:val="28"/>
          <w:szCs w:val="28"/>
        </w:rPr>
        <w:t xml:space="preserve">Казахстана </w:t>
      </w:r>
      <w:r w:rsidRPr="00CC1EB4">
        <w:rPr>
          <w:sz w:val="28"/>
          <w:szCs w:val="28"/>
        </w:rPr>
        <w:t xml:space="preserve">во взаимодействии с участниками платежного рынка </w:t>
      </w:r>
      <w:r w:rsidRPr="00CC1EB4">
        <w:rPr>
          <w:rFonts w:cs="Arial"/>
          <w:sz w:val="28"/>
          <w:szCs w:val="28"/>
        </w:rPr>
        <w:t xml:space="preserve">будут проведены работы </w:t>
      </w:r>
      <w:r w:rsidRPr="00CC1EB4">
        <w:rPr>
          <w:rFonts w:cs="Arial"/>
          <w:b/>
          <w:sz w:val="28"/>
          <w:szCs w:val="28"/>
        </w:rPr>
        <w:t xml:space="preserve">по </w:t>
      </w:r>
      <w:r w:rsidRPr="00CC1EB4">
        <w:rPr>
          <w:b/>
          <w:sz w:val="28"/>
          <w:szCs w:val="28"/>
          <w:lang w:eastAsia="en-US"/>
        </w:rPr>
        <w:t>следующим основным направлениям:</w:t>
      </w:r>
    </w:p>
    <w:p w:rsidR="00B34298" w:rsidRPr="00B34298" w:rsidRDefault="00B34298" w:rsidP="00403723">
      <w:pPr>
        <w:pStyle w:val="a6"/>
        <w:spacing w:before="0" w:beforeAutospacing="0" w:after="0" w:afterAutospacing="0"/>
        <w:ind w:firstLine="540"/>
        <w:jc w:val="both"/>
        <w:rPr>
          <w:b/>
          <w:sz w:val="10"/>
          <w:szCs w:val="10"/>
          <w:lang w:eastAsia="en-US"/>
        </w:rPr>
      </w:pPr>
    </w:p>
    <w:p w:rsidR="000325D8" w:rsidRPr="00CC1EB4" w:rsidRDefault="00B015BC" w:rsidP="007E00C5">
      <w:pPr>
        <w:pStyle w:val="1"/>
      </w:pPr>
      <w:bookmarkStart w:id="9" w:name="_Toc42161966"/>
      <w:r w:rsidRPr="00CC1EB4">
        <w:t>6</w:t>
      </w:r>
      <w:r w:rsidR="00927C56" w:rsidRPr="00CC1EB4">
        <w:t xml:space="preserve">.1. </w:t>
      </w:r>
      <w:r w:rsidR="000325D8" w:rsidRPr="00CC1EB4">
        <w:t>Организация системы мгновенных/моментальных платежей</w:t>
      </w:r>
      <w:bookmarkEnd w:id="9"/>
    </w:p>
    <w:p w:rsidR="00CC4F1E" w:rsidRPr="00CC1EB4" w:rsidRDefault="00446710" w:rsidP="00CC4F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Построение </w:t>
      </w:r>
      <w:r w:rsidR="00B3289A" w:rsidRPr="00CC1EB4">
        <w:rPr>
          <w:rFonts w:ascii="Times New Roman" w:hAnsi="Times New Roman"/>
          <w:sz w:val="28"/>
          <w:szCs w:val="28"/>
        </w:rPr>
        <w:t>с</w:t>
      </w:r>
      <w:r w:rsidR="001F59E6" w:rsidRPr="00CC1EB4">
        <w:rPr>
          <w:rFonts w:ascii="Times New Roman" w:hAnsi="Times New Roman"/>
          <w:sz w:val="28"/>
          <w:szCs w:val="28"/>
        </w:rPr>
        <w:t>истем</w:t>
      </w:r>
      <w:r w:rsidR="00B3289A" w:rsidRPr="00CC1EB4">
        <w:rPr>
          <w:rFonts w:ascii="Times New Roman" w:hAnsi="Times New Roman"/>
          <w:sz w:val="28"/>
          <w:szCs w:val="28"/>
        </w:rPr>
        <w:t>ы</w:t>
      </w:r>
      <w:r w:rsidR="001F59E6" w:rsidRPr="00CC1EB4">
        <w:rPr>
          <w:rFonts w:ascii="Times New Roman" w:hAnsi="Times New Roman"/>
          <w:sz w:val="28"/>
          <w:szCs w:val="28"/>
        </w:rPr>
        <w:t xml:space="preserve"> мгновенных</w:t>
      </w:r>
      <w:r w:rsidR="00B3289A" w:rsidRPr="00CC1EB4">
        <w:rPr>
          <w:rFonts w:ascii="Times New Roman" w:hAnsi="Times New Roman"/>
          <w:sz w:val="28"/>
          <w:szCs w:val="28"/>
        </w:rPr>
        <w:t>/моментальных</w:t>
      </w:r>
      <w:r w:rsidR="001F59E6" w:rsidRPr="00CC1EB4">
        <w:rPr>
          <w:rFonts w:ascii="Times New Roman" w:hAnsi="Times New Roman"/>
          <w:sz w:val="28"/>
          <w:szCs w:val="28"/>
        </w:rPr>
        <w:t xml:space="preserve"> платежей </w:t>
      </w:r>
      <w:r w:rsidRPr="00CC1EB4">
        <w:rPr>
          <w:rFonts w:ascii="Times New Roman" w:hAnsi="Times New Roman"/>
          <w:sz w:val="28"/>
          <w:szCs w:val="28"/>
        </w:rPr>
        <w:t xml:space="preserve">является закономерным шагом в развитии платежной отрасли страны. </w:t>
      </w:r>
      <w:r w:rsidR="002C59BE" w:rsidRPr="00CC1EB4">
        <w:rPr>
          <w:rFonts w:ascii="Times New Roman" w:hAnsi="Times New Roman"/>
          <w:sz w:val="28"/>
          <w:szCs w:val="28"/>
        </w:rPr>
        <w:t>Система мгновенных/моментальных платежей направлена на проведение розничных платежей, переводов денег в режиме реального времени</w:t>
      </w:r>
      <w:r w:rsidR="002707D3" w:rsidRPr="00CC1EB4">
        <w:rPr>
          <w:rFonts w:ascii="Times New Roman" w:hAnsi="Times New Roman"/>
          <w:sz w:val="28"/>
          <w:szCs w:val="28"/>
        </w:rPr>
        <w:t xml:space="preserve">, круглосуточно, </w:t>
      </w:r>
      <w:r w:rsidR="002C59BE" w:rsidRPr="00CC1EB4">
        <w:rPr>
          <w:rFonts w:ascii="Times New Roman" w:hAnsi="Times New Roman"/>
          <w:sz w:val="28"/>
          <w:szCs w:val="28"/>
        </w:rPr>
        <w:t>с использованием любого платежного инструмента</w:t>
      </w:r>
      <w:r w:rsidR="002707D3" w:rsidRPr="00CC1EB4">
        <w:rPr>
          <w:rFonts w:ascii="Times New Roman" w:hAnsi="Times New Roman"/>
          <w:sz w:val="28"/>
          <w:szCs w:val="28"/>
        </w:rPr>
        <w:t xml:space="preserve"> и канала</w:t>
      </w:r>
      <w:r w:rsidR="002C59BE" w:rsidRPr="00CC1EB4">
        <w:rPr>
          <w:rFonts w:ascii="Times New Roman" w:hAnsi="Times New Roman"/>
          <w:sz w:val="28"/>
          <w:szCs w:val="28"/>
        </w:rPr>
        <w:t>.</w:t>
      </w:r>
      <w:r w:rsidR="00CC4F1E" w:rsidRPr="00CC1EB4">
        <w:rPr>
          <w:rFonts w:ascii="Times New Roman" w:hAnsi="Times New Roman"/>
          <w:sz w:val="28"/>
          <w:szCs w:val="28"/>
        </w:rPr>
        <w:t xml:space="preserve"> </w:t>
      </w:r>
    </w:p>
    <w:p w:rsidR="00CC4F1E" w:rsidRPr="00CC1EB4" w:rsidRDefault="00D52485" w:rsidP="00CC4F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настоящее время в Казахстане на базе РГП «Казахстанский центр межбанковских расчетов Национального Банка Казахстана» </w:t>
      </w:r>
      <w:r w:rsidR="00941326" w:rsidRPr="00CC1EB4">
        <w:rPr>
          <w:rFonts w:ascii="Times New Roman" w:hAnsi="Times New Roman"/>
          <w:sz w:val="28"/>
          <w:szCs w:val="28"/>
        </w:rPr>
        <w:t xml:space="preserve">(РГП «КЦМР») </w:t>
      </w:r>
      <w:r w:rsidRPr="00CC1EB4">
        <w:rPr>
          <w:rFonts w:ascii="Times New Roman" w:hAnsi="Times New Roman"/>
          <w:sz w:val="28"/>
          <w:szCs w:val="28"/>
        </w:rPr>
        <w:t>действует функционал мгновенных пла</w:t>
      </w:r>
      <w:r w:rsidR="00271E78" w:rsidRPr="00CC1EB4">
        <w:rPr>
          <w:rFonts w:ascii="Times New Roman" w:hAnsi="Times New Roman"/>
          <w:sz w:val="28"/>
          <w:szCs w:val="28"/>
        </w:rPr>
        <w:t>тежей по упрощенному реквизиту</w:t>
      </w:r>
      <w:r w:rsidRPr="00CC1EB4">
        <w:rPr>
          <w:rFonts w:ascii="Times New Roman" w:hAnsi="Times New Roman"/>
          <w:sz w:val="28"/>
          <w:szCs w:val="28"/>
        </w:rPr>
        <w:t xml:space="preserve"> с участием отдельных банков второго уровня. </w:t>
      </w:r>
      <w:r w:rsidR="00CC4F1E" w:rsidRPr="00CC1EB4">
        <w:rPr>
          <w:rFonts w:ascii="Times New Roman" w:hAnsi="Times New Roman"/>
          <w:sz w:val="28"/>
          <w:szCs w:val="28"/>
        </w:rPr>
        <w:t xml:space="preserve">Для </w:t>
      </w:r>
      <w:r w:rsidR="000A419B" w:rsidRPr="00CC1EB4">
        <w:rPr>
          <w:rFonts w:ascii="Times New Roman" w:hAnsi="Times New Roman"/>
          <w:sz w:val="28"/>
          <w:szCs w:val="28"/>
        </w:rPr>
        <w:t xml:space="preserve">создания условий </w:t>
      </w:r>
      <w:r w:rsidR="00651E0E" w:rsidRPr="00CC1EB4">
        <w:rPr>
          <w:rFonts w:ascii="Times New Roman" w:hAnsi="Times New Roman"/>
          <w:sz w:val="28"/>
          <w:szCs w:val="28"/>
        </w:rPr>
        <w:t>повсеместно</w:t>
      </w:r>
      <w:r w:rsidR="000A419B" w:rsidRPr="00CC1EB4">
        <w:rPr>
          <w:rFonts w:ascii="Times New Roman" w:hAnsi="Times New Roman"/>
          <w:sz w:val="28"/>
          <w:szCs w:val="28"/>
        </w:rPr>
        <w:t xml:space="preserve">го применения сервисов </w:t>
      </w:r>
      <w:r w:rsidR="00CC4F1E" w:rsidRPr="00CC1EB4">
        <w:rPr>
          <w:rFonts w:ascii="Times New Roman" w:hAnsi="Times New Roman"/>
          <w:sz w:val="28"/>
          <w:szCs w:val="28"/>
        </w:rPr>
        <w:t>системы моментальных платежей</w:t>
      </w:r>
      <w:r w:rsidR="002707D3" w:rsidRPr="00CC1EB4">
        <w:rPr>
          <w:rFonts w:ascii="Times New Roman" w:hAnsi="Times New Roman"/>
          <w:sz w:val="28"/>
          <w:szCs w:val="28"/>
        </w:rPr>
        <w:t xml:space="preserve"> необходимо обеспечить допуск небанковских платежных организаций к данной инфраструктуре. Благодаря участию банков и платежных организаций в системе будет обеспечена </w:t>
      </w:r>
      <w:proofErr w:type="spellStart"/>
      <w:r w:rsidR="002707D3" w:rsidRPr="00CC1EB4">
        <w:rPr>
          <w:rFonts w:ascii="Times New Roman" w:hAnsi="Times New Roman"/>
          <w:sz w:val="28"/>
          <w:szCs w:val="28"/>
        </w:rPr>
        <w:t>интероперабельность</w:t>
      </w:r>
      <w:proofErr w:type="spellEnd"/>
      <w:r w:rsidR="002707D3" w:rsidRPr="00CC1EB4">
        <w:rPr>
          <w:rFonts w:ascii="Times New Roman" w:hAnsi="Times New Roman"/>
          <w:sz w:val="28"/>
          <w:szCs w:val="28"/>
        </w:rPr>
        <w:t xml:space="preserve"> между </w:t>
      </w:r>
      <w:r w:rsidR="00651E0E" w:rsidRPr="00CC1EB4">
        <w:rPr>
          <w:rFonts w:ascii="Times New Roman" w:hAnsi="Times New Roman"/>
          <w:sz w:val="28"/>
          <w:szCs w:val="28"/>
        </w:rPr>
        <w:t>различными системами электронных денег, а также между банковскими системами и электронными кошельками.</w:t>
      </w:r>
    </w:p>
    <w:p w:rsidR="00917D1D" w:rsidRPr="00CC1EB4" w:rsidRDefault="00A0172B" w:rsidP="00917D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Наличие такой системы положительно скажется на повышении эффективности платежного рынка, доступности платежных сервисов и обеспечении повсеместности приема </w:t>
      </w:r>
      <w:r w:rsidR="00917D1D" w:rsidRPr="00CC1EB4">
        <w:rPr>
          <w:rFonts w:ascii="Times New Roman" w:hAnsi="Times New Roman"/>
          <w:sz w:val="28"/>
          <w:szCs w:val="28"/>
        </w:rPr>
        <w:t xml:space="preserve">электронных </w:t>
      </w:r>
      <w:r w:rsidRPr="00CC1EB4">
        <w:rPr>
          <w:rFonts w:ascii="Times New Roman" w:hAnsi="Times New Roman"/>
          <w:sz w:val="28"/>
          <w:szCs w:val="28"/>
        </w:rPr>
        <w:t>платежей</w:t>
      </w:r>
      <w:r w:rsidR="00917D1D" w:rsidRPr="00CC1EB4">
        <w:rPr>
          <w:rFonts w:ascii="Times New Roman" w:hAnsi="Times New Roman"/>
          <w:sz w:val="28"/>
          <w:szCs w:val="28"/>
        </w:rPr>
        <w:t xml:space="preserve">. На базе системы мгновенных платежей финансовые институты смогут предложить клиентам следующие новые сервисы: мгновенные межсистемные платежи по номеру мобильного телефона и другим идентификаторам, электронное выставление и моментальная оплата счетов, платежи по запросу, платежи по унифицированным </w:t>
      </w:r>
      <w:r w:rsidR="00917D1D" w:rsidRPr="00CC1EB4">
        <w:rPr>
          <w:rFonts w:ascii="Times New Roman" w:hAnsi="Times New Roman"/>
          <w:sz w:val="28"/>
          <w:szCs w:val="28"/>
          <w:lang w:val="en-US"/>
        </w:rPr>
        <w:t>QR</w:t>
      </w:r>
      <w:r w:rsidR="00917D1D" w:rsidRPr="00CC1EB4">
        <w:rPr>
          <w:rFonts w:ascii="Times New Roman" w:hAnsi="Times New Roman"/>
          <w:sz w:val="28"/>
          <w:szCs w:val="28"/>
        </w:rPr>
        <w:t>-</w:t>
      </w:r>
      <w:r w:rsidR="00917D1D" w:rsidRPr="00CC1EB4">
        <w:rPr>
          <w:rFonts w:ascii="Times New Roman" w:hAnsi="Times New Roman"/>
          <w:sz w:val="28"/>
          <w:szCs w:val="28"/>
          <w:lang w:val="kk-KZ"/>
        </w:rPr>
        <w:t xml:space="preserve">кодам, расширенная аналитика ввиду использования форматов на основе стандарта </w:t>
      </w:r>
      <w:r w:rsidR="00917D1D" w:rsidRPr="00CC1EB4">
        <w:rPr>
          <w:rFonts w:ascii="Times New Roman" w:hAnsi="Times New Roman"/>
          <w:sz w:val="28"/>
          <w:szCs w:val="28"/>
          <w:lang w:val="en-US"/>
        </w:rPr>
        <w:t>ISO</w:t>
      </w:r>
      <w:r w:rsidR="00917D1D" w:rsidRPr="00CC1EB4">
        <w:rPr>
          <w:rFonts w:ascii="Times New Roman" w:hAnsi="Times New Roman"/>
          <w:sz w:val="28"/>
          <w:szCs w:val="28"/>
        </w:rPr>
        <w:t xml:space="preserve"> 20022 и другие платежные решения с </w:t>
      </w:r>
      <w:r w:rsidRPr="00CC1EB4">
        <w:rPr>
          <w:rFonts w:ascii="Times New Roman" w:hAnsi="Times New Roman"/>
          <w:sz w:val="28"/>
          <w:szCs w:val="28"/>
        </w:rPr>
        <w:t>добавленн</w:t>
      </w:r>
      <w:r w:rsidR="00917D1D" w:rsidRPr="00CC1EB4">
        <w:rPr>
          <w:rFonts w:ascii="Times New Roman" w:hAnsi="Times New Roman"/>
          <w:sz w:val="28"/>
          <w:szCs w:val="28"/>
        </w:rPr>
        <w:t xml:space="preserve">ой </w:t>
      </w:r>
      <w:r w:rsidRPr="00CC1EB4">
        <w:rPr>
          <w:rFonts w:ascii="Times New Roman" w:hAnsi="Times New Roman"/>
          <w:sz w:val="28"/>
          <w:szCs w:val="28"/>
        </w:rPr>
        <w:t>стоимость</w:t>
      </w:r>
      <w:r w:rsidR="00917D1D" w:rsidRPr="00CC1EB4">
        <w:rPr>
          <w:rFonts w:ascii="Times New Roman" w:hAnsi="Times New Roman"/>
          <w:sz w:val="28"/>
          <w:szCs w:val="28"/>
        </w:rPr>
        <w:t xml:space="preserve">ю. </w:t>
      </w:r>
    </w:p>
    <w:p w:rsidR="00A0172B" w:rsidRPr="00CC1EB4" w:rsidRDefault="00A0172B" w:rsidP="00A0172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результате моментальный сервис розничных платежей </w:t>
      </w:r>
      <w:r w:rsidR="005F26E2" w:rsidRPr="00CC1EB4">
        <w:rPr>
          <w:rFonts w:ascii="Times New Roman" w:hAnsi="Times New Roman"/>
          <w:sz w:val="28"/>
          <w:szCs w:val="28"/>
        </w:rPr>
        <w:t xml:space="preserve">будет </w:t>
      </w:r>
      <w:r w:rsidRPr="00CC1EB4">
        <w:rPr>
          <w:rFonts w:ascii="Times New Roman" w:hAnsi="Times New Roman"/>
          <w:sz w:val="28"/>
          <w:szCs w:val="28"/>
        </w:rPr>
        <w:t>служить эффективным заменителем наличных платежей с достижением позитивных эффектов для общества (бизнеса, банков, населения) и государства в целом.</w:t>
      </w:r>
    </w:p>
    <w:p w:rsidR="00941326" w:rsidRDefault="004E4BC4" w:rsidP="004037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u w:val="single"/>
        </w:rPr>
        <w:t>Механизм реализации</w:t>
      </w:r>
      <w:r w:rsidRPr="00CC1EB4">
        <w:rPr>
          <w:rFonts w:ascii="Times New Roman" w:hAnsi="Times New Roman"/>
          <w:sz w:val="28"/>
          <w:szCs w:val="28"/>
        </w:rPr>
        <w:t xml:space="preserve"> проекта </w:t>
      </w:r>
      <w:r w:rsidR="00D52485" w:rsidRPr="00CC1EB4">
        <w:rPr>
          <w:rFonts w:ascii="Times New Roman" w:hAnsi="Times New Roman"/>
          <w:sz w:val="28"/>
          <w:szCs w:val="28"/>
        </w:rPr>
        <w:t xml:space="preserve">по развитию Системы мгновенных платежей </w:t>
      </w:r>
      <w:r w:rsidR="00A70DD3" w:rsidRPr="00CC1EB4">
        <w:rPr>
          <w:rFonts w:ascii="Times New Roman" w:hAnsi="Times New Roman"/>
          <w:sz w:val="28"/>
          <w:szCs w:val="28"/>
        </w:rPr>
        <w:t xml:space="preserve">и расширению ее функционала </w:t>
      </w:r>
      <w:r w:rsidRPr="00CC1EB4">
        <w:rPr>
          <w:rFonts w:ascii="Times New Roman" w:hAnsi="Times New Roman"/>
          <w:sz w:val="28"/>
          <w:szCs w:val="28"/>
        </w:rPr>
        <w:t>возможен</w:t>
      </w:r>
      <w:r w:rsidR="00271E78" w:rsidRPr="00CC1EB4">
        <w:rPr>
          <w:rFonts w:ascii="Times New Roman" w:hAnsi="Times New Roman"/>
          <w:sz w:val="28"/>
          <w:szCs w:val="28"/>
        </w:rPr>
        <w:t xml:space="preserve"> с привлечением участников рынка</w:t>
      </w:r>
      <w:r w:rsidRPr="00CC1EB4">
        <w:rPr>
          <w:rFonts w:ascii="Times New Roman" w:hAnsi="Times New Roman"/>
          <w:sz w:val="28"/>
          <w:szCs w:val="28"/>
        </w:rPr>
        <w:t xml:space="preserve">. </w:t>
      </w:r>
      <w:r w:rsidR="005F26E2" w:rsidRPr="00CC1EB4">
        <w:rPr>
          <w:rFonts w:ascii="Times New Roman" w:hAnsi="Times New Roman"/>
          <w:sz w:val="28"/>
          <w:szCs w:val="28"/>
        </w:rPr>
        <w:lastRenderedPageBreak/>
        <w:t xml:space="preserve">Взаимодействие государства и участников рынка в </w:t>
      </w:r>
      <w:r w:rsidR="00A70DD3" w:rsidRPr="00CC1EB4">
        <w:rPr>
          <w:rFonts w:ascii="Times New Roman" w:hAnsi="Times New Roman"/>
          <w:sz w:val="28"/>
          <w:szCs w:val="28"/>
        </w:rPr>
        <w:t xml:space="preserve">развитии </w:t>
      </w:r>
      <w:r w:rsidR="005F26E2" w:rsidRPr="00CC1EB4">
        <w:rPr>
          <w:rFonts w:ascii="Times New Roman" w:hAnsi="Times New Roman"/>
          <w:sz w:val="28"/>
          <w:szCs w:val="28"/>
        </w:rPr>
        <w:t>системы позволит обеспечить эффективное управление, оперативное развитие и внедрение инновационных сервисов, отвечающих современным потребностям клиентов.</w:t>
      </w:r>
    </w:p>
    <w:p w:rsidR="007E00C5" w:rsidRPr="007E00C5" w:rsidRDefault="007E00C5" w:rsidP="0040372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E4BC4" w:rsidRPr="00CC1EB4" w:rsidRDefault="00403723" w:rsidP="007E00C5">
      <w:pPr>
        <w:pStyle w:val="1"/>
      </w:pPr>
      <w:bookmarkStart w:id="10" w:name="_Toc42161967"/>
      <w:r w:rsidRPr="00CC1EB4">
        <w:t xml:space="preserve">6.2. </w:t>
      </w:r>
      <w:r w:rsidR="00A70DD3" w:rsidRPr="00CC1EB4">
        <w:t xml:space="preserve">Развитие </w:t>
      </w:r>
      <w:r w:rsidR="004E4BC4" w:rsidRPr="00CC1EB4">
        <w:t xml:space="preserve">рынка платежных карточек и создание </w:t>
      </w:r>
      <w:r w:rsidRPr="00CC1EB4">
        <w:t xml:space="preserve">локальной </w:t>
      </w:r>
      <w:r w:rsidR="004E4BC4" w:rsidRPr="00CC1EB4">
        <w:t xml:space="preserve">инфраструктуры </w:t>
      </w:r>
      <w:r w:rsidR="00D34D91" w:rsidRPr="00CC1EB4">
        <w:t>для обработки операций по платежным карточкам (межбанковская система платежных карточек)</w:t>
      </w:r>
      <w:bookmarkEnd w:id="10"/>
    </w:p>
    <w:p w:rsidR="00475FC2" w:rsidRPr="00CC1EB4" w:rsidRDefault="00475FC2" w:rsidP="00475FC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Проект будет реализовываться совместно с участн</w:t>
      </w:r>
      <w:r w:rsidR="00321A8C" w:rsidRPr="00CC1EB4">
        <w:rPr>
          <w:rFonts w:ascii="Times New Roman" w:hAnsi="Times New Roman"/>
          <w:sz w:val="28"/>
          <w:szCs w:val="28"/>
        </w:rPr>
        <w:t xml:space="preserve">иками рынка платежных карточек </w:t>
      </w:r>
      <w:r w:rsidRPr="00CC1EB4">
        <w:rPr>
          <w:rFonts w:ascii="Times New Roman" w:hAnsi="Times New Roman"/>
          <w:sz w:val="28"/>
          <w:szCs w:val="28"/>
        </w:rPr>
        <w:t xml:space="preserve">и </w:t>
      </w:r>
      <w:r w:rsidR="008D4975" w:rsidRPr="00CC1EB4">
        <w:rPr>
          <w:rFonts w:ascii="Times New Roman" w:hAnsi="Times New Roman"/>
          <w:sz w:val="28"/>
          <w:szCs w:val="28"/>
        </w:rPr>
        <w:t xml:space="preserve">будет </w:t>
      </w:r>
      <w:r w:rsidR="00B021DA" w:rsidRPr="00CC1EB4">
        <w:rPr>
          <w:rFonts w:ascii="Times New Roman" w:hAnsi="Times New Roman"/>
          <w:sz w:val="28"/>
          <w:szCs w:val="28"/>
        </w:rPr>
        <w:t xml:space="preserve">направлен на организацию </w:t>
      </w:r>
      <w:r w:rsidRPr="00CC1EB4">
        <w:rPr>
          <w:rFonts w:ascii="Times New Roman" w:hAnsi="Times New Roman"/>
          <w:sz w:val="28"/>
          <w:szCs w:val="28"/>
        </w:rPr>
        <w:t xml:space="preserve">локальной системы </w:t>
      </w:r>
      <w:r w:rsidR="00B021DA" w:rsidRPr="00CC1EB4">
        <w:rPr>
          <w:rFonts w:ascii="Times New Roman" w:hAnsi="Times New Roman"/>
          <w:sz w:val="28"/>
          <w:szCs w:val="28"/>
        </w:rPr>
        <w:t xml:space="preserve">межбанковских расчетов по </w:t>
      </w:r>
      <w:r w:rsidRPr="00CC1EB4">
        <w:rPr>
          <w:rFonts w:ascii="Times New Roman" w:hAnsi="Times New Roman"/>
          <w:sz w:val="28"/>
          <w:szCs w:val="28"/>
        </w:rPr>
        <w:t xml:space="preserve">карточным операциям </w:t>
      </w:r>
      <w:r w:rsidR="00B021DA" w:rsidRPr="00CC1EB4">
        <w:rPr>
          <w:rFonts w:ascii="Times New Roman" w:hAnsi="Times New Roman"/>
          <w:sz w:val="28"/>
          <w:szCs w:val="28"/>
        </w:rPr>
        <w:t>на территории Казахстана, включая электронные платежи, осуществляемые посредством Интернета, мобильного телеф</w:t>
      </w:r>
      <w:r w:rsidRPr="00CC1EB4">
        <w:rPr>
          <w:rFonts w:ascii="Times New Roman" w:hAnsi="Times New Roman"/>
          <w:sz w:val="28"/>
          <w:szCs w:val="28"/>
        </w:rPr>
        <w:t>она и сети платежных терминалов.</w:t>
      </w:r>
    </w:p>
    <w:p w:rsidR="00475FC2" w:rsidRPr="00CC1EB4" w:rsidRDefault="00475FC2" w:rsidP="00475FC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Реализация инициативы позволит также ввести использование нового инструмента для использования при </w:t>
      </w:r>
      <w:proofErr w:type="spellStart"/>
      <w:r w:rsidRPr="00CC1EB4">
        <w:rPr>
          <w:rFonts w:ascii="Times New Roman" w:hAnsi="Times New Roman"/>
          <w:sz w:val="28"/>
          <w:szCs w:val="28"/>
        </w:rPr>
        <w:t>внутристрановых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платежах –</w:t>
      </w:r>
      <w:r w:rsidR="00785338"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</w:rPr>
        <w:t>цифровой карточки</w:t>
      </w:r>
      <w:r w:rsidR="008D4975" w:rsidRPr="00CC1EB4">
        <w:rPr>
          <w:rFonts w:ascii="Times New Roman" w:hAnsi="Times New Roman"/>
          <w:sz w:val="28"/>
          <w:szCs w:val="28"/>
        </w:rPr>
        <w:t xml:space="preserve"> (</w:t>
      </w:r>
      <w:r w:rsidR="002C488D" w:rsidRPr="00CC1EB4">
        <w:rPr>
          <w:rFonts w:ascii="Times New Roman" w:hAnsi="Times New Roman"/>
          <w:sz w:val="28"/>
          <w:szCs w:val="28"/>
        </w:rPr>
        <w:t xml:space="preserve">платежный </w:t>
      </w:r>
      <w:r w:rsidR="002C488D" w:rsidRPr="00CC1EB4">
        <w:rPr>
          <w:rFonts w:ascii="Times New Roman" w:hAnsi="Times New Roman"/>
          <w:sz w:val="28"/>
          <w:szCs w:val="28"/>
          <w:lang w:val="en-US"/>
        </w:rPr>
        <w:t>ID</w:t>
      </w:r>
      <w:r w:rsidR="008D4975" w:rsidRPr="00CC1EB4">
        <w:rPr>
          <w:rFonts w:ascii="Times New Roman" w:hAnsi="Times New Roman"/>
          <w:sz w:val="28"/>
          <w:szCs w:val="28"/>
        </w:rPr>
        <w:t>)</w:t>
      </w:r>
      <w:r w:rsidRPr="00CC1EB4">
        <w:rPr>
          <w:rFonts w:ascii="Times New Roman" w:hAnsi="Times New Roman"/>
          <w:sz w:val="28"/>
          <w:szCs w:val="28"/>
        </w:rPr>
        <w:t>.</w:t>
      </w:r>
    </w:p>
    <w:p w:rsidR="000365DB" w:rsidRPr="00CC1EB4" w:rsidRDefault="00475FC2" w:rsidP="000365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Новая карточная инфраструктура</w:t>
      </w:r>
      <w:r w:rsidR="000365DB" w:rsidRPr="00CC1EB4">
        <w:rPr>
          <w:rFonts w:ascii="Times New Roman" w:hAnsi="Times New Roman"/>
          <w:sz w:val="28"/>
          <w:szCs w:val="28"/>
        </w:rPr>
        <w:t xml:space="preserve"> и </w:t>
      </w:r>
      <w:r w:rsidR="00785338" w:rsidRPr="00CC1EB4">
        <w:rPr>
          <w:rFonts w:ascii="Times New Roman" w:hAnsi="Times New Roman"/>
          <w:sz w:val="28"/>
          <w:szCs w:val="28"/>
        </w:rPr>
        <w:t xml:space="preserve">введение </w:t>
      </w:r>
      <w:r w:rsidR="000365DB" w:rsidRPr="00CC1EB4">
        <w:rPr>
          <w:rFonts w:ascii="Times New Roman" w:hAnsi="Times New Roman"/>
          <w:sz w:val="28"/>
          <w:szCs w:val="28"/>
        </w:rPr>
        <w:t xml:space="preserve">цифровой карточки </w:t>
      </w:r>
      <w:r w:rsidRPr="00CC1EB4">
        <w:rPr>
          <w:rFonts w:ascii="Times New Roman" w:hAnsi="Times New Roman"/>
          <w:sz w:val="28"/>
          <w:szCs w:val="28"/>
        </w:rPr>
        <w:t>позволит значительно оптимизировать затраты участников</w:t>
      </w:r>
      <w:r w:rsidR="000365DB" w:rsidRPr="00CC1EB4">
        <w:rPr>
          <w:rFonts w:ascii="Times New Roman" w:hAnsi="Times New Roman"/>
          <w:sz w:val="28"/>
          <w:szCs w:val="28"/>
        </w:rPr>
        <w:t xml:space="preserve"> системы</w:t>
      </w:r>
      <w:r w:rsidR="004B5142" w:rsidRPr="00CC1EB4">
        <w:rPr>
          <w:rFonts w:ascii="Times New Roman" w:hAnsi="Times New Roman"/>
          <w:sz w:val="28"/>
          <w:szCs w:val="28"/>
        </w:rPr>
        <w:t xml:space="preserve">, </w:t>
      </w:r>
      <w:r w:rsidRPr="00CC1EB4">
        <w:rPr>
          <w:rFonts w:ascii="Times New Roman" w:hAnsi="Times New Roman"/>
          <w:sz w:val="28"/>
          <w:szCs w:val="28"/>
        </w:rPr>
        <w:t>и создаст условия для удешевления платежных услуг в целом</w:t>
      </w:r>
      <w:r w:rsidR="000365DB" w:rsidRPr="00CC1EB4">
        <w:rPr>
          <w:rFonts w:ascii="Times New Roman" w:hAnsi="Times New Roman"/>
          <w:sz w:val="28"/>
          <w:szCs w:val="28"/>
        </w:rPr>
        <w:t xml:space="preserve"> по стране</w:t>
      </w:r>
      <w:r w:rsidRPr="00CC1EB4">
        <w:rPr>
          <w:rFonts w:ascii="Times New Roman" w:hAnsi="Times New Roman"/>
          <w:sz w:val="28"/>
          <w:szCs w:val="28"/>
        </w:rPr>
        <w:t>.</w:t>
      </w:r>
      <w:r w:rsidRPr="00CC1EB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</w:rPr>
        <w:t>Впоследствии наличие эффективной межбанковской среды позволит уменьшить замкнутость банковских карточных систем и будет стимулировать конкуренцию и развитие новых сервисов и услуг.</w:t>
      </w:r>
    </w:p>
    <w:p w:rsidR="000365DB" w:rsidRPr="00CC1EB4" w:rsidRDefault="00935672" w:rsidP="000365D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u w:val="single"/>
        </w:rPr>
        <w:t xml:space="preserve">Механизм </w:t>
      </w:r>
      <w:r w:rsidR="000365DB" w:rsidRPr="00CC1EB4">
        <w:rPr>
          <w:rFonts w:ascii="Times New Roman" w:hAnsi="Times New Roman"/>
          <w:sz w:val="28"/>
          <w:szCs w:val="28"/>
          <w:u w:val="single"/>
        </w:rPr>
        <w:t>реализации</w:t>
      </w:r>
      <w:r w:rsidR="000365DB" w:rsidRPr="00CC1EB4">
        <w:rPr>
          <w:rFonts w:ascii="Times New Roman" w:hAnsi="Times New Roman"/>
          <w:sz w:val="28"/>
          <w:szCs w:val="28"/>
        </w:rPr>
        <w:t xml:space="preserve"> проекта по развитию локальной карточной инфраструктуры </w:t>
      </w:r>
      <w:r w:rsidR="000365DB" w:rsidRPr="00CC1EB4">
        <w:rPr>
          <w:rFonts w:ascii="Times New Roman" w:hAnsi="Times New Roman"/>
          <w:sz w:val="28"/>
          <w:szCs w:val="28"/>
          <w:lang w:val="kk-KZ"/>
        </w:rPr>
        <w:t>включает в себя проведение комплекса</w:t>
      </w:r>
      <w:r w:rsidR="000365DB" w:rsidRPr="00CC1EB4">
        <w:rPr>
          <w:rFonts w:ascii="Times New Roman" w:hAnsi="Times New Roman"/>
          <w:sz w:val="28"/>
          <w:szCs w:val="28"/>
        </w:rPr>
        <w:t xml:space="preserve"> организационных и технических мероприятий </w:t>
      </w:r>
      <w:r w:rsidR="0057533A" w:rsidRPr="00CC1EB4">
        <w:rPr>
          <w:rFonts w:ascii="Times New Roman" w:hAnsi="Times New Roman"/>
          <w:sz w:val="28"/>
          <w:szCs w:val="28"/>
        </w:rPr>
        <w:t>со всеми заинтересованными сторонами</w:t>
      </w:r>
      <w:r w:rsidR="00785338" w:rsidRPr="00CC1EB4">
        <w:rPr>
          <w:rFonts w:ascii="Times New Roman" w:hAnsi="Times New Roman"/>
          <w:sz w:val="28"/>
          <w:szCs w:val="28"/>
        </w:rPr>
        <w:t xml:space="preserve"> на основе взаимовыгодного сотрудничества</w:t>
      </w:r>
      <w:r w:rsidR="0057533A" w:rsidRPr="00CC1EB4">
        <w:rPr>
          <w:rFonts w:ascii="Times New Roman" w:hAnsi="Times New Roman"/>
          <w:sz w:val="28"/>
          <w:szCs w:val="28"/>
        </w:rPr>
        <w:t>.</w:t>
      </w:r>
    </w:p>
    <w:p w:rsidR="00475FC2" w:rsidRPr="00CC1EB4" w:rsidRDefault="00E25E05" w:rsidP="0099242D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Построение локальной карточной инфраструктуры </w:t>
      </w:r>
      <w:r w:rsidR="0099242D" w:rsidRPr="00CC1EB4">
        <w:rPr>
          <w:rFonts w:ascii="Times New Roman" w:hAnsi="Times New Roman"/>
          <w:sz w:val="28"/>
          <w:szCs w:val="28"/>
        </w:rPr>
        <w:t xml:space="preserve">будет реализовано </w:t>
      </w:r>
      <w:r w:rsidR="0099242D" w:rsidRPr="00CC1EB4">
        <w:rPr>
          <w:rFonts w:ascii="Times New Roman" w:hAnsi="Times New Roman"/>
          <w:sz w:val="28"/>
          <w:szCs w:val="28"/>
          <w:lang w:eastAsia="ru-RU"/>
        </w:rPr>
        <w:t>при непосредственном участии Национального Банка Казахстана, который должен осуществлять координацию деятельности банков и иных участников рынка</w:t>
      </w:r>
      <w:r w:rsidR="00C13785" w:rsidRPr="00CC1EB4">
        <w:rPr>
          <w:rFonts w:ascii="Times New Roman" w:hAnsi="Times New Roman"/>
          <w:sz w:val="28"/>
          <w:szCs w:val="28"/>
          <w:lang w:eastAsia="ru-RU"/>
        </w:rPr>
        <w:t xml:space="preserve">. При этом существуют следующие </w:t>
      </w:r>
      <w:r w:rsidR="0099242D" w:rsidRPr="00CC1EB4">
        <w:rPr>
          <w:rFonts w:ascii="Times New Roman" w:hAnsi="Times New Roman"/>
          <w:sz w:val="28"/>
          <w:szCs w:val="28"/>
        </w:rPr>
        <w:t>возможны</w:t>
      </w:r>
      <w:r w:rsidR="00C13785" w:rsidRPr="00CC1EB4">
        <w:rPr>
          <w:rFonts w:ascii="Times New Roman" w:hAnsi="Times New Roman"/>
          <w:sz w:val="28"/>
          <w:szCs w:val="28"/>
        </w:rPr>
        <w:t>е</w:t>
      </w:r>
      <w:r w:rsidR="0099242D" w:rsidRPr="00CC1EB4">
        <w:rPr>
          <w:rFonts w:ascii="Times New Roman" w:hAnsi="Times New Roman"/>
          <w:sz w:val="28"/>
          <w:szCs w:val="28"/>
        </w:rPr>
        <w:t xml:space="preserve"> вариант</w:t>
      </w:r>
      <w:r w:rsidR="00C13785" w:rsidRPr="00CC1EB4">
        <w:rPr>
          <w:rFonts w:ascii="Times New Roman" w:hAnsi="Times New Roman"/>
          <w:sz w:val="28"/>
          <w:szCs w:val="28"/>
        </w:rPr>
        <w:t>ы</w:t>
      </w:r>
      <w:r w:rsidR="0099242D" w:rsidRPr="00CC1EB4">
        <w:rPr>
          <w:rFonts w:ascii="Times New Roman" w:hAnsi="Times New Roman"/>
          <w:sz w:val="28"/>
          <w:szCs w:val="28"/>
        </w:rPr>
        <w:t>:</w:t>
      </w:r>
    </w:p>
    <w:p w:rsidR="009A2F6F" w:rsidRPr="00CC1EB4" w:rsidRDefault="0099242D" w:rsidP="0099242D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>1) построени</w:t>
      </w:r>
      <w:r w:rsidR="00C13785" w:rsidRPr="00CC1EB4">
        <w:rPr>
          <w:rFonts w:ascii="Times New Roman" w:hAnsi="Times New Roman"/>
          <w:sz w:val="28"/>
          <w:szCs w:val="28"/>
          <w:lang w:eastAsia="ru-RU"/>
        </w:rPr>
        <w:t>е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инфраструктуры </w:t>
      </w:r>
      <w:r w:rsidR="00C13785" w:rsidRPr="00CC1EB4">
        <w:rPr>
          <w:rFonts w:ascii="Times New Roman" w:hAnsi="Times New Roman"/>
          <w:sz w:val="28"/>
          <w:szCs w:val="28"/>
          <w:lang w:eastAsia="ru-RU"/>
        </w:rPr>
        <w:t xml:space="preserve">на базе </w:t>
      </w:r>
      <w:r w:rsidR="009A2F6F" w:rsidRPr="00CC1EB4">
        <w:rPr>
          <w:rFonts w:ascii="Times New Roman" w:hAnsi="Times New Roman"/>
          <w:sz w:val="28"/>
          <w:szCs w:val="28"/>
          <w:lang w:eastAsia="ru-RU"/>
        </w:rPr>
        <w:t>РГП «КЦМР»</w:t>
      </w:r>
      <w:r w:rsidR="00B26AC2" w:rsidRPr="00CC1EB4">
        <w:rPr>
          <w:rFonts w:ascii="Times New Roman" w:hAnsi="Times New Roman"/>
          <w:sz w:val="28"/>
          <w:szCs w:val="28"/>
          <w:lang w:eastAsia="ru-RU"/>
        </w:rPr>
        <w:t>;</w:t>
      </w:r>
    </w:p>
    <w:p w:rsidR="00330BBE" w:rsidRDefault="0099242D" w:rsidP="00330BBE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C13785" w:rsidRPr="00CC1EB4">
        <w:rPr>
          <w:rFonts w:ascii="Times New Roman" w:hAnsi="Times New Roman"/>
          <w:sz w:val="28"/>
          <w:szCs w:val="28"/>
          <w:lang w:eastAsia="ru-RU"/>
        </w:rPr>
        <w:t xml:space="preserve">организация инфраструктуры совместно с </w:t>
      </w:r>
      <w:r w:rsidR="009E41D3" w:rsidRPr="00CC1EB4">
        <w:rPr>
          <w:rFonts w:ascii="Times New Roman" w:hAnsi="Times New Roman"/>
          <w:sz w:val="28"/>
          <w:szCs w:val="28"/>
          <w:lang w:eastAsia="ru-RU"/>
        </w:rPr>
        <w:t xml:space="preserve">банками - </w:t>
      </w:r>
      <w:r w:rsidR="00C13785" w:rsidRPr="00CC1EB4">
        <w:rPr>
          <w:rFonts w:ascii="Times New Roman" w:hAnsi="Times New Roman"/>
          <w:sz w:val="28"/>
          <w:szCs w:val="28"/>
          <w:lang w:eastAsia="ru-RU"/>
        </w:rPr>
        <w:t>участниками рынка</w:t>
      </w:r>
      <w:r w:rsidR="00B26AC2" w:rsidRPr="00CC1EB4">
        <w:rPr>
          <w:rFonts w:ascii="Times New Roman" w:hAnsi="Times New Roman"/>
          <w:sz w:val="28"/>
          <w:szCs w:val="28"/>
          <w:lang w:eastAsia="ru-RU"/>
        </w:rPr>
        <w:t>,</w:t>
      </w:r>
      <w:r w:rsidR="009A2F6F" w:rsidRPr="00CC1E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41D3" w:rsidRPr="00CC1EB4">
        <w:rPr>
          <w:rFonts w:ascii="Times New Roman" w:hAnsi="Times New Roman"/>
          <w:sz w:val="28"/>
          <w:szCs w:val="28"/>
          <w:lang w:eastAsia="ru-RU"/>
        </w:rPr>
        <w:t>технологически</w:t>
      </w:r>
      <w:r w:rsidR="00B26AC2" w:rsidRPr="00CC1EB4">
        <w:rPr>
          <w:rFonts w:ascii="Times New Roman" w:hAnsi="Times New Roman"/>
          <w:sz w:val="28"/>
          <w:szCs w:val="28"/>
          <w:lang w:eastAsia="ru-RU"/>
        </w:rPr>
        <w:t>ми</w:t>
      </w:r>
      <w:r w:rsidR="009E41D3" w:rsidRPr="00CC1E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F6F" w:rsidRPr="00CC1EB4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B26AC2" w:rsidRPr="00CC1EB4">
        <w:rPr>
          <w:rFonts w:ascii="Times New Roman" w:hAnsi="Times New Roman"/>
          <w:sz w:val="28"/>
          <w:szCs w:val="28"/>
          <w:lang w:eastAsia="ru-RU"/>
        </w:rPr>
        <w:t>ями</w:t>
      </w:r>
      <w:r w:rsidR="009E41D3" w:rsidRPr="00CC1EB4">
        <w:rPr>
          <w:rFonts w:ascii="Times New Roman" w:hAnsi="Times New Roman"/>
          <w:sz w:val="28"/>
          <w:szCs w:val="28"/>
          <w:lang w:eastAsia="ru-RU"/>
        </w:rPr>
        <w:t>.</w:t>
      </w:r>
    </w:p>
    <w:p w:rsidR="007E00C5" w:rsidRPr="007E00C5" w:rsidRDefault="007E00C5" w:rsidP="00330BBE">
      <w:pPr>
        <w:spacing w:after="0" w:line="240" w:lineRule="auto"/>
        <w:ind w:firstLine="703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F1345" w:rsidRPr="00CC1EB4" w:rsidRDefault="00D34D91" w:rsidP="007E00C5">
      <w:pPr>
        <w:pStyle w:val="1"/>
      </w:pPr>
      <w:bookmarkStart w:id="11" w:name="_Toc42161968"/>
      <w:r w:rsidRPr="00CC1EB4">
        <w:rPr>
          <w:rStyle w:val="10"/>
          <w:b/>
        </w:rPr>
        <w:t xml:space="preserve">6.3. </w:t>
      </w:r>
      <w:r w:rsidR="006F1345" w:rsidRPr="00CC1EB4">
        <w:rPr>
          <w:rStyle w:val="10"/>
          <w:b/>
        </w:rPr>
        <w:t>Переход</w:t>
      </w:r>
      <w:r w:rsidR="006F1345" w:rsidRPr="00CC1EB4">
        <w:rPr>
          <w:lang w:val="kk-KZ"/>
        </w:rPr>
        <w:t xml:space="preserve"> платежных систем и информационных систем участников финансового рынка </w:t>
      </w:r>
      <w:r w:rsidR="006F1345" w:rsidRPr="00CC1EB4">
        <w:rPr>
          <w:rStyle w:val="10"/>
          <w:b/>
        </w:rPr>
        <w:t>на использование методологии международного стандарта ISO</w:t>
      </w:r>
      <w:r w:rsidRPr="00CC1EB4">
        <w:rPr>
          <w:rStyle w:val="10"/>
          <w:b/>
        </w:rPr>
        <w:t xml:space="preserve"> 20022</w:t>
      </w:r>
      <w:bookmarkEnd w:id="11"/>
    </w:p>
    <w:p w:rsidR="006F1345" w:rsidRPr="00CC1EB4" w:rsidRDefault="006F1345" w:rsidP="006F13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Стандарт ISO 20022 «Финансовые услуги. Универсальная схема сообщений финансовой индустрии» является методологией создания бизнес-процессов, предназначенных для обмена электронными финансовыми сообщениями и проектирования схем и форматов этих сообщений. Особенностью стандарта является возможность увеличения диапазона и формата информации, передаваемой в финансовом сообщении, что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1EB4">
        <w:rPr>
          <w:rFonts w:ascii="Times New Roman" w:hAnsi="Times New Roman"/>
          <w:sz w:val="28"/>
          <w:szCs w:val="28"/>
        </w:rPr>
        <w:t>обеспечивает большую прозрачность потоков платежей, проводимых через платежные системы, и расширяет возможности аналитической обработки данных, содержащихся в сообщениях.</w:t>
      </w:r>
      <w:r w:rsidRPr="00CC1EB4">
        <w:rPr>
          <w:rFonts w:ascii="Times New Roman" w:hAnsi="Times New Roman"/>
          <w:sz w:val="28"/>
          <w:szCs w:val="28"/>
          <w:lang w:val="kk-KZ"/>
        </w:rPr>
        <w:t xml:space="preserve"> Также стандарт демонстрирует</w:t>
      </w:r>
      <w:r w:rsidRPr="00CC1EB4">
        <w:rPr>
          <w:rFonts w:ascii="Times New Roman" w:hAnsi="Times New Roman"/>
          <w:sz w:val="28"/>
          <w:szCs w:val="28"/>
        </w:rPr>
        <w:t xml:space="preserve"> высокий уровень операционной совместимости </w:t>
      </w:r>
      <w:r w:rsidRPr="00CC1EB4">
        <w:rPr>
          <w:rFonts w:ascii="Times New Roman" w:hAnsi="Times New Roman"/>
          <w:sz w:val="28"/>
          <w:szCs w:val="28"/>
        </w:rPr>
        <w:lastRenderedPageBreak/>
        <w:t>между различными автоматизированными системами, обрабатывающими сообщения, спроектированные по методологии ISO 20022.</w:t>
      </w:r>
    </w:p>
    <w:p w:rsidR="00760B29" w:rsidRPr="00CC1EB4" w:rsidRDefault="006F1345" w:rsidP="00760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настоящее время на рынке финансовых услуг </w:t>
      </w:r>
      <w:r w:rsidRPr="00CC1EB4">
        <w:rPr>
          <w:rFonts w:ascii="Times New Roman" w:hAnsi="Times New Roman"/>
          <w:sz w:val="28"/>
          <w:szCs w:val="28"/>
          <w:lang w:val="kk-KZ"/>
        </w:rPr>
        <w:t>Казахстана</w:t>
      </w:r>
      <w:r w:rsidRPr="00CC1EB4">
        <w:rPr>
          <w:rFonts w:ascii="Times New Roman" w:hAnsi="Times New Roman"/>
          <w:sz w:val="28"/>
          <w:szCs w:val="28"/>
        </w:rPr>
        <w:t xml:space="preserve"> для осуществления платежных операций и передачи информации используются различные стандарты взаимодействия на уровне клиент-банк, банк-банк, которые не в полной мере соответствуют современным технологиям обработки платежей</w:t>
      </w:r>
      <w:r w:rsidR="00760B29" w:rsidRPr="00CC1EB4">
        <w:rPr>
          <w:rFonts w:ascii="Times New Roman" w:hAnsi="Times New Roman"/>
          <w:sz w:val="28"/>
          <w:szCs w:val="28"/>
        </w:rPr>
        <w:t xml:space="preserve"> и </w:t>
      </w:r>
      <w:r w:rsidRPr="00CC1EB4">
        <w:rPr>
          <w:rFonts w:ascii="Times New Roman" w:hAnsi="Times New Roman"/>
          <w:sz w:val="28"/>
          <w:szCs w:val="28"/>
        </w:rPr>
        <w:t>явля</w:t>
      </w:r>
      <w:r w:rsidR="00760B29" w:rsidRPr="00CC1EB4">
        <w:rPr>
          <w:rFonts w:ascii="Times New Roman" w:hAnsi="Times New Roman"/>
          <w:sz w:val="28"/>
          <w:szCs w:val="28"/>
        </w:rPr>
        <w:t>ю</w:t>
      </w:r>
      <w:r w:rsidRPr="00CC1EB4">
        <w:rPr>
          <w:rFonts w:ascii="Times New Roman" w:hAnsi="Times New Roman"/>
          <w:sz w:val="28"/>
          <w:szCs w:val="28"/>
        </w:rPr>
        <w:t>тся сдерживающим фактором выхода на международный уровень сотрудничества и взаимодействия.</w:t>
      </w:r>
      <w:r w:rsidR="00760B29" w:rsidRPr="00CC1EB4">
        <w:rPr>
          <w:rFonts w:ascii="Times New Roman" w:hAnsi="Times New Roman"/>
          <w:sz w:val="28"/>
          <w:szCs w:val="28"/>
        </w:rPr>
        <w:t xml:space="preserve"> </w:t>
      </w:r>
      <w:r w:rsidRPr="00CC1EB4">
        <w:rPr>
          <w:rFonts w:ascii="Times New Roman" w:hAnsi="Times New Roman"/>
          <w:sz w:val="28"/>
          <w:szCs w:val="28"/>
        </w:rPr>
        <w:t>Переход на использование в Казахстане стандарта ISO 20022 позволит гармонизировать коммуникации между финансовыми институтами, клиентами (потребителями) и другой вовлеченной инфраструктурой как в локальном</w:t>
      </w:r>
      <w:r w:rsidR="00760B29" w:rsidRPr="00CC1EB4">
        <w:rPr>
          <w:rFonts w:ascii="Times New Roman" w:hAnsi="Times New Roman"/>
          <w:sz w:val="28"/>
          <w:szCs w:val="28"/>
        </w:rPr>
        <w:t>, так и международном масштабе, обеспечить эффективное использование нового информационного потока, сопровождающего платежные операции.</w:t>
      </w:r>
    </w:p>
    <w:p w:rsidR="00E9320C" w:rsidRDefault="00760B29" w:rsidP="00D34D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u w:val="single"/>
        </w:rPr>
        <w:t>Механизм реализации</w:t>
      </w:r>
      <w:r w:rsidRPr="00CC1EB4">
        <w:rPr>
          <w:rFonts w:ascii="Times New Roman" w:hAnsi="Times New Roman"/>
          <w:sz w:val="28"/>
          <w:szCs w:val="28"/>
        </w:rPr>
        <w:t xml:space="preserve"> проекта по переходу платежных и информационных систем </w:t>
      </w:r>
      <w:r w:rsidR="004C2E80" w:rsidRPr="00CC1EB4">
        <w:rPr>
          <w:rFonts w:ascii="Times New Roman" w:hAnsi="Times New Roman"/>
          <w:sz w:val="28"/>
          <w:szCs w:val="28"/>
        </w:rPr>
        <w:t xml:space="preserve">в 2022 году </w:t>
      </w:r>
      <w:r w:rsidRPr="00CC1EB4">
        <w:rPr>
          <w:rFonts w:ascii="Times New Roman" w:hAnsi="Times New Roman"/>
          <w:sz w:val="28"/>
          <w:szCs w:val="28"/>
        </w:rPr>
        <w:t xml:space="preserve">на использование методологии международного стандарта ISO 20022 будет </w:t>
      </w:r>
      <w:r w:rsidR="00BE29AA" w:rsidRPr="00CC1EB4">
        <w:rPr>
          <w:rFonts w:ascii="Times New Roman" w:hAnsi="Times New Roman"/>
          <w:sz w:val="28"/>
          <w:szCs w:val="28"/>
        </w:rPr>
        <w:t>осуществляться совместно со всеми участниками платежного рынка на основании соответствующего Плана мероприятий.</w:t>
      </w:r>
    </w:p>
    <w:p w:rsidR="007E00C5" w:rsidRPr="007E00C5" w:rsidRDefault="007E00C5" w:rsidP="00D34D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9320C" w:rsidRPr="00CC1EB4" w:rsidRDefault="00D34D91" w:rsidP="007E00C5">
      <w:pPr>
        <w:pStyle w:val="1"/>
      </w:pPr>
      <w:bookmarkStart w:id="12" w:name="_Toc42161969"/>
      <w:r w:rsidRPr="00CC1EB4">
        <w:t xml:space="preserve">6.4. </w:t>
      </w:r>
      <w:r w:rsidR="005B2DD7" w:rsidRPr="00CC1EB4">
        <w:t>Развитие сервиса удаленной идентификации</w:t>
      </w:r>
      <w:bookmarkEnd w:id="12"/>
    </w:p>
    <w:p w:rsidR="0056287A" w:rsidRPr="00CC1EB4" w:rsidRDefault="00E9320C" w:rsidP="00DB787E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>Национальным Банком</w:t>
      </w:r>
      <w:r w:rsidR="00941326" w:rsidRPr="00CC1EB4">
        <w:rPr>
          <w:rFonts w:ascii="Times New Roman" w:hAnsi="Times New Roman"/>
          <w:sz w:val="28"/>
          <w:szCs w:val="28"/>
        </w:rPr>
        <w:t xml:space="preserve"> Казахстана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8517C5" w:rsidRPr="00CC1EB4">
        <w:rPr>
          <w:rFonts w:ascii="Times New Roman" w:hAnsi="Times New Roman"/>
          <w:color w:val="000000"/>
          <w:sz w:val="28"/>
          <w:szCs w:val="28"/>
        </w:rPr>
        <w:t>октябре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2020 года запущен сервис биометрической идентификации личности для потенциальных клиентов банков. Сервис функционирует на базе Центра об</w:t>
      </w:r>
      <w:r w:rsidR="005B2DD7" w:rsidRPr="00CC1EB4">
        <w:rPr>
          <w:rFonts w:ascii="Times New Roman" w:hAnsi="Times New Roman"/>
          <w:color w:val="000000"/>
          <w:sz w:val="28"/>
          <w:szCs w:val="28"/>
        </w:rPr>
        <w:t>мена идентификационными данными</w:t>
      </w:r>
      <w:r w:rsidRPr="00CC1EB4">
        <w:rPr>
          <w:rFonts w:ascii="Times New Roman" w:hAnsi="Times New Roman"/>
          <w:color w:val="000000"/>
          <w:sz w:val="28"/>
          <w:szCs w:val="28"/>
        </w:rPr>
        <w:t>, созданного на площадке РГП «КЦ</w:t>
      </w:r>
      <w:r w:rsidR="00DB787E" w:rsidRPr="00CC1EB4">
        <w:rPr>
          <w:rFonts w:ascii="Times New Roman" w:hAnsi="Times New Roman"/>
          <w:color w:val="000000"/>
          <w:sz w:val="28"/>
          <w:szCs w:val="28"/>
        </w:rPr>
        <w:t xml:space="preserve">МР», во взаимодействии с Государственной базой физических лиц. Механизм позволяет банкам второго уровня проводить удаленную идентификацию личности клиентов и </w:t>
      </w:r>
      <w:r w:rsidR="00A420AF" w:rsidRPr="00CC1EB4">
        <w:rPr>
          <w:rFonts w:ascii="Times New Roman" w:hAnsi="Times New Roman"/>
          <w:color w:val="000000"/>
          <w:sz w:val="28"/>
          <w:szCs w:val="28"/>
        </w:rPr>
        <w:t xml:space="preserve">дистанционно </w:t>
      </w:r>
      <w:r w:rsidR="00DB787E" w:rsidRPr="00CC1EB4">
        <w:rPr>
          <w:rFonts w:ascii="Times New Roman" w:hAnsi="Times New Roman"/>
          <w:color w:val="000000"/>
          <w:sz w:val="28"/>
          <w:szCs w:val="28"/>
        </w:rPr>
        <w:t>оказывать услуги</w:t>
      </w:r>
      <w:r w:rsidR="00A420AF" w:rsidRPr="00CC1EB4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DB787E" w:rsidRPr="00CC1EB4">
        <w:rPr>
          <w:rFonts w:ascii="Times New Roman" w:hAnsi="Times New Roman"/>
          <w:color w:val="000000"/>
          <w:sz w:val="28"/>
          <w:szCs w:val="28"/>
        </w:rPr>
        <w:t>открыти</w:t>
      </w:r>
      <w:r w:rsidR="00A420AF" w:rsidRPr="00CC1EB4">
        <w:rPr>
          <w:rFonts w:ascii="Times New Roman" w:hAnsi="Times New Roman"/>
          <w:color w:val="000000"/>
          <w:sz w:val="28"/>
          <w:szCs w:val="28"/>
        </w:rPr>
        <w:t>ю</w:t>
      </w:r>
      <w:r w:rsidR="00DB787E" w:rsidRPr="00CC1EB4">
        <w:rPr>
          <w:rFonts w:ascii="Times New Roman" w:hAnsi="Times New Roman"/>
          <w:color w:val="000000"/>
          <w:sz w:val="28"/>
          <w:szCs w:val="28"/>
        </w:rPr>
        <w:t xml:space="preserve"> банковских счетов и вкладов, выпуск</w:t>
      </w:r>
      <w:r w:rsidR="00A420AF" w:rsidRPr="00CC1EB4">
        <w:rPr>
          <w:rFonts w:ascii="Times New Roman" w:hAnsi="Times New Roman"/>
          <w:color w:val="000000"/>
          <w:sz w:val="28"/>
          <w:szCs w:val="28"/>
        </w:rPr>
        <w:t>у</w:t>
      </w:r>
      <w:r w:rsidR="00DB787E" w:rsidRPr="00CC1EB4">
        <w:rPr>
          <w:rFonts w:ascii="Times New Roman" w:hAnsi="Times New Roman"/>
          <w:color w:val="000000"/>
          <w:sz w:val="28"/>
          <w:szCs w:val="28"/>
        </w:rPr>
        <w:t xml:space="preserve"> платежных карточек, обеспечивать полноту актуальных данных для клиентского досье.</w:t>
      </w:r>
    </w:p>
    <w:p w:rsidR="008530E9" w:rsidRPr="00CC1EB4" w:rsidRDefault="00324317" w:rsidP="00324317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</w:rPr>
        <w:t>Сервис биометрической идентификации личности будет являться дополнительным компонентом национальной платежной инфраструктуры, способствующим</w:t>
      </w:r>
      <w:r w:rsidR="008530E9" w:rsidRPr="00CC1EB4">
        <w:rPr>
          <w:rFonts w:ascii="Times New Roman" w:hAnsi="Times New Roman"/>
          <w:color w:val="000000"/>
          <w:sz w:val="28"/>
          <w:szCs w:val="28"/>
        </w:rPr>
        <w:t xml:space="preserve"> повышени</w:t>
      </w:r>
      <w:r w:rsidRPr="00CC1EB4">
        <w:rPr>
          <w:rFonts w:ascii="Times New Roman" w:hAnsi="Times New Roman"/>
          <w:color w:val="000000"/>
          <w:sz w:val="28"/>
          <w:szCs w:val="28"/>
        </w:rPr>
        <w:t>ю</w:t>
      </w:r>
      <w:r w:rsidR="008530E9" w:rsidRPr="00CC1EB4">
        <w:rPr>
          <w:rFonts w:ascii="Times New Roman" w:hAnsi="Times New Roman"/>
          <w:color w:val="000000"/>
          <w:sz w:val="28"/>
          <w:szCs w:val="28"/>
        </w:rPr>
        <w:t xml:space="preserve"> доли проникновения финансовых сервисов среди населения Казахстана, </w:t>
      </w:r>
      <w:r w:rsidR="00FC7B06" w:rsidRPr="00CC1EB4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8530E9" w:rsidRPr="00CC1EB4">
        <w:rPr>
          <w:rFonts w:ascii="Times New Roman" w:hAnsi="Times New Roman"/>
          <w:color w:val="000000"/>
          <w:sz w:val="28"/>
          <w:szCs w:val="28"/>
        </w:rPr>
        <w:t>снижени</w:t>
      </w:r>
      <w:r w:rsidR="00FC7B06" w:rsidRPr="00CC1EB4">
        <w:rPr>
          <w:rFonts w:ascii="Times New Roman" w:hAnsi="Times New Roman"/>
          <w:color w:val="000000"/>
          <w:sz w:val="28"/>
          <w:szCs w:val="28"/>
        </w:rPr>
        <w:t>ю</w:t>
      </w:r>
      <w:r w:rsidR="008530E9" w:rsidRPr="00CC1EB4">
        <w:rPr>
          <w:rFonts w:ascii="Times New Roman" w:hAnsi="Times New Roman"/>
          <w:color w:val="000000"/>
          <w:sz w:val="28"/>
          <w:szCs w:val="28"/>
        </w:rPr>
        <w:t xml:space="preserve"> затрат финансового сектора на процессы регистрации новых клиентов.</w:t>
      </w:r>
      <w:r w:rsidR="00D206F5" w:rsidRPr="00CC1EB4">
        <w:rPr>
          <w:rFonts w:ascii="Times New Roman" w:hAnsi="Times New Roman"/>
          <w:color w:val="000000"/>
          <w:sz w:val="28"/>
          <w:szCs w:val="28"/>
        </w:rPr>
        <w:t xml:space="preserve"> Во взаимодействии с </w:t>
      </w:r>
      <w:r w:rsidR="00722FE9" w:rsidRPr="00CC1EB4">
        <w:rPr>
          <w:rFonts w:ascii="Times New Roman" w:hAnsi="Times New Roman"/>
          <w:color w:val="000000"/>
          <w:sz w:val="28"/>
          <w:szCs w:val="28"/>
        </w:rPr>
        <w:t>инфраструктурой мгновенных платежей</w:t>
      </w:r>
      <w:r w:rsidR="00B4148E" w:rsidRPr="00CC1EB4">
        <w:rPr>
          <w:rFonts w:ascii="Times New Roman" w:hAnsi="Times New Roman"/>
          <w:color w:val="000000"/>
          <w:sz w:val="28"/>
          <w:szCs w:val="28"/>
        </w:rPr>
        <w:t xml:space="preserve"> будет возможно развитие новых цифровых сервисов, в том числе внедрение новой технологии оплаты с использованием </w:t>
      </w:r>
      <w:r w:rsidR="00B4148E" w:rsidRPr="00CC1EB4">
        <w:rPr>
          <w:rFonts w:ascii="Times New Roman" w:hAnsi="Times New Roman"/>
          <w:color w:val="000000"/>
          <w:sz w:val="28"/>
          <w:szCs w:val="28"/>
          <w:lang w:val="en-US"/>
        </w:rPr>
        <w:t>Face</w:t>
      </w:r>
      <w:r w:rsidR="00B4148E" w:rsidRPr="00CC1EB4">
        <w:rPr>
          <w:rFonts w:ascii="Times New Roman" w:hAnsi="Times New Roman"/>
          <w:color w:val="000000"/>
          <w:sz w:val="28"/>
          <w:szCs w:val="28"/>
        </w:rPr>
        <w:t>-</w:t>
      </w:r>
      <w:r w:rsidR="00B4148E" w:rsidRPr="00CC1EB4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="00B4148E" w:rsidRPr="00CC1EB4">
        <w:rPr>
          <w:rFonts w:ascii="Times New Roman" w:hAnsi="Times New Roman"/>
          <w:color w:val="000000"/>
          <w:sz w:val="28"/>
          <w:szCs w:val="28"/>
        </w:rPr>
        <w:t>.</w:t>
      </w:r>
    </w:p>
    <w:p w:rsidR="00B4148E" w:rsidRDefault="00B4148E" w:rsidP="00B4148E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color w:val="000000"/>
          <w:sz w:val="28"/>
          <w:szCs w:val="28"/>
        </w:rPr>
      </w:pPr>
      <w:r w:rsidRPr="00CC1EB4">
        <w:rPr>
          <w:rFonts w:ascii="Times New Roman" w:hAnsi="Times New Roman"/>
          <w:color w:val="000000"/>
          <w:sz w:val="28"/>
          <w:szCs w:val="28"/>
          <w:u w:val="single"/>
        </w:rPr>
        <w:t>Механизм реализации</w:t>
      </w:r>
      <w:r w:rsidRPr="00CC1EB4">
        <w:rPr>
          <w:rFonts w:ascii="Times New Roman" w:hAnsi="Times New Roman"/>
          <w:color w:val="000000"/>
          <w:sz w:val="28"/>
          <w:szCs w:val="28"/>
        </w:rPr>
        <w:t xml:space="preserve"> схемы удаленной идентификации будет направлен </w:t>
      </w:r>
      <w:r w:rsidR="008517C5" w:rsidRPr="00CC1EB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CC1EB4">
        <w:rPr>
          <w:rFonts w:ascii="Times New Roman" w:hAnsi="Times New Roman"/>
          <w:color w:val="000000"/>
          <w:sz w:val="28"/>
          <w:szCs w:val="28"/>
        </w:rPr>
        <w:t>подключение к сервису иных участников финансового рынка, совершенствование рекомендаций и требований для участников по применению механизма удаленной идентификации клиентов.</w:t>
      </w:r>
    </w:p>
    <w:p w:rsidR="007E00C5" w:rsidRPr="007E00C5" w:rsidRDefault="007E00C5" w:rsidP="00B4148E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60B29" w:rsidRPr="00CC1EB4" w:rsidRDefault="00D34D91" w:rsidP="007E00C5">
      <w:pPr>
        <w:pStyle w:val="1"/>
      </w:pPr>
      <w:bookmarkStart w:id="13" w:name="_Toc42161970"/>
      <w:r w:rsidRPr="00CC1EB4">
        <w:t xml:space="preserve">6.5. </w:t>
      </w:r>
      <w:r w:rsidR="001A3408" w:rsidRPr="00CC1EB4">
        <w:t xml:space="preserve">Использование унифицированного формата </w:t>
      </w:r>
      <w:r w:rsidR="001A3408" w:rsidRPr="00CC1EB4">
        <w:rPr>
          <w:lang w:val="en-US"/>
        </w:rPr>
        <w:t>QR</w:t>
      </w:r>
      <w:r w:rsidR="001A3408" w:rsidRPr="00CC1EB4">
        <w:rPr>
          <w:lang w:val="kk-KZ"/>
        </w:rPr>
        <w:t xml:space="preserve"> кода </w:t>
      </w:r>
      <w:r w:rsidR="001A3408" w:rsidRPr="00CC1EB4">
        <w:t>в Казахстане</w:t>
      </w:r>
      <w:bookmarkEnd w:id="13"/>
    </w:p>
    <w:p w:rsidR="00792CBF" w:rsidRPr="00CC1EB4" w:rsidRDefault="00792CBF" w:rsidP="00A74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 xml:space="preserve">Сегодня в Казахстане набирает популярность способ безналичной оплаты через </w:t>
      </w:r>
      <w:r w:rsidRPr="00CC1EB4">
        <w:rPr>
          <w:rFonts w:ascii="Times New Roman" w:hAnsi="Times New Roman"/>
          <w:sz w:val="28"/>
          <w:szCs w:val="28"/>
          <w:lang w:val="en-US" w:eastAsia="ru-RU"/>
        </w:rPr>
        <w:t>QR</w:t>
      </w:r>
      <w:r w:rsidRPr="00CC1EB4">
        <w:rPr>
          <w:rFonts w:ascii="Times New Roman" w:hAnsi="Times New Roman"/>
          <w:sz w:val="28"/>
          <w:szCs w:val="28"/>
          <w:lang w:val="kk-KZ" w:eastAsia="ru-RU"/>
        </w:rPr>
        <w:t xml:space="preserve"> код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ы и мобильные приложения, при этом у каждого поставщика решения используется свой формат </w:t>
      </w:r>
      <w:r w:rsidRPr="00CC1EB4">
        <w:rPr>
          <w:rFonts w:ascii="Times New Roman" w:hAnsi="Times New Roman"/>
          <w:sz w:val="28"/>
          <w:szCs w:val="28"/>
          <w:lang w:val="en-US" w:eastAsia="ru-RU"/>
        </w:rPr>
        <w:t>QR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кода</w:t>
      </w:r>
      <w:r w:rsidR="00537FCC" w:rsidRPr="00CC1EB4">
        <w:rPr>
          <w:rFonts w:ascii="Times New Roman" w:hAnsi="Times New Roman"/>
          <w:sz w:val="28"/>
          <w:szCs w:val="28"/>
          <w:lang w:eastAsia="ru-RU"/>
        </w:rPr>
        <w:t xml:space="preserve">, что в перспективе приведет к множественности </w:t>
      </w:r>
      <w:r w:rsidR="00BF24F5" w:rsidRPr="00CC1EB4">
        <w:rPr>
          <w:rFonts w:ascii="Times New Roman" w:hAnsi="Times New Roman"/>
          <w:sz w:val="28"/>
          <w:szCs w:val="28"/>
          <w:lang w:eastAsia="ru-RU"/>
        </w:rPr>
        <w:t xml:space="preserve">разных </w:t>
      </w:r>
      <w:r w:rsidR="00537FCC" w:rsidRPr="00CC1EB4">
        <w:rPr>
          <w:rFonts w:ascii="Times New Roman" w:hAnsi="Times New Roman"/>
          <w:sz w:val="28"/>
          <w:szCs w:val="28"/>
          <w:lang w:eastAsia="ru-RU"/>
        </w:rPr>
        <w:t xml:space="preserve">используемых предпринимателем </w:t>
      </w:r>
      <w:r w:rsidR="00537FCC" w:rsidRPr="00CC1EB4">
        <w:rPr>
          <w:rFonts w:ascii="Times New Roman" w:hAnsi="Times New Roman"/>
          <w:sz w:val="28"/>
          <w:szCs w:val="28"/>
          <w:lang w:val="en-US" w:eastAsia="ru-RU"/>
        </w:rPr>
        <w:t>QR</w:t>
      </w:r>
      <w:r w:rsidR="00537FCC" w:rsidRPr="00CC1EB4">
        <w:rPr>
          <w:rFonts w:ascii="Times New Roman" w:hAnsi="Times New Roman"/>
          <w:sz w:val="28"/>
          <w:szCs w:val="28"/>
          <w:lang w:eastAsia="ru-RU"/>
        </w:rPr>
        <w:t xml:space="preserve"> кодов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. Для повышения эффективности данного инструмента, </w:t>
      </w:r>
      <w:r w:rsidR="00401818" w:rsidRPr="00CC1EB4">
        <w:rPr>
          <w:rFonts w:ascii="Times New Roman" w:hAnsi="Times New Roman"/>
          <w:sz w:val="28"/>
          <w:szCs w:val="28"/>
          <w:lang w:eastAsia="ru-RU"/>
        </w:rPr>
        <w:t xml:space="preserve">удобства и безопасности </w:t>
      </w:r>
      <w:r w:rsidR="00401818" w:rsidRPr="00CC1EB4">
        <w:rPr>
          <w:rFonts w:ascii="Times New Roman" w:hAnsi="Times New Roman"/>
          <w:sz w:val="28"/>
          <w:szCs w:val="28"/>
          <w:lang w:eastAsia="ru-RU"/>
        </w:rPr>
        <w:lastRenderedPageBreak/>
        <w:t>использования</w:t>
      </w:r>
      <w:r w:rsidR="00537FCC" w:rsidRPr="00CC1EB4">
        <w:rPr>
          <w:rFonts w:ascii="Times New Roman" w:hAnsi="Times New Roman"/>
          <w:sz w:val="28"/>
          <w:szCs w:val="28"/>
          <w:lang w:eastAsia="ru-RU"/>
        </w:rPr>
        <w:t xml:space="preserve"> продавцами и покупателями</w:t>
      </w:r>
      <w:r w:rsidR="00401818" w:rsidRPr="00CC1E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создания предпосылок для </w:t>
      </w:r>
      <w:r w:rsidR="00401818" w:rsidRPr="00CC1EB4">
        <w:rPr>
          <w:rFonts w:ascii="Times New Roman" w:hAnsi="Times New Roman"/>
          <w:sz w:val="28"/>
          <w:szCs w:val="28"/>
          <w:lang w:eastAsia="ru-RU"/>
        </w:rPr>
        <w:t xml:space="preserve">сокращения </w:t>
      </w:r>
      <w:r w:rsidR="00537FCC" w:rsidRPr="00CC1EB4">
        <w:rPr>
          <w:rFonts w:ascii="Times New Roman" w:hAnsi="Times New Roman"/>
          <w:sz w:val="28"/>
          <w:szCs w:val="28"/>
          <w:lang w:eastAsia="ru-RU"/>
        </w:rPr>
        <w:t xml:space="preserve">параллельных и дополнительных затрат участников платежного рынка и торговых субъектов </w:t>
      </w:r>
      <w:r w:rsidR="00BF24F5" w:rsidRPr="00CC1EB4">
        <w:rPr>
          <w:rFonts w:ascii="Times New Roman" w:hAnsi="Times New Roman"/>
          <w:sz w:val="28"/>
          <w:szCs w:val="28"/>
          <w:lang w:eastAsia="ru-RU"/>
        </w:rPr>
        <w:t xml:space="preserve">на развитие сервисов оплаты по </w:t>
      </w:r>
      <w:r w:rsidR="00BF24F5" w:rsidRPr="00CC1EB4">
        <w:rPr>
          <w:rFonts w:ascii="Times New Roman" w:hAnsi="Times New Roman"/>
          <w:sz w:val="28"/>
          <w:szCs w:val="28"/>
          <w:lang w:val="en-US" w:eastAsia="ru-RU"/>
        </w:rPr>
        <w:t>QR</w:t>
      </w:r>
      <w:r w:rsidR="00BF24F5" w:rsidRPr="00CC1E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37FCC" w:rsidRPr="00CC1EB4">
        <w:rPr>
          <w:rFonts w:ascii="Times New Roman" w:hAnsi="Times New Roman"/>
          <w:sz w:val="28"/>
          <w:szCs w:val="28"/>
          <w:lang w:eastAsia="ru-RU"/>
        </w:rPr>
        <w:t xml:space="preserve">будут проводиться работы по унификации используемых форматов </w:t>
      </w:r>
      <w:r w:rsidR="00537FCC" w:rsidRPr="00CC1EB4">
        <w:rPr>
          <w:rFonts w:ascii="Times New Roman" w:hAnsi="Times New Roman"/>
          <w:sz w:val="28"/>
          <w:szCs w:val="28"/>
          <w:lang w:val="en-US" w:eastAsia="ru-RU"/>
        </w:rPr>
        <w:t>QR</w:t>
      </w:r>
      <w:r w:rsidR="00537FCC" w:rsidRPr="00CC1EB4">
        <w:rPr>
          <w:rFonts w:ascii="Times New Roman" w:hAnsi="Times New Roman"/>
          <w:sz w:val="28"/>
          <w:szCs w:val="28"/>
          <w:lang w:eastAsia="ru-RU"/>
        </w:rPr>
        <w:t xml:space="preserve"> кода.</w:t>
      </w:r>
    </w:p>
    <w:p w:rsidR="00BF24F5" w:rsidRPr="00CC1EB4" w:rsidRDefault="00BF24F5" w:rsidP="00D34D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u w:val="single"/>
          <w:lang w:eastAsia="ru-RU"/>
        </w:rPr>
        <w:t>Механизм реализации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проекта предполагает определение общего формата </w:t>
      </w:r>
      <w:r w:rsidRPr="00CC1EB4">
        <w:rPr>
          <w:rFonts w:ascii="Times New Roman" w:hAnsi="Times New Roman"/>
          <w:sz w:val="28"/>
          <w:szCs w:val="28"/>
          <w:lang w:val="en-US" w:eastAsia="ru-RU"/>
        </w:rPr>
        <w:t>QR</w:t>
      </w:r>
      <w:r w:rsidRPr="00CC1EB4">
        <w:rPr>
          <w:rFonts w:ascii="Times New Roman" w:hAnsi="Times New Roman"/>
          <w:sz w:val="28"/>
          <w:szCs w:val="28"/>
          <w:lang w:val="kk-KZ" w:eastAsia="ru-RU"/>
        </w:rPr>
        <w:t xml:space="preserve"> кода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совместно с участниками платежного рынка, разработку и утверждение спецификации технических требований </w:t>
      </w:r>
      <w:r w:rsidR="004B5142" w:rsidRPr="00CC1EB4">
        <w:rPr>
          <w:rFonts w:ascii="Times New Roman" w:hAnsi="Times New Roman"/>
          <w:sz w:val="28"/>
          <w:szCs w:val="28"/>
          <w:lang w:eastAsia="ru-RU"/>
        </w:rPr>
        <w:t xml:space="preserve">для формирования и </w:t>
      </w:r>
      <w:r w:rsidRPr="00CC1EB4">
        <w:rPr>
          <w:rFonts w:ascii="Times New Roman" w:hAnsi="Times New Roman"/>
          <w:sz w:val="28"/>
          <w:szCs w:val="28"/>
          <w:lang w:eastAsia="ru-RU"/>
        </w:rPr>
        <w:t>использовани</w:t>
      </w:r>
      <w:r w:rsidR="004B5142" w:rsidRPr="00CC1EB4">
        <w:rPr>
          <w:rFonts w:ascii="Times New Roman" w:hAnsi="Times New Roman"/>
          <w:sz w:val="28"/>
          <w:szCs w:val="28"/>
          <w:lang w:eastAsia="ru-RU"/>
        </w:rPr>
        <w:t>я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общего формата </w:t>
      </w:r>
      <w:r w:rsidRPr="00CC1EB4">
        <w:rPr>
          <w:rFonts w:ascii="Times New Roman" w:hAnsi="Times New Roman"/>
          <w:sz w:val="28"/>
          <w:szCs w:val="28"/>
          <w:lang w:val="en-US" w:eastAsia="ru-RU"/>
        </w:rPr>
        <w:t>QR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кода </w:t>
      </w:r>
      <w:r w:rsidR="00842274" w:rsidRPr="00CC1EB4">
        <w:rPr>
          <w:rFonts w:ascii="Times New Roman" w:hAnsi="Times New Roman"/>
          <w:sz w:val="28"/>
          <w:szCs w:val="28"/>
          <w:lang w:eastAsia="ru-RU"/>
        </w:rPr>
        <w:t>для розничных платежей в Каза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хстане. </w:t>
      </w:r>
    </w:p>
    <w:p w:rsidR="004C2E80" w:rsidRPr="00B34298" w:rsidRDefault="004C2E80" w:rsidP="00D34D91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C2E80" w:rsidRPr="00CC1EB4" w:rsidRDefault="004C2E80" w:rsidP="004C2E80">
      <w:pPr>
        <w:spacing w:after="0" w:line="240" w:lineRule="auto"/>
        <w:ind w:firstLine="703"/>
        <w:jc w:val="both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CC1EB4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6.6. </w:t>
      </w:r>
      <w:r w:rsidRPr="00CC1EB4">
        <w:rPr>
          <w:rFonts w:ascii="Times New Roman" w:hAnsi="Times New Roman"/>
          <w:b/>
          <w:bCs/>
          <w:sz w:val="28"/>
          <w:szCs w:val="28"/>
          <w:lang w:eastAsia="ru-RU"/>
        </w:rPr>
        <w:t>Развитие</w:t>
      </w:r>
      <w:r w:rsidRPr="00CC1EB4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Open API </w:t>
      </w:r>
      <w:r w:rsidRPr="00CC1EB4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Pr="00CC1EB4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Open Banking</w:t>
      </w:r>
    </w:p>
    <w:p w:rsidR="004C2E80" w:rsidRPr="00CC1EB4" w:rsidRDefault="004C2E80" w:rsidP="004C2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>Сегодня в Казахстане ряд банков</w:t>
      </w:r>
      <w:r w:rsidR="00035F13" w:rsidRPr="00CC1EB4">
        <w:rPr>
          <w:rFonts w:ascii="Times New Roman" w:hAnsi="Times New Roman"/>
          <w:sz w:val="28"/>
          <w:szCs w:val="28"/>
          <w:lang w:eastAsia="ru-RU"/>
        </w:rPr>
        <w:t xml:space="preserve"> (19% банков по опросу </w:t>
      </w:r>
      <w:r w:rsidR="00035F13" w:rsidRPr="00CC1EB4">
        <w:rPr>
          <w:rFonts w:ascii="Times New Roman" w:hAnsi="Times New Roman"/>
          <w:sz w:val="28"/>
          <w:szCs w:val="28"/>
          <w:lang w:val="en-US" w:eastAsia="ru-RU"/>
        </w:rPr>
        <w:t>Accenture</w:t>
      </w:r>
      <w:r w:rsidR="00035F13" w:rsidRPr="00CC1EB4">
        <w:rPr>
          <w:rFonts w:ascii="Times New Roman" w:hAnsi="Times New Roman"/>
          <w:sz w:val="28"/>
          <w:szCs w:val="28"/>
          <w:lang w:eastAsia="ru-RU"/>
        </w:rPr>
        <w:t xml:space="preserve"> в 2020 году)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уже разрабатывают сервисы, использующие API. Для упрощения взаимодействия между участниками рынка и снижения затрат на интеграцию, создания возможностей для развития новых </w:t>
      </w:r>
      <w:r w:rsidR="00035F13" w:rsidRPr="00CC1EB4">
        <w:rPr>
          <w:rFonts w:ascii="Times New Roman" w:hAnsi="Times New Roman"/>
          <w:sz w:val="28"/>
          <w:szCs w:val="28"/>
          <w:lang w:eastAsia="ru-RU"/>
        </w:rPr>
        <w:t xml:space="preserve">платежных сервисов и 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услуг, появления новых бизнес-моделей на рынке, будут проводиться работы по обеспечению условий </w:t>
      </w:r>
      <w:r w:rsidR="00035F13" w:rsidRPr="00CC1EB4">
        <w:rPr>
          <w:rFonts w:ascii="Times New Roman" w:hAnsi="Times New Roman"/>
          <w:sz w:val="28"/>
          <w:szCs w:val="28"/>
          <w:lang w:eastAsia="ru-RU"/>
        </w:rPr>
        <w:t xml:space="preserve">дальнейшего развития цифровой инфраструктуры путем 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внедрения </w:t>
      </w:r>
      <w:proofErr w:type="spellStart"/>
      <w:r w:rsidRPr="00CC1EB4">
        <w:rPr>
          <w:rFonts w:ascii="Times New Roman" w:hAnsi="Times New Roman"/>
          <w:sz w:val="28"/>
          <w:szCs w:val="28"/>
          <w:lang w:eastAsia="ru-RU"/>
        </w:rPr>
        <w:t>Open</w:t>
      </w:r>
      <w:proofErr w:type="spellEnd"/>
      <w:r w:rsidRPr="00CC1EB4">
        <w:rPr>
          <w:rFonts w:ascii="Times New Roman" w:hAnsi="Times New Roman"/>
          <w:sz w:val="28"/>
          <w:szCs w:val="28"/>
          <w:lang w:eastAsia="ru-RU"/>
        </w:rPr>
        <w:t xml:space="preserve"> API участниками финансового рынка. </w:t>
      </w:r>
    </w:p>
    <w:p w:rsidR="00035F13" w:rsidRPr="00CC1EB4" w:rsidRDefault="004C2E80" w:rsidP="004C2E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u w:val="single"/>
          <w:lang w:eastAsia="ru-RU"/>
        </w:rPr>
        <w:t>Механизм реализации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проекта предполагает </w:t>
      </w:r>
      <w:r w:rsidR="00764000" w:rsidRPr="00CC1EB4">
        <w:rPr>
          <w:rFonts w:ascii="Times New Roman" w:hAnsi="Times New Roman"/>
          <w:sz w:val="28"/>
          <w:szCs w:val="28"/>
          <w:lang w:eastAsia="ru-RU"/>
        </w:rPr>
        <w:t xml:space="preserve">совместное с участниками финансового рынка определение </w:t>
      </w:r>
      <w:r w:rsidR="00764000" w:rsidRPr="00CC1EB4">
        <w:rPr>
          <w:rFonts w:ascii="Times New Roman" w:hAnsi="Times New Roman"/>
          <w:sz w:val="28"/>
          <w:szCs w:val="28"/>
        </w:rPr>
        <w:t>единых стандартов подключения сервисов</w:t>
      </w:r>
      <w:r w:rsidR="00F671A8" w:rsidRPr="00CC1EB4">
        <w:rPr>
          <w:rFonts w:ascii="Times New Roman" w:hAnsi="Times New Roman"/>
          <w:sz w:val="28"/>
          <w:szCs w:val="28"/>
        </w:rPr>
        <w:t>, технических требований</w:t>
      </w:r>
      <w:r w:rsidR="00764000" w:rsidRPr="00CC1EB4">
        <w:rPr>
          <w:rFonts w:ascii="Times New Roman" w:hAnsi="Times New Roman"/>
          <w:sz w:val="28"/>
          <w:szCs w:val="28"/>
        </w:rPr>
        <w:t xml:space="preserve"> с учетом обеспечения информационной безопасности и безопасности персональных данных клиентов при оказании платежных услуг с использованием интерфейсов программных приложений</w:t>
      </w:r>
      <w:r w:rsidR="00F671A8" w:rsidRPr="00CC1EB4">
        <w:rPr>
          <w:rFonts w:ascii="Times New Roman" w:hAnsi="Times New Roman"/>
          <w:sz w:val="28"/>
          <w:szCs w:val="28"/>
        </w:rPr>
        <w:t xml:space="preserve">. </w:t>
      </w:r>
    </w:p>
    <w:p w:rsidR="000C75A0" w:rsidRPr="00B34298" w:rsidRDefault="000C75A0" w:rsidP="004C2E8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0C75A0" w:rsidRPr="00CC1EB4" w:rsidRDefault="000C75A0" w:rsidP="000C75A0">
      <w:pPr>
        <w:pStyle w:val="afb"/>
        <w:numPr>
          <w:ilvl w:val="1"/>
          <w:numId w:val="38"/>
        </w:numPr>
        <w:spacing w:after="0" w:line="240" w:lineRule="auto"/>
        <w:ind w:left="0" w:firstLine="703"/>
        <w:jc w:val="both"/>
        <w:rPr>
          <w:rFonts w:ascii="Times New Roman" w:hAnsi="Times New Roman"/>
          <w:b/>
          <w:sz w:val="28"/>
          <w:lang w:val="kk-KZ"/>
        </w:rPr>
      </w:pPr>
      <w:bookmarkStart w:id="14" w:name="_Toc42161971"/>
      <w:r w:rsidRPr="00CC1EB4">
        <w:rPr>
          <w:rFonts w:ascii="Times New Roman" w:hAnsi="Times New Roman"/>
          <w:b/>
          <w:sz w:val="28"/>
        </w:rPr>
        <w:t>Проработка вопроса создания национальной цифровой валюты (цифровой тенге)</w:t>
      </w:r>
    </w:p>
    <w:p w:rsidR="000C75A0" w:rsidRPr="00CC1EB4" w:rsidRDefault="000C75A0" w:rsidP="000C75A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lang w:val="kk-KZ"/>
        </w:rPr>
      </w:pPr>
      <w:r w:rsidRPr="00CC1EB4">
        <w:rPr>
          <w:rFonts w:ascii="Times New Roman" w:hAnsi="Times New Roman"/>
          <w:sz w:val="28"/>
          <w:lang w:val="kk-KZ"/>
        </w:rPr>
        <w:t>В настоящее время  центральными банками крупнейших экономик мира (КНР, Великобритания, Европейский союз и др.) рассматривается</w:t>
      </w:r>
      <w:r w:rsidRPr="00CC1EB4">
        <w:rPr>
          <w:rFonts w:ascii="Times New Roman" w:hAnsi="Times New Roman"/>
          <w:sz w:val="28"/>
        </w:rPr>
        <w:t xml:space="preserve"> либо уже </w:t>
      </w:r>
      <w:r w:rsidRPr="00CC1EB4">
        <w:rPr>
          <w:rFonts w:ascii="Times New Roman" w:hAnsi="Times New Roman"/>
          <w:sz w:val="28"/>
          <w:lang w:val="kk-KZ"/>
        </w:rPr>
        <w:t>ведется разработка прототипа собственной цифровой валюты. Создание национальной цифровой валюты может оказать положительное влияние на эффективность системы электронных платежей, обеспечить прозрачность финансовой системы</w:t>
      </w:r>
      <w:r w:rsidRPr="00CC1EB4">
        <w:rPr>
          <w:rFonts w:ascii="Times New Roman" w:hAnsi="Times New Roman"/>
          <w:sz w:val="28"/>
        </w:rPr>
        <w:t xml:space="preserve">, а также </w:t>
      </w:r>
      <w:r w:rsidRPr="00CC1EB4">
        <w:rPr>
          <w:rFonts w:ascii="Times New Roman" w:hAnsi="Times New Roman"/>
          <w:sz w:val="28"/>
          <w:lang w:val="kk-KZ"/>
        </w:rPr>
        <w:t>расширить финансовую доступность для населения.</w:t>
      </w:r>
    </w:p>
    <w:p w:rsidR="004449A5" w:rsidRPr="00CC1EB4" w:rsidRDefault="000C75A0" w:rsidP="004449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Принимая во внимани</w:t>
      </w:r>
      <w:r w:rsidR="004449A5" w:rsidRPr="00CC1EB4">
        <w:rPr>
          <w:rFonts w:ascii="Times New Roman" w:hAnsi="Times New Roman"/>
          <w:sz w:val="28"/>
          <w:szCs w:val="28"/>
        </w:rPr>
        <w:t>е</w:t>
      </w:r>
      <w:r w:rsidRPr="00CC1EB4">
        <w:rPr>
          <w:rFonts w:ascii="Times New Roman" w:hAnsi="Times New Roman"/>
          <w:sz w:val="28"/>
          <w:szCs w:val="28"/>
        </w:rPr>
        <w:t xml:space="preserve"> тенденции развития цифровых валют и те выгоды, котор</w:t>
      </w:r>
      <w:r w:rsidR="004449A5" w:rsidRPr="00CC1EB4">
        <w:rPr>
          <w:rFonts w:ascii="Times New Roman" w:hAnsi="Times New Roman"/>
          <w:sz w:val="28"/>
          <w:szCs w:val="28"/>
        </w:rPr>
        <w:t>ы</w:t>
      </w:r>
      <w:r w:rsidRPr="00CC1EB4">
        <w:rPr>
          <w:rFonts w:ascii="Times New Roman" w:hAnsi="Times New Roman"/>
          <w:sz w:val="28"/>
          <w:szCs w:val="28"/>
        </w:rPr>
        <w:t xml:space="preserve">е может нести их внедрение для рынка в целом, </w:t>
      </w:r>
      <w:r w:rsidR="00935672" w:rsidRPr="00CC1EB4">
        <w:rPr>
          <w:rFonts w:ascii="Times New Roman" w:hAnsi="Times New Roman"/>
          <w:sz w:val="28"/>
          <w:szCs w:val="28"/>
        </w:rPr>
        <w:t xml:space="preserve">Национальным Банком в </w:t>
      </w:r>
      <w:r w:rsidR="004449A5" w:rsidRPr="00CC1EB4">
        <w:rPr>
          <w:rFonts w:ascii="Times New Roman" w:hAnsi="Times New Roman"/>
          <w:sz w:val="28"/>
          <w:szCs w:val="28"/>
        </w:rPr>
        <w:t xml:space="preserve">среднесрочной перспективе будет проработан вопрос необходимости введения в Казахстане собственной цифровой валюты для использования в расчетах на территории Казахстана. Дополнительно будет </w:t>
      </w:r>
      <w:r w:rsidR="004449A5" w:rsidRPr="00CC1EB4">
        <w:rPr>
          <w:rFonts w:ascii="Times New Roman" w:hAnsi="Times New Roman"/>
          <w:bCs/>
          <w:sz w:val="28"/>
          <w:szCs w:val="28"/>
        </w:rPr>
        <w:t>проведен анализ возможности развития трансграничных платежей</w:t>
      </w:r>
      <w:r w:rsidR="004449A5" w:rsidRPr="00CC1EB4">
        <w:rPr>
          <w:rFonts w:ascii="Times New Roman" w:hAnsi="Times New Roman"/>
          <w:sz w:val="28"/>
          <w:szCs w:val="28"/>
        </w:rPr>
        <w:t xml:space="preserve"> в рамках ЕАЭС на базе технологий распределенных реестров с использованием </w:t>
      </w:r>
      <w:proofErr w:type="spellStart"/>
      <w:r w:rsidR="004449A5" w:rsidRPr="00CC1EB4">
        <w:rPr>
          <w:rFonts w:ascii="Times New Roman" w:hAnsi="Times New Roman"/>
          <w:sz w:val="28"/>
          <w:szCs w:val="28"/>
        </w:rPr>
        <w:t>токенизированных</w:t>
      </w:r>
      <w:proofErr w:type="spellEnd"/>
      <w:r w:rsidR="004449A5" w:rsidRPr="00CC1EB4">
        <w:rPr>
          <w:rFonts w:ascii="Times New Roman" w:hAnsi="Times New Roman"/>
          <w:sz w:val="28"/>
          <w:szCs w:val="28"/>
        </w:rPr>
        <w:t xml:space="preserve"> цифровых валют.</w:t>
      </w:r>
    </w:p>
    <w:p w:rsidR="004449A5" w:rsidRPr="00CC1EB4" w:rsidRDefault="004449A5" w:rsidP="000C75A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u w:val="single"/>
          <w:lang w:eastAsia="ru-RU"/>
        </w:rPr>
        <w:t>Механизм реализации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проекта предполагает проведение всестороннего исследования преимуществ и рисков цифровых валют центрального банка с определением задач</w:t>
      </w:r>
      <w:r w:rsidR="00A33DCD" w:rsidRPr="00CC1EB4">
        <w:rPr>
          <w:rFonts w:ascii="Times New Roman" w:hAnsi="Times New Roman"/>
          <w:sz w:val="28"/>
          <w:szCs w:val="28"/>
          <w:lang w:eastAsia="ru-RU"/>
        </w:rPr>
        <w:t>, решаемых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 ЦВЦБ, </w:t>
      </w:r>
      <w:r w:rsidR="00A33DCD" w:rsidRPr="00CC1EB4">
        <w:rPr>
          <w:rFonts w:ascii="Times New Roman" w:hAnsi="Times New Roman"/>
          <w:sz w:val="28"/>
          <w:szCs w:val="28"/>
          <w:lang w:eastAsia="ru-RU"/>
        </w:rPr>
        <w:t>способа их эмиссии и распространения, используемой технологии, влияния на денежно-кредитную политику, финансовую стабильность и рынок платежных услуг.</w:t>
      </w:r>
    </w:p>
    <w:p w:rsidR="00760B29" w:rsidRPr="00CC1EB4" w:rsidRDefault="00D34D91" w:rsidP="007E00C5">
      <w:pPr>
        <w:pStyle w:val="1"/>
      </w:pPr>
      <w:r w:rsidRPr="00CC1EB4">
        <w:lastRenderedPageBreak/>
        <w:t>6.</w:t>
      </w:r>
      <w:r w:rsidR="000C75A0" w:rsidRPr="00CC1EB4">
        <w:t>8</w:t>
      </w:r>
      <w:r w:rsidRPr="00CC1EB4">
        <w:t xml:space="preserve">. </w:t>
      </w:r>
      <w:r w:rsidR="00927C56" w:rsidRPr="00CC1EB4">
        <w:t xml:space="preserve">Совершенствование регуляторной функции Национального Банка и нормативных условий </w:t>
      </w:r>
      <w:r w:rsidR="00CA5E13" w:rsidRPr="00CC1EB4">
        <w:t>для развития платежных услуг</w:t>
      </w:r>
      <w:bookmarkEnd w:id="14"/>
    </w:p>
    <w:p w:rsidR="00842274" w:rsidRPr="00CC1EB4" w:rsidRDefault="00220A68" w:rsidP="00A74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</w:rPr>
        <w:t xml:space="preserve">Безопасность и эффективность функционирования системно-значимых, значимых платежных систем и объектов инфраструктуры будет достигаться путем реализации норм Закона Республики Казахстан «О платежах и платежных системах» и </w:t>
      </w:r>
      <w:proofErr w:type="spellStart"/>
      <w:r w:rsidRPr="00CC1EB4">
        <w:rPr>
          <w:rFonts w:ascii="Times New Roman" w:hAnsi="Times New Roman"/>
          <w:sz w:val="28"/>
          <w:szCs w:val="28"/>
        </w:rPr>
        <w:t>оверсайта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(надзора) за платежными системами и рынком платежных услуг.</w:t>
      </w:r>
    </w:p>
    <w:p w:rsidR="00220A68" w:rsidRPr="00CC1EB4" w:rsidRDefault="00220A68" w:rsidP="00220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целях эффективного применения инструментов </w:t>
      </w:r>
      <w:proofErr w:type="spellStart"/>
      <w:r w:rsidRPr="00CC1EB4">
        <w:rPr>
          <w:rFonts w:ascii="Times New Roman" w:hAnsi="Times New Roman"/>
          <w:sz w:val="28"/>
          <w:szCs w:val="28"/>
        </w:rPr>
        <w:t>оверсайта</w:t>
      </w:r>
      <w:proofErr w:type="spellEnd"/>
      <w:r w:rsidRPr="00CC1EB4">
        <w:rPr>
          <w:rFonts w:ascii="Times New Roman" w:hAnsi="Times New Roman"/>
          <w:sz w:val="28"/>
          <w:szCs w:val="28"/>
        </w:rPr>
        <w:t xml:space="preserve"> (надзора) платежных систем Национальным Банком Казахстана будут совершенствоваться формы отчетности по сбору информации от операторов и участников платежных систем путем принятия соответствующих нормативных актов. Для обеспечения стабильно</w:t>
      </w:r>
      <w:r w:rsidR="00CA5E13" w:rsidRPr="00CC1EB4">
        <w:rPr>
          <w:rFonts w:ascii="Times New Roman" w:hAnsi="Times New Roman"/>
          <w:sz w:val="28"/>
          <w:szCs w:val="28"/>
        </w:rPr>
        <w:t>го и надежного функционирования рынка, повышения прозрачности деятельности будут пересматриваться требования к небанковским платежным организациям в части уставного капитала, а также обеспечения противодействия противоправным операциям.</w:t>
      </w:r>
    </w:p>
    <w:p w:rsidR="00220A68" w:rsidRPr="00CC1EB4" w:rsidRDefault="00CA5E13" w:rsidP="00A74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 xml:space="preserve">Национальный Банк </w:t>
      </w:r>
      <w:r w:rsidR="00941326" w:rsidRPr="00CC1EB4">
        <w:rPr>
          <w:rFonts w:ascii="Times New Roman" w:hAnsi="Times New Roman"/>
          <w:sz w:val="28"/>
          <w:szCs w:val="28"/>
        </w:rPr>
        <w:t xml:space="preserve">Казахстана </w:t>
      </w:r>
      <w:r w:rsidRPr="00CC1EB4">
        <w:rPr>
          <w:rFonts w:ascii="Times New Roman" w:hAnsi="Times New Roman"/>
          <w:sz w:val="28"/>
          <w:szCs w:val="28"/>
          <w:lang w:eastAsia="ru-RU"/>
        </w:rPr>
        <w:t>будет совершенствовать правовую основу для развития новых платежных сервисов, обеспечения деятельности всех участников платежного рынка, и</w:t>
      </w:r>
      <w:r w:rsidR="00220A68" w:rsidRPr="00CC1EB4">
        <w:rPr>
          <w:rFonts w:ascii="Times New Roman" w:hAnsi="Times New Roman"/>
          <w:sz w:val="28"/>
          <w:szCs w:val="28"/>
          <w:lang w:eastAsia="ru-RU"/>
        </w:rPr>
        <w:t>сключени</w:t>
      </w:r>
      <w:r w:rsidRPr="00CC1EB4">
        <w:rPr>
          <w:rFonts w:ascii="Times New Roman" w:hAnsi="Times New Roman"/>
          <w:sz w:val="28"/>
          <w:szCs w:val="28"/>
          <w:lang w:eastAsia="ru-RU"/>
        </w:rPr>
        <w:t>я</w:t>
      </w:r>
      <w:r w:rsidR="00220A68" w:rsidRPr="00CC1EB4">
        <w:rPr>
          <w:rFonts w:ascii="Times New Roman" w:hAnsi="Times New Roman"/>
          <w:sz w:val="28"/>
          <w:szCs w:val="28"/>
          <w:lang w:eastAsia="ru-RU"/>
        </w:rPr>
        <w:t xml:space="preserve"> регуля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торного </w:t>
      </w:r>
      <w:r w:rsidR="00220A68" w:rsidRPr="00CC1EB4">
        <w:rPr>
          <w:rFonts w:ascii="Times New Roman" w:hAnsi="Times New Roman"/>
          <w:sz w:val="28"/>
          <w:szCs w:val="28"/>
          <w:lang w:eastAsia="ru-RU"/>
        </w:rPr>
        <w:t>арбитража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, повышения уровня обслуживания </w:t>
      </w:r>
      <w:r w:rsidR="00515516" w:rsidRPr="00CC1EB4">
        <w:rPr>
          <w:rFonts w:ascii="Times New Roman" w:hAnsi="Times New Roman"/>
          <w:sz w:val="28"/>
          <w:szCs w:val="28"/>
          <w:lang w:eastAsia="ru-RU"/>
        </w:rPr>
        <w:t xml:space="preserve">клиентов независимо от </w:t>
      </w:r>
      <w:proofErr w:type="spellStart"/>
      <w:r w:rsidR="00515516" w:rsidRPr="00CC1EB4">
        <w:rPr>
          <w:rFonts w:ascii="Times New Roman" w:hAnsi="Times New Roman"/>
          <w:sz w:val="28"/>
          <w:szCs w:val="28"/>
          <w:lang w:eastAsia="ru-RU"/>
        </w:rPr>
        <w:t>внутрибанковской</w:t>
      </w:r>
      <w:proofErr w:type="spellEnd"/>
      <w:r w:rsidR="00515516" w:rsidRPr="00CC1EB4">
        <w:rPr>
          <w:rFonts w:ascii="Times New Roman" w:hAnsi="Times New Roman"/>
          <w:sz w:val="28"/>
          <w:szCs w:val="28"/>
          <w:lang w:eastAsia="ru-RU"/>
        </w:rPr>
        <w:t xml:space="preserve"> или межбанковской операции (новый формат - межбанковские платежи в онлайн режиме).</w:t>
      </w:r>
    </w:p>
    <w:p w:rsidR="00515516" w:rsidRPr="00CC1EB4" w:rsidRDefault="00515516" w:rsidP="005155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>Для апробации новых сервисов и услуг в области платежей уже сегодня можно воспользоваться особым режимом регулирования, так называемой «регуляторной песочницей»,</w:t>
      </w:r>
      <w:r w:rsidRPr="00CC1EB4">
        <w:rPr>
          <w:rFonts w:ascii="Times New Roman" w:hAnsi="Times New Roman"/>
          <w:sz w:val="28"/>
          <w:szCs w:val="28"/>
        </w:rPr>
        <w:t xml:space="preserve"> в определенной среде без риска быть подверженным регуляторным мерам и санкциям в случае нарушения платежного законодательства.</w:t>
      </w:r>
    </w:p>
    <w:p w:rsidR="00515516" w:rsidRPr="00CC1EB4" w:rsidRDefault="00515516" w:rsidP="005155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Также Национальным Банком </w:t>
      </w:r>
      <w:r w:rsidR="00941326" w:rsidRPr="00CC1EB4">
        <w:rPr>
          <w:rFonts w:ascii="Times New Roman" w:hAnsi="Times New Roman"/>
          <w:sz w:val="28"/>
          <w:szCs w:val="28"/>
        </w:rPr>
        <w:t xml:space="preserve">Казахстана </w:t>
      </w:r>
      <w:r w:rsidRPr="00CC1EB4">
        <w:rPr>
          <w:rFonts w:ascii="Times New Roman" w:hAnsi="Times New Roman"/>
          <w:sz w:val="28"/>
          <w:szCs w:val="28"/>
        </w:rPr>
        <w:t xml:space="preserve">будут проводиться работы по изучению </w:t>
      </w:r>
      <w:r w:rsidR="00A33DCD" w:rsidRPr="00CC1EB4">
        <w:rPr>
          <w:rFonts w:ascii="Times New Roman" w:hAnsi="Times New Roman"/>
          <w:sz w:val="28"/>
          <w:szCs w:val="28"/>
        </w:rPr>
        <w:t xml:space="preserve">возможностей и, при необходимости, создания правовых условий </w:t>
      </w:r>
      <w:r w:rsidRPr="00CC1EB4">
        <w:rPr>
          <w:rFonts w:ascii="Times New Roman" w:hAnsi="Times New Roman"/>
          <w:sz w:val="28"/>
          <w:szCs w:val="28"/>
        </w:rPr>
        <w:t xml:space="preserve">применения технологии </w:t>
      </w:r>
      <w:r w:rsidR="00941326" w:rsidRPr="00CC1EB4">
        <w:rPr>
          <w:rFonts w:ascii="Times New Roman" w:hAnsi="Times New Roman"/>
          <w:sz w:val="28"/>
          <w:szCs w:val="28"/>
        </w:rPr>
        <w:t>распределенных реестров</w:t>
      </w:r>
      <w:r w:rsidRPr="00CC1EB4">
        <w:rPr>
          <w:rFonts w:ascii="Times New Roman" w:hAnsi="Times New Roman"/>
          <w:sz w:val="28"/>
          <w:szCs w:val="28"/>
        </w:rPr>
        <w:t xml:space="preserve"> в финансовой и платежной сфере, а также перспективных решений, связанных с выпуском «цифровой» валюты</w:t>
      </w:r>
      <w:r w:rsidR="00941326" w:rsidRPr="00CC1EB4">
        <w:rPr>
          <w:rFonts w:ascii="Times New Roman" w:hAnsi="Times New Roman"/>
          <w:sz w:val="28"/>
          <w:szCs w:val="28"/>
        </w:rPr>
        <w:t xml:space="preserve"> центрального банка для использования в розничных платежах или трансграничных расчетах.</w:t>
      </w:r>
    </w:p>
    <w:p w:rsidR="005F0442" w:rsidRPr="00CC1EB4" w:rsidRDefault="005F0442" w:rsidP="00A74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7CAA" w:rsidRPr="00CC1EB4" w:rsidRDefault="004A7CAA" w:rsidP="00A747A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 xml:space="preserve">Кроме указанных основных направлений </w:t>
      </w:r>
      <w:r w:rsidR="006E1CF6" w:rsidRPr="00CC1EB4">
        <w:rPr>
          <w:rFonts w:ascii="Times New Roman" w:hAnsi="Times New Roman"/>
          <w:sz w:val="28"/>
          <w:szCs w:val="28"/>
          <w:lang w:eastAsia="ru-RU"/>
        </w:rPr>
        <w:t xml:space="preserve">реализации Программы в целях эффективного развития платежного рынка </w:t>
      </w:r>
      <w:r w:rsidRPr="00CC1EB4">
        <w:rPr>
          <w:rFonts w:ascii="Times New Roman" w:hAnsi="Times New Roman"/>
          <w:sz w:val="28"/>
          <w:szCs w:val="28"/>
          <w:lang w:eastAsia="ru-RU"/>
        </w:rPr>
        <w:t xml:space="preserve">будет уделено внимание </w:t>
      </w:r>
      <w:r w:rsidRPr="00CC1EB4">
        <w:rPr>
          <w:rFonts w:ascii="Times New Roman" w:hAnsi="Times New Roman"/>
          <w:b/>
          <w:sz w:val="28"/>
          <w:szCs w:val="28"/>
          <w:lang w:eastAsia="ru-RU"/>
        </w:rPr>
        <w:t>следующим мероприятиям:</w:t>
      </w:r>
    </w:p>
    <w:p w:rsidR="009A2F6F" w:rsidRPr="00CC1EB4" w:rsidRDefault="006E1CF6" w:rsidP="004A7CAA">
      <w:pPr>
        <w:pStyle w:val="a6"/>
        <w:spacing w:before="0" w:beforeAutospacing="0" w:after="0" w:afterAutospacing="0"/>
        <w:ind w:right="-1" w:firstLine="54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1) </w:t>
      </w:r>
      <w:r w:rsidR="009A2F6F" w:rsidRPr="00CC1EB4">
        <w:rPr>
          <w:rFonts w:cs="Arial"/>
          <w:color w:val="000000"/>
          <w:sz w:val="28"/>
          <w:szCs w:val="28"/>
        </w:rPr>
        <w:t>Расширение сотрудничества с банками второго уровня, международными платежными системами платежных карточек и заинтересованными государственными</w:t>
      </w:r>
      <w:r w:rsidR="009A2F6F" w:rsidRPr="00CC1EB4">
        <w:rPr>
          <w:sz w:val="28"/>
          <w:szCs w:val="28"/>
        </w:rPr>
        <w:t xml:space="preserve"> органами для обеспечения проведения структурных изменений на рынке розничных платежей</w:t>
      </w:r>
      <w:r w:rsidR="002E1056" w:rsidRPr="00CC1EB4">
        <w:rPr>
          <w:sz w:val="28"/>
          <w:szCs w:val="28"/>
        </w:rPr>
        <w:t>,</w:t>
      </w:r>
      <w:r w:rsidR="009A2F6F" w:rsidRPr="00CC1EB4">
        <w:rPr>
          <w:sz w:val="28"/>
          <w:szCs w:val="28"/>
        </w:rPr>
        <w:t xml:space="preserve"> существенного расширения </w:t>
      </w:r>
      <w:r w:rsidR="00A747AF" w:rsidRPr="00CC1EB4">
        <w:rPr>
          <w:sz w:val="28"/>
          <w:szCs w:val="28"/>
        </w:rPr>
        <w:t xml:space="preserve">и повышения доступности </w:t>
      </w:r>
      <w:r w:rsidR="009A2F6F" w:rsidRPr="00CC1EB4">
        <w:rPr>
          <w:sz w:val="28"/>
          <w:szCs w:val="28"/>
        </w:rPr>
        <w:t xml:space="preserve">безналичных платежей во всех сегментах экономики.  </w:t>
      </w:r>
    </w:p>
    <w:p w:rsidR="005A1BF4" w:rsidRPr="00CC1EB4" w:rsidRDefault="009A2F6F" w:rsidP="004A7CAA">
      <w:pPr>
        <w:pStyle w:val="a6"/>
        <w:spacing w:before="0" w:beforeAutospacing="0" w:after="0" w:afterAutospacing="0"/>
        <w:ind w:right="-1" w:firstLine="54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2) </w:t>
      </w:r>
      <w:r w:rsidR="004A7CAA" w:rsidRPr="00CC1EB4">
        <w:rPr>
          <w:sz w:val="28"/>
          <w:szCs w:val="28"/>
        </w:rPr>
        <w:t xml:space="preserve">Рассмотрение возможности разработки и принятия соответствующих мер государственной поддержки для активизации внедрения безналичных платежей в различных сферах торговли и услуги, включая субъекты малого бизнеса, </w:t>
      </w:r>
      <w:r w:rsidR="004A7CAA" w:rsidRPr="00CC1EB4">
        <w:rPr>
          <w:sz w:val="28"/>
          <w:szCs w:val="28"/>
        </w:rPr>
        <w:lastRenderedPageBreak/>
        <w:t>повышения уровня заинтересованности населения и субъектов предпринимательства для повсеместного перехода на использование электронных платежных инструментов</w:t>
      </w:r>
      <w:r w:rsidR="006E1CF6" w:rsidRPr="00CC1EB4">
        <w:rPr>
          <w:sz w:val="28"/>
          <w:szCs w:val="28"/>
        </w:rPr>
        <w:t>;</w:t>
      </w:r>
    </w:p>
    <w:p w:rsidR="00785338" w:rsidRPr="00CC1EB4" w:rsidRDefault="005A1BF4" w:rsidP="006F1345">
      <w:pPr>
        <w:pStyle w:val="a6"/>
        <w:spacing w:before="0" w:beforeAutospacing="0" w:after="0" w:afterAutospacing="0"/>
        <w:ind w:right="-1" w:firstLine="540"/>
        <w:jc w:val="both"/>
        <w:rPr>
          <w:sz w:val="28"/>
          <w:szCs w:val="28"/>
        </w:rPr>
      </w:pPr>
      <w:r w:rsidRPr="00CC1EB4">
        <w:rPr>
          <w:rFonts w:cs="Arial"/>
          <w:color w:val="000000"/>
          <w:sz w:val="28"/>
          <w:szCs w:val="28"/>
        </w:rPr>
        <w:t>3</w:t>
      </w:r>
      <w:r w:rsidR="009A2F6F" w:rsidRPr="00CC1EB4">
        <w:rPr>
          <w:rFonts w:cs="Arial"/>
          <w:color w:val="000000"/>
          <w:sz w:val="28"/>
          <w:szCs w:val="28"/>
        </w:rPr>
        <w:t xml:space="preserve">) </w:t>
      </w:r>
      <w:r w:rsidR="00785338" w:rsidRPr="00CC1EB4">
        <w:rPr>
          <w:rFonts w:cs="Arial"/>
          <w:color w:val="000000"/>
          <w:sz w:val="28"/>
          <w:szCs w:val="28"/>
        </w:rPr>
        <w:t xml:space="preserve">Поддержка новых бизнес-инициатив отечественных банков и содействие внедрению ими новых платежных услуг и инновационных методов (технологий) осуществления безналичных платежей. </w:t>
      </w:r>
    </w:p>
    <w:p w:rsidR="00785338" w:rsidRPr="00CC1EB4" w:rsidRDefault="00935672" w:rsidP="00785338">
      <w:pPr>
        <w:pStyle w:val="3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CC1EB4">
        <w:rPr>
          <w:sz w:val="28"/>
          <w:szCs w:val="28"/>
        </w:rPr>
        <w:t xml:space="preserve">В </w:t>
      </w:r>
      <w:r w:rsidR="00785338" w:rsidRPr="00CC1EB4">
        <w:rPr>
          <w:sz w:val="28"/>
          <w:szCs w:val="28"/>
        </w:rPr>
        <w:t>рамках</w:t>
      </w:r>
      <w:proofErr w:type="gramEnd"/>
      <w:r w:rsidR="00785338" w:rsidRPr="00CC1EB4">
        <w:rPr>
          <w:sz w:val="28"/>
          <w:szCs w:val="28"/>
        </w:rPr>
        <w:t xml:space="preserve"> проводим</w:t>
      </w:r>
      <w:r w:rsidR="005F0442" w:rsidRPr="00CC1EB4">
        <w:rPr>
          <w:sz w:val="28"/>
          <w:szCs w:val="28"/>
        </w:rPr>
        <w:t>ых</w:t>
      </w:r>
      <w:r w:rsidR="00785338" w:rsidRPr="00CC1EB4">
        <w:rPr>
          <w:sz w:val="28"/>
          <w:szCs w:val="28"/>
        </w:rPr>
        <w:t xml:space="preserve"> совместно с А</w:t>
      </w:r>
      <w:r w:rsidR="005F0442" w:rsidRPr="00CC1EB4">
        <w:rPr>
          <w:sz w:val="28"/>
          <w:szCs w:val="28"/>
        </w:rPr>
        <w:t xml:space="preserve">гентством Республики Казахстан по регулированию и развитию финансового рынка </w:t>
      </w:r>
      <w:r w:rsidR="009A2F6F" w:rsidRPr="00CC1EB4">
        <w:rPr>
          <w:sz w:val="28"/>
          <w:szCs w:val="28"/>
        </w:rPr>
        <w:t xml:space="preserve">работ </w:t>
      </w:r>
      <w:r w:rsidR="00785338" w:rsidRPr="00CC1EB4">
        <w:rPr>
          <w:sz w:val="28"/>
          <w:szCs w:val="28"/>
        </w:rPr>
        <w:t xml:space="preserve">особое внимание будет уделено разработке стандартов качества предоставляемых банками розничных платежных услуг (требование к прозрачности, раскрытие информации об оказываемых розничных платежных услугах, применяемых тарифах, возможных рисках и связанных с ними мерах безопасности и др.). </w:t>
      </w:r>
    </w:p>
    <w:p w:rsidR="006E1CF6" w:rsidRPr="00B34298" w:rsidRDefault="006E1CF6" w:rsidP="004A7CAA">
      <w:pPr>
        <w:pStyle w:val="16"/>
        <w:spacing w:before="0" w:beforeAutospacing="0" w:after="0" w:afterAutospacing="0"/>
        <w:ind w:firstLine="720"/>
        <w:jc w:val="both"/>
        <w:rPr>
          <w:sz w:val="10"/>
          <w:szCs w:val="10"/>
        </w:rPr>
      </w:pPr>
    </w:p>
    <w:p w:rsidR="004A7CAA" w:rsidRPr="00CC1EB4" w:rsidRDefault="004A7CAA" w:rsidP="00494D52">
      <w:pPr>
        <w:pStyle w:val="16"/>
        <w:spacing w:before="0" w:beforeAutospacing="0" w:after="0" w:afterAutospacing="0"/>
        <w:ind w:firstLine="720"/>
        <w:jc w:val="both"/>
        <w:rPr>
          <w:rFonts w:cs="Arial"/>
          <w:sz w:val="28"/>
          <w:szCs w:val="28"/>
        </w:rPr>
      </w:pPr>
      <w:r w:rsidRPr="00CC1EB4">
        <w:rPr>
          <w:sz w:val="28"/>
          <w:szCs w:val="28"/>
        </w:rPr>
        <w:t xml:space="preserve">Реализация предусмотренных </w:t>
      </w:r>
      <w:r w:rsidR="006E1CF6" w:rsidRPr="00CC1EB4">
        <w:rPr>
          <w:sz w:val="28"/>
          <w:szCs w:val="28"/>
        </w:rPr>
        <w:t xml:space="preserve">в данном разделе направлений и </w:t>
      </w:r>
      <w:r w:rsidRPr="00CC1EB4">
        <w:rPr>
          <w:sz w:val="28"/>
          <w:szCs w:val="28"/>
        </w:rPr>
        <w:t xml:space="preserve">мероприятий будет способствовать созданию необходимых для </w:t>
      </w:r>
      <w:r w:rsidRPr="00CC1EB4">
        <w:rPr>
          <w:rFonts w:cs="Arial"/>
          <w:sz w:val="28"/>
          <w:szCs w:val="28"/>
        </w:rPr>
        <w:t xml:space="preserve">интенсивного развития в Казахстане рынка </w:t>
      </w:r>
      <w:r w:rsidR="009A2F6F" w:rsidRPr="00CC1EB4">
        <w:rPr>
          <w:rFonts w:cs="Arial"/>
          <w:sz w:val="28"/>
          <w:szCs w:val="28"/>
        </w:rPr>
        <w:t xml:space="preserve">электронных (цифровых) </w:t>
      </w:r>
      <w:r w:rsidRPr="00CC1EB4">
        <w:rPr>
          <w:rFonts w:cs="Arial"/>
          <w:sz w:val="28"/>
          <w:szCs w:val="28"/>
        </w:rPr>
        <w:t xml:space="preserve">платежей </w:t>
      </w:r>
      <w:r w:rsidRPr="00CC1EB4">
        <w:rPr>
          <w:sz w:val="28"/>
          <w:szCs w:val="28"/>
        </w:rPr>
        <w:t>условий</w:t>
      </w:r>
      <w:r w:rsidRPr="00CC1EB4">
        <w:rPr>
          <w:rFonts w:cs="Arial"/>
          <w:sz w:val="28"/>
          <w:szCs w:val="28"/>
        </w:rPr>
        <w:t xml:space="preserve"> путем: </w:t>
      </w:r>
    </w:p>
    <w:p w:rsidR="004A7CAA" w:rsidRPr="00CC1EB4" w:rsidRDefault="004A7CAA" w:rsidP="00494D52">
      <w:pPr>
        <w:pStyle w:val="16"/>
        <w:spacing w:before="0" w:beforeAutospacing="0" w:after="0" w:afterAutospacing="0"/>
        <w:ind w:firstLine="720"/>
        <w:jc w:val="both"/>
        <w:rPr>
          <w:rFonts w:cs="Arial"/>
          <w:sz w:val="28"/>
          <w:szCs w:val="28"/>
          <w:lang w:val="kk-KZ"/>
        </w:rPr>
      </w:pPr>
      <w:r w:rsidRPr="00CC1EB4">
        <w:rPr>
          <w:rFonts w:cs="Arial"/>
          <w:sz w:val="28"/>
          <w:szCs w:val="28"/>
        </w:rPr>
        <w:t xml:space="preserve">1) формирования соответствующей </w:t>
      </w:r>
      <w:r w:rsidR="009A2F6F" w:rsidRPr="00CC1EB4">
        <w:rPr>
          <w:rFonts w:cs="Arial"/>
          <w:sz w:val="28"/>
          <w:szCs w:val="28"/>
        </w:rPr>
        <w:t xml:space="preserve">локальной </w:t>
      </w:r>
      <w:r w:rsidR="00935672" w:rsidRPr="00CC1EB4">
        <w:rPr>
          <w:rFonts w:cs="Arial"/>
          <w:sz w:val="28"/>
          <w:szCs w:val="28"/>
          <w:lang w:val="kk-KZ"/>
        </w:rPr>
        <w:t xml:space="preserve">межбанковской инфраструктуры </w:t>
      </w:r>
      <w:r w:rsidRPr="00CC1EB4">
        <w:rPr>
          <w:rFonts w:cs="Arial"/>
          <w:sz w:val="28"/>
          <w:szCs w:val="28"/>
          <w:lang w:val="kk-KZ"/>
        </w:rPr>
        <w:t>розничных платежей;</w:t>
      </w:r>
    </w:p>
    <w:p w:rsidR="004A7CAA" w:rsidRPr="00CC1EB4" w:rsidRDefault="004A7CAA" w:rsidP="00494D52">
      <w:pPr>
        <w:pStyle w:val="1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rFonts w:cs="Arial"/>
          <w:sz w:val="28"/>
          <w:szCs w:val="28"/>
          <w:lang w:val="kk-KZ"/>
        </w:rPr>
        <w:t xml:space="preserve">2) интеграции </w:t>
      </w:r>
      <w:r w:rsidRPr="00CC1EB4">
        <w:rPr>
          <w:sz w:val="28"/>
          <w:szCs w:val="28"/>
        </w:rPr>
        <w:t xml:space="preserve">компонентов инфраструктуры рынка на основе </w:t>
      </w:r>
      <w:r w:rsidRPr="00CC1EB4">
        <w:rPr>
          <w:rFonts w:cs="Arial"/>
          <w:sz w:val="28"/>
          <w:szCs w:val="28"/>
          <w:lang w:val="kk-KZ"/>
        </w:rPr>
        <w:t xml:space="preserve"> установления операционного взаимодействия между различными </w:t>
      </w:r>
      <w:r w:rsidR="005F0442" w:rsidRPr="00CC1EB4">
        <w:rPr>
          <w:rFonts w:cs="Arial"/>
          <w:sz w:val="28"/>
          <w:szCs w:val="28"/>
          <w:lang w:val="kk-KZ"/>
        </w:rPr>
        <w:t xml:space="preserve">решениями </w:t>
      </w:r>
      <w:r w:rsidRPr="00CC1EB4">
        <w:rPr>
          <w:rFonts w:cs="Arial"/>
          <w:sz w:val="28"/>
          <w:szCs w:val="28"/>
          <w:lang w:val="kk-KZ"/>
        </w:rPr>
        <w:t>розничных платежей</w:t>
      </w:r>
      <w:r w:rsidR="005F0442" w:rsidRPr="00CC1EB4">
        <w:rPr>
          <w:sz w:val="28"/>
          <w:szCs w:val="28"/>
        </w:rPr>
        <w:t>;</w:t>
      </w:r>
    </w:p>
    <w:p w:rsidR="004A7CAA" w:rsidRPr="00CC1EB4" w:rsidRDefault="004A7CAA" w:rsidP="00494D52">
      <w:pPr>
        <w:pStyle w:val="1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>3) создания те</w:t>
      </w:r>
      <w:r w:rsidR="00935672" w:rsidRPr="00CC1EB4">
        <w:rPr>
          <w:sz w:val="28"/>
          <w:szCs w:val="28"/>
        </w:rPr>
        <w:t xml:space="preserve">хнических условий и расширения </w:t>
      </w:r>
      <w:r w:rsidRPr="00CC1EB4">
        <w:rPr>
          <w:sz w:val="28"/>
          <w:szCs w:val="28"/>
        </w:rPr>
        <w:t>возможностей банков по предоставлению современных, наиболее перспективных и востребованных населением платежных услуг;</w:t>
      </w:r>
    </w:p>
    <w:p w:rsidR="004A7CAA" w:rsidRDefault="004A7CAA" w:rsidP="00494D52">
      <w:pPr>
        <w:pStyle w:val="1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rFonts w:cs="Arial"/>
          <w:sz w:val="28"/>
          <w:szCs w:val="28"/>
          <w:lang w:val="kk-KZ"/>
        </w:rPr>
        <w:t xml:space="preserve">4) </w:t>
      </w:r>
      <w:r w:rsidRPr="00CC1EB4">
        <w:rPr>
          <w:rFonts w:cs="Arial"/>
          <w:sz w:val="28"/>
          <w:szCs w:val="28"/>
        </w:rPr>
        <w:t xml:space="preserve">консолидации усилий участников рынка </w:t>
      </w:r>
      <w:r w:rsidRPr="00CC1EB4">
        <w:rPr>
          <w:sz w:val="28"/>
          <w:szCs w:val="28"/>
        </w:rPr>
        <w:t>и государственных органов для эффективного решения общих задач рынка розничных платежей.</w:t>
      </w:r>
    </w:p>
    <w:p w:rsidR="007E00C5" w:rsidRPr="007E00C5" w:rsidRDefault="007E00C5" w:rsidP="00494D52">
      <w:pPr>
        <w:pStyle w:val="16"/>
        <w:spacing w:before="0" w:beforeAutospacing="0" w:after="0" w:afterAutospacing="0"/>
        <w:ind w:firstLine="720"/>
        <w:jc w:val="both"/>
        <w:rPr>
          <w:rFonts w:cs="Arial"/>
          <w:sz w:val="16"/>
          <w:szCs w:val="16"/>
          <w:lang w:val="kk-KZ"/>
        </w:rPr>
      </w:pPr>
    </w:p>
    <w:p w:rsidR="00716A45" w:rsidRPr="00CC1EB4" w:rsidRDefault="00D34D91" w:rsidP="007E00C5">
      <w:pPr>
        <w:pStyle w:val="1"/>
      </w:pPr>
      <w:bookmarkStart w:id="15" w:name="_Toc42161972"/>
      <w:r w:rsidRPr="00CC1EB4">
        <w:t xml:space="preserve">7. </w:t>
      </w:r>
      <w:r w:rsidR="00A11FF2" w:rsidRPr="00CC1EB4">
        <w:t>Н</w:t>
      </w:r>
      <w:r w:rsidR="00716A45" w:rsidRPr="00CC1EB4">
        <w:t>ациональная инфраструктура розничных платежей</w:t>
      </w:r>
      <w:bookmarkEnd w:id="15"/>
      <w:r w:rsidR="00716A45" w:rsidRPr="00CC1EB4">
        <w:t xml:space="preserve">  </w:t>
      </w:r>
    </w:p>
    <w:p w:rsidR="0094136B" w:rsidRPr="00CC1EB4" w:rsidRDefault="0094136B" w:rsidP="0094136B">
      <w:pPr>
        <w:pStyle w:val="1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Стратегическим направлением работ по реализации Программы является формирование в Казахстане </w:t>
      </w:r>
      <w:r w:rsidRPr="00CC1EB4">
        <w:rPr>
          <w:b/>
          <w:sz w:val="28"/>
          <w:szCs w:val="28"/>
        </w:rPr>
        <w:t>национальной инфраструктуры розничных платежей</w:t>
      </w:r>
      <w:r w:rsidR="00A11FF2" w:rsidRPr="00CC1EB4">
        <w:rPr>
          <w:sz w:val="28"/>
          <w:szCs w:val="28"/>
        </w:rPr>
        <w:t xml:space="preserve">, основными компонентами которой будут являться </w:t>
      </w:r>
      <w:r w:rsidR="00A11FF2" w:rsidRPr="00CC1EB4">
        <w:rPr>
          <w:b/>
          <w:sz w:val="28"/>
          <w:szCs w:val="28"/>
        </w:rPr>
        <w:t>Система мгновенных платежей</w:t>
      </w:r>
      <w:r w:rsidR="00A11FF2" w:rsidRPr="00CC1EB4">
        <w:rPr>
          <w:sz w:val="28"/>
          <w:szCs w:val="28"/>
        </w:rPr>
        <w:t xml:space="preserve"> и </w:t>
      </w:r>
      <w:r w:rsidR="00A11FF2" w:rsidRPr="00CC1EB4">
        <w:rPr>
          <w:b/>
          <w:sz w:val="28"/>
          <w:szCs w:val="28"/>
        </w:rPr>
        <w:t>Межбанковская система платежных карточек</w:t>
      </w:r>
      <w:r w:rsidRPr="00CC1EB4">
        <w:rPr>
          <w:sz w:val="28"/>
          <w:szCs w:val="28"/>
        </w:rPr>
        <w:t>.</w:t>
      </w:r>
    </w:p>
    <w:p w:rsidR="00A11FF2" w:rsidRPr="00CC1EB4" w:rsidRDefault="00A11FF2" w:rsidP="00A11FF2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 xml:space="preserve">Данные компоненты будут сосуществовать и функционировать </w:t>
      </w:r>
      <w:proofErr w:type="spellStart"/>
      <w:r w:rsidRPr="00CC1EB4">
        <w:rPr>
          <w:rFonts w:ascii="Times New Roman" w:hAnsi="Times New Roman"/>
          <w:sz w:val="28"/>
          <w:szCs w:val="28"/>
          <w:lang w:eastAsia="ru-RU"/>
        </w:rPr>
        <w:t>взаимосвязан</w:t>
      </w:r>
      <w:r w:rsidR="00B4364B" w:rsidRPr="00CC1EB4">
        <w:rPr>
          <w:rFonts w:ascii="Times New Roman" w:hAnsi="Times New Roman"/>
          <w:sz w:val="28"/>
          <w:szCs w:val="28"/>
          <w:lang w:eastAsia="ru-RU"/>
        </w:rPr>
        <w:t>н</w:t>
      </w:r>
      <w:r w:rsidRPr="00CC1EB4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Pr="00CC1EB4">
        <w:rPr>
          <w:rFonts w:ascii="Times New Roman" w:hAnsi="Times New Roman"/>
          <w:sz w:val="28"/>
          <w:szCs w:val="28"/>
          <w:lang w:eastAsia="ru-RU"/>
        </w:rPr>
        <w:t xml:space="preserve"> для достижения наибольшего эффекта от внедрения электронных платежей в стране. </w:t>
      </w:r>
    </w:p>
    <w:p w:rsidR="003E568D" w:rsidRPr="00CC1EB4" w:rsidRDefault="00191DF0" w:rsidP="00191DF0">
      <w:pPr>
        <w:pStyle w:val="a6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CC1EB4">
        <w:rPr>
          <w:sz w:val="28"/>
          <w:szCs w:val="28"/>
        </w:rPr>
        <w:tab/>
        <w:t xml:space="preserve">Наличие национальной </w:t>
      </w:r>
      <w:r w:rsidR="00A11FF2" w:rsidRPr="00CC1EB4">
        <w:rPr>
          <w:sz w:val="28"/>
          <w:szCs w:val="28"/>
        </w:rPr>
        <w:t>эко</w:t>
      </w:r>
      <w:r w:rsidRPr="00CC1EB4">
        <w:rPr>
          <w:sz w:val="28"/>
          <w:szCs w:val="28"/>
        </w:rPr>
        <w:t xml:space="preserve">системы розничных платежей </w:t>
      </w:r>
      <w:r w:rsidR="003E568D" w:rsidRPr="00CC1EB4">
        <w:rPr>
          <w:sz w:val="28"/>
          <w:szCs w:val="28"/>
        </w:rPr>
        <w:t>позволит: </w:t>
      </w:r>
    </w:p>
    <w:p w:rsidR="003E568D" w:rsidRPr="00CC1EB4" w:rsidRDefault="003E568D" w:rsidP="003E568D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 xml:space="preserve">1) населению – ускорить и удешевить процесс осуществления розничных платежей, осуществлять платежи и переводы денег с банковского счета/без открытия банковского счета на основе использования различных платежных инструментов вне зависимости от обслуживающего банка и каналов проведения платежей; </w:t>
      </w:r>
    </w:p>
    <w:p w:rsidR="003E568D" w:rsidRPr="00CC1EB4" w:rsidRDefault="003E568D" w:rsidP="003E568D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 xml:space="preserve">2) субъектам предпринимательства – поставщикам товаров, работ и услуг и другим получателям платежей - ускорить и оптимизировать процесс прохождения платежей, поступления денег на банковские счета (гарантированное мгновенное зачисление), снизить издержки для организации приема (сбора) и учета платежей, </w:t>
      </w:r>
      <w:r w:rsidRPr="00CC1EB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 также повысить эффективность осуществления торговой деятельности и внедрить современные методы обслуживания потребителей;   </w:t>
      </w:r>
    </w:p>
    <w:p w:rsidR="003E568D" w:rsidRPr="00CC1EB4" w:rsidRDefault="003E568D" w:rsidP="003E568D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>3) банкам – расширить сферы своей деятельности, увеличить обороты по розничным платежам, предоставить клиентам дополнительные услуги, снизить операционные издержки для предоставления платежных услуг;</w:t>
      </w:r>
    </w:p>
    <w:p w:rsidR="003E568D" w:rsidRPr="00CC1EB4" w:rsidRDefault="003E568D" w:rsidP="003E568D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 xml:space="preserve">4) государству – более эффективно реализовывать задачи развития безналичных платежей, повысить эффективность и безопасность функционирования рынка розничных платежей, прозрачность экономики и контроль денежного обращения. </w:t>
      </w:r>
    </w:p>
    <w:p w:rsidR="003754B4" w:rsidRDefault="00A11FF2" w:rsidP="00686F90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sz w:val="28"/>
          <w:szCs w:val="28"/>
          <w:lang w:eastAsia="ru-RU"/>
        </w:rPr>
        <w:t>В результате Казахстан будет иметь современную розничную платежную инфраструктуру, структурированную вокруг двух основных компонентов (мгновенные платежи, цифровые карточные платежи), охватывающих весь спектр вариантов использования платежей с соответствующей скоростью, стоимостью, набором данных и моделью риска, и взаимодополняющих друг друга.</w:t>
      </w:r>
    </w:p>
    <w:p w:rsidR="00686F90" w:rsidRPr="007E00C5" w:rsidRDefault="00686F90" w:rsidP="00686F90">
      <w:pPr>
        <w:spacing w:after="0" w:line="240" w:lineRule="auto"/>
        <w:ind w:firstLine="703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7748ED" w:rsidRPr="00CC1EB4" w:rsidRDefault="0024175F" w:rsidP="007748ED">
      <w:pPr>
        <w:spacing w:after="0" w:line="240" w:lineRule="auto"/>
        <w:ind w:firstLine="7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C1EB4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="007748ED" w:rsidRPr="00CC1EB4">
        <w:rPr>
          <w:rFonts w:ascii="Times New Roman" w:hAnsi="Times New Roman"/>
          <w:b/>
          <w:sz w:val="24"/>
          <w:szCs w:val="24"/>
          <w:lang w:eastAsia="ru-RU"/>
        </w:rPr>
        <w:t>Видение целевой национальной инфраструктуры платежного рынка Казахстана</w:t>
      </w:r>
    </w:p>
    <w:p w:rsidR="007748ED" w:rsidRPr="00CC1EB4" w:rsidRDefault="007748ED" w:rsidP="00A11FF2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48ED" w:rsidRPr="00CC1EB4" w:rsidRDefault="004049F5" w:rsidP="007F70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EB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2C85CD5" wp14:editId="2B9E23BB">
            <wp:extent cx="6210300" cy="3786768"/>
            <wp:effectExtent l="0" t="0" r="0" b="4445"/>
            <wp:docPr id="2" name="Рисунок 2" descr="C:\Users\PS_Aisulu_A\Documents\нац система\Рисунок для программ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_Aisulu_A\Documents\нац система\Рисунок для программы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78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ED" w:rsidRPr="00CC1EB4" w:rsidRDefault="007748ED" w:rsidP="002C53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BAA" w:rsidRPr="00CC1EB4" w:rsidRDefault="00D34D91" w:rsidP="007E00C5">
      <w:pPr>
        <w:pStyle w:val="1"/>
      </w:pPr>
      <w:bookmarkStart w:id="16" w:name="_Toc42161973"/>
      <w:r w:rsidRPr="00CC1EB4">
        <w:t xml:space="preserve">8. </w:t>
      </w:r>
      <w:r w:rsidR="002955F1" w:rsidRPr="00CC1EB4">
        <w:t>Основные этапы реализации Программы</w:t>
      </w:r>
      <w:bookmarkEnd w:id="16"/>
      <w:r w:rsidR="002955F1" w:rsidRPr="00CC1EB4">
        <w:t xml:space="preserve">  </w:t>
      </w:r>
    </w:p>
    <w:p w:rsidR="00B22745" w:rsidRPr="00CC1EB4" w:rsidRDefault="00B22745" w:rsidP="00B22745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Программа предусматривает </w:t>
      </w:r>
      <w:r w:rsidR="005F0442" w:rsidRPr="00CC1EB4">
        <w:rPr>
          <w:sz w:val="28"/>
          <w:szCs w:val="28"/>
        </w:rPr>
        <w:t xml:space="preserve">поэтапную </w:t>
      </w:r>
      <w:r w:rsidRPr="00CC1EB4">
        <w:rPr>
          <w:sz w:val="28"/>
          <w:szCs w:val="28"/>
        </w:rPr>
        <w:t>реализаци</w:t>
      </w:r>
      <w:r w:rsidR="005F0442" w:rsidRPr="00CC1EB4">
        <w:rPr>
          <w:sz w:val="28"/>
          <w:szCs w:val="28"/>
        </w:rPr>
        <w:t>ю</w:t>
      </w:r>
      <w:r w:rsidRPr="00CC1EB4">
        <w:rPr>
          <w:sz w:val="28"/>
          <w:szCs w:val="28"/>
        </w:rPr>
        <w:t>:</w:t>
      </w:r>
    </w:p>
    <w:p w:rsidR="00E55868" w:rsidRPr="00CC1EB4" w:rsidRDefault="00B22745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b/>
          <w:sz w:val="28"/>
          <w:szCs w:val="28"/>
        </w:rPr>
        <w:t>Первый этап (2020-2021 годы)</w:t>
      </w:r>
      <w:r w:rsidR="007A0842" w:rsidRPr="00CC1EB4">
        <w:rPr>
          <w:b/>
          <w:sz w:val="28"/>
          <w:szCs w:val="28"/>
        </w:rPr>
        <w:t xml:space="preserve"> </w:t>
      </w:r>
      <w:r w:rsidR="00E55868" w:rsidRPr="00CC1EB4">
        <w:rPr>
          <w:sz w:val="28"/>
          <w:szCs w:val="28"/>
        </w:rPr>
        <w:t>предусматривает проведение организационных работ по созданию локальной инфраструктуры для обработки карточных операций, введению национальной цифровой карточки</w:t>
      </w:r>
      <w:r w:rsidR="005F0442" w:rsidRPr="00CC1EB4">
        <w:rPr>
          <w:sz w:val="28"/>
          <w:szCs w:val="28"/>
        </w:rPr>
        <w:t xml:space="preserve"> (платежный </w:t>
      </w:r>
      <w:r w:rsidR="005F0442" w:rsidRPr="00CC1EB4">
        <w:rPr>
          <w:sz w:val="28"/>
          <w:szCs w:val="28"/>
          <w:lang w:val="en-US"/>
        </w:rPr>
        <w:t>ID</w:t>
      </w:r>
      <w:r w:rsidR="005F0442" w:rsidRPr="00CC1EB4">
        <w:rPr>
          <w:sz w:val="28"/>
          <w:szCs w:val="28"/>
        </w:rPr>
        <w:t>)</w:t>
      </w:r>
      <w:r w:rsidR="00E55868" w:rsidRPr="00CC1EB4">
        <w:rPr>
          <w:sz w:val="28"/>
          <w:szCs w:val="28"/>
        </w:rPr>
        <w:t>, развити</w:t>
      </w:r>
      <w:r w:rsidR="007A6BAA" w:rsidRPr="00CC1EB4">
        <w:rPr>
          <w:sz w:val="28"/>
          <w:szCs w:val="28"/>
        </w:rPr>
        <w:t>ю</w:t>
      </w:r>
      <w:r w:rsidR="00E55868" w:rsidRPr="00CC1EB4">
        <w:rPr>
          <w:sz w:val="28"/>
          <w:szCs w:val="28"/>
        </w:rPr>
        <w:t xml:space="preserve"> системы мгновенных платежей, включая следующие мероприятия:</w:t>
      </w:r>
    </w:p>
    <w:p w:rsidR="005214C1" w:rsidRPr="00CC1EB4" w:rsidRDefault="005F0442" w:rsidP="00E55868">
      <w:pPr>
        <w:pStyle w:val="25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CC1EB4">
        <w:rPr>
          <w:sz w:val="28"/>
          <w:szCs w:val="28"/>
        </w:rPr>
        <w:t xml:space="preserve">В рамках </w:t>
      </w:r>
      <w:r w:rsidRPr="00CC1EB4">
        <w:rPr>
          <w:i/>
          <w:sz w:val="28"/>
          <w:szCs w:val="28"/>
        </w:rPr>
        <w:t>Системы мгновенных платежей</w:t>
      </w:r>
      <w:r w:rsidR="005214C1" w:rsidRPr="00CC1EB4">
        <w:rPr>
          <w:i/>
          <w:sz w:val="28"/>
          <w:szCs w:val="28"/>
        </w:rPr>
        <w:t>:</w:t>
      </w:r>
    </w:p>
    <w:p w:rsidR="005B534E" w:rsidRPr="005B534E" w:rsidRDefault="00607313" w:rsidP="005B534E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 </w:t>
      </w:r>
      <w:r w:rsidR="005B534E" w:rsidRPr="005B534E">
        <w:rPr>
          <w:sz w:val="28"/>
          <w:szCs w:val="28"/>
        </w:rPr>
        <w:t>- проработка совместно с рынком дизайна операционной модели системы для развития новых сервисов;</w:t>
      </w:r>
    </w:p>
    <w:p w:rsidR="005B534E" w:rsidRPr="005B534E" w:rsidRDefault="005B534E" w:rsidP="005B534E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5B534E">
        <w:rPr>
          <w:sz w:val="28"/>
          <w:szCs w:val="28"/>
        </w:rPr>
        <w:lastRenderedPageBreak/>
        <w:t xml:space="preserve">- разработка требований и внедрение новых сервисов </w:t>
      </w:r>
      <w:r w:rsidRPr="005B534E">
        <w:rPr>
          <w:sz w:val="28"/>
          <w:szCs w:val="28"/>
          <w:lang w:val="kk-KZ"/>
        </w:rPr>
        <w:t xml:space="preserve">по сценариям </w:t>
      </w:r>
      <w:r w:rsidRPr="005B534E">
        <w:rPr>
          <w:sz w:val="28"/>
          <w:szCs w:val="28"/>
          <w:lang w:val="en-US"/>
        </w:rPr>
        <w:t>C</w:t>
      </w:r>
      <w:r w:rsidRPr="005B534E">
        <w:rPr>
          <w:sz w:val="28"/>
          <w:szCs w:val="28"/>
        </w:rPr>
        <w:t>2</w:t>
      </w:r>
      <w:r w:rsidRPr="005B534E">
        <w:rPr>
          <w:sz w:val="28"/>
          <w:szCs w:val="28"/>
          <w:lang w:val="en-US"/>
        </w:rPr>
        <w:t>B</w:t>
      </w:r>
      <w:r w:rsidRPr="005B534E">
        <w:rPr>
          <w:sz w:val="28"/>
          <w:szCs w:val="28"/>
        </w:rPr>
        <w:t xml:space="preserve">, </w:t>
      </w:r>
      <w:r w:rsidRPr="005B534E">
        <w:rPr>
          <w:sz w:val="28"/>
          <w:szCs w:val="28"/>
          <w:lang w:val="en-US"/>
        </w:rPr>
        <w:t>B</w:t>
      </w:r>
      <w:r w:rsidRPr="005B534E">
        <w:rPr>
          <w:sz w:val="28"/>
          <w:szCs w:val="28"/>
        </w:rPr>
        <w:t>2</w:t>
      </w:r>
      <w:r w:rsidRPr="005B534E">
        <w:rPr>
          <w:sz w:val="28"/>
          <w:szCs w:val="28"/>
          <w:lang w:val="en-US"/>
        </w:rPr>
        <w:t>C</w:t>
      </w:r>
      <w:r w:rsidRPr="005B534E">
        <w:rPr>
          <w:sz w:val="28"/>
          <w:szCs w:val="28"/>
        </w:rPr>
        <w:t xml:space="preserve">, включая платежи по </w:t>
      </w:r>
      <w:r w:rsidRPr="005B534E">
        <w:rPr>
          <w:sz w:val="28"/>
          <w:szCs w:val="28"/>
          <w:lang w:val="en-US"/>
        </w:rPr>
        <w:t>QR</w:t>
      </w:r>
      <w:r w:rsidRPr="005B534E">
        <w:rPr>
          <w:sz w:val="28"/>
          <w:szCs w:val="28"/>
          <w:lang w:val="kk-KZ"/>
        </w:rPr>
        <w:t xml:space="preserve"> коду</w:t>
      </w:r>
      <w:r w:rsidRPr="005B534E">
        <w:rPr>
          <w:sz w:val="28"/>
          <w:szCs w:val="28"/>
        </w:rPr>
        <w:t>, платежи по запросу;</w:t>
      </w:r>
    </w:p>
    <w:p w:rsidR="005B534E" w:rsidRPr="005B534E" w:rsidRDefault="005B534E" w:rsidP="005B534E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B534E">
        <w:rPr>
          <w:sz w:val="28"/>
          <w:szCs w:val="28"/>
          <w:lang w:val="kk-KZ"/>
        </w:rPr>
        <w:t xml:space="preserve">- проработка механизма </w:t>
      </w:r>
      <w:r w:rsidRPr="005B534E">
        <w:rPr>
          <w:sz w:val="28"/>
          <w:szCs w:val="28"/>
        </w:rPr>
        <w:t xml:space="preserve">разрешения </w:t>
      </w:r>
      <w:proofErr w:type="spellStart"/>
      <w:r w:rsidRPr="005B534E">
        <w:rPr>
          <w:sz w:val="28"/>
          <w:szCs w:val="28"/>
        </w:rPr>
        <w:t>диспутных</w:t>
      </w:r>
      <w:proofErr w:type="spellEnd"/>
      <w:r w:rsidRPr="005B534E">
        <w:rPr>
          <w:sz w:val="28"/>
          <w:szCs w:val="28"/>
        </w:rPr>
        <w:t xml:space="preserve"> ситуаций и развитие новых направлений платежей, включая государственные выплаты и платежи в бюджет.</w:t>
      </w:r>
    </w:p>
    <w:p w:rsidR="005214C1" w:rsidRPr="00CC1EB4" w:rsidRDefault="00607313" w:rsidP="005B534E">
      <w:pPr>
        <w:pStyle w:val="25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CC1EB4">
        <w:rPr>
          <w:sz w:val="28"/>
          <w:szCs w:val="28"/>
        </w:rPr>
        <w:t xml:space="preserve">В рамках </w:t>
      </w:r>
      <w:r w:rsidRPr="00CC1EB4">
        <w:rPr>
          <w:i/>
          <w:sz w:val="28"/>
          <w:szCs w:val="28"/>
        </w:rPr>
        <w:t>Межбанковской системы платежных карточек</w:t>
      </w:r>
      <w:r w:rsidR="005214C1" w:rsidRPr="00CC1EB4">
        <w:rPr>
          <w:i/>
          <w:sz w:val="28"/>
          <w:szCs w:val="28"/>
        </w:rPr>
        <w:t>:</w:t>
      </w:r>
    </w:p>
    <w:p w:rsidR="00E55868" w:rsidRPr="00CC1EB4" w:rsidRDefault="005214C1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CC1EB4">
        <w:rPr>
          <w:sz w:val="28"/>
          <w:szCs w:val="28"/>
        </w:rPr>
        <w:t>-</w:t>
      </w:r>
      <w:r w:rsidR="00607313" w:rsidRPr="00CC1EB4">
        <w:rPr>
          <w:sz w:val="28"/>
          <w:szCs w:val="28"/>
        </w:rPr>
        <w:t xml:space="preserve"> </w:t>
      </w:r>
      <w:r w:rsidR="00E55868" w:rsidRPr="00CC1EB4">
        <w:rPr>
          <w:sz w:val="28"/>
          <w:szCs w:val="28"/>
        </w:rPr>
        <w:t xml:space="preserve">определение операционной </w:t>
      </w:r>
      <w:r w:rsidR="00607313" w:rsidRPr="00CC1EB4">
        <w:rPr>
          <w:sz w:val="28"/>
          <w:szCs w:val="28"/>
        </w:rPr>
        <w:t xml:space="preserve">и бизнес </w:t>
      </w:r>
      <w:r w:rsidR="00E55868" w:rsidRPr="00CC1EB4">
        <w:rPr>
          <w:sz w:val="28"/>
          <w:szCs w:val="28"/>
        </w:rPr>
        <w:t>модели</w:t>
      </w:r>
      <w:r w:rsidR="00607313" w:rsidRPr="00CC1EB4">
        <w:rPr>
          <w:sz w:val="28"/>
          <w:szCs w:val="28"/>
        </w:rPr>
        <w:t xml:space="preserve"> </w:t>
      </w:r>
      <w:r w:rsidR="00E55868" w:rsidRPr="00CC1EB4">
        <w:rPr>
          <w:sz w:val="28"/>
          <w:szCs w:val="28"/>
        </w:rPr>
        <w:t xml:space="preserve">функционирования </w:t>
      </w:r>
      <w:r w:rsidRPr="00CC1EB4">
        <w:rPr>
          <w:sz w:val="28"/>
          <w:szCs w:val="28"/>
        </w:rPr>
        <w:t>системы;</w:t>
      </w:r>
    </w:p>
    <w:p w:rsidR="007A0842" w:rsidRPr="00CC1EB4" w:rsidRDefault="005214C1" w:rsidP="007A0842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>-</w:t>
      </w:r>
      <w:r w:rsidR="007A0842" w:rsidRPr="00CC1EB4">
        <w:rPr>
          <w:sz w:val="28"/>
          <w:szCs w:val="28"/>
        </w:rPr>
        <w:t xml:space="preserve"> разработка технологических стандартов предоставления основных услуг</w:t>
      </w:r>
      <w:r w:rsidR="006641C7" w:rsidRPr="00CC1EB4">
        <w:rPr>
          <w:sz w:val="28"/>
          <w:szCs w:val="28"/>
        </w:rPr>
        <w:t>, программно-аппаратное обеспечение функционала;</w:t>
      </w:r>
    </w:p>
    <w:p w:rsidR="000E2363" w:rsidRPr="00CC1EB4" w:rsidRDefault="000E2363" w:rsidP="007A0842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- определение условий выпуска и использования цифровой карты (платежный </w:t>
      </w:r>
      <w:r w:rsidRPr="00CC1EB4">
        <w:rPr>
          <w:sz w:val="28"/>
          <w:szCs w:val="28"/>
          <w:lang w:val="en-US"/>
        </w:rPr>
        <w:t>ID</w:t>
      </w:r>
      <w:r w:rsidRPr="00CC1EB4">
        <w:rPr>
          <w:sz w:val="28"/>
          <w:szCs w:val="28"/>
        </w:rPr>
        <w:t>);</w:t>
      </w:r>
    </w:p>
    <w:p w:rsidR="006641C7" w:rsidRPr="00CC1EB4" w:rsidRDefault="006641C7" w:rsidP="000E2363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- определение участников, организация совместных мероприятий и </w:t>
      </w:r>
      <w:r w:rsidR="000E2363" w:rsidRPr="00CC1EB4">
        <w:rPr>
          <w:sz w:val="28"/>
          <w:szCs w:val="28"/>
        </w:rPr>
        <w:t xml:space="preserve">проведение тестовых работ по </w:t>
      </w:r>
      <w:r w:rsidRPr="00CC1EB4">
        <w:rPr>
          <w:sz w:val="28"/>
          <w:szCs w:val="28"/>
        </w:rPr>
        <w:t>локальной инфраструктур</w:t>
      </w:r>
      <w:r w:rsidR="000E2363" w:rsidRPr="00CC1EB4">
        <w:rPr>
          <w:sz w:val="28"/>
          <w:szCs w:val="28"/>
        </w:rPr>
        <w:t>е</w:t>
      </w:r>
      <w:r w:rsidRPr="00CC1EB4">
        <w:rPr>
          <w:sz w:val="28"/>
          <w:szCs w:val="28"/>
        </w:rPr>
        <w:t xml:space="preserve"> для обработки карточных операций;</w:t>
      </w:r>
    </w:p>
    <w:p w:rsidR="00E55868" w:rsidRPr="00CC1EB4" w:rsidRDefault="00E55868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>- разработка необходи</w:t>
      </w:r>
      <w:r w:rsidR="006641C7" w:rsidRPr="00CC1EB4">
        <w:rPr>
          <w:sz w:val="28"/>
          <w:szCs w:val="28"/>
        </w:rPr>
        <w:t>мой нормативной правовой базы.</w:t>
      </w:r>
    </w:p>
    <w:p w:rsidR="008D6695" w:rsidRPr="00CC1EB4" w:rsidRDefault="004A4C54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Будет проведена работа по согласованию и определению </w:t>
      </w:r>
      <w:r w:rsidR="00E36349" w:rsidRPr="00CC1EB4">
        <w:rPr>
          <w:sz w:val="28"/>
          <w:szCs w:val="28"/>
        </w:rPr>
        <w:t xml:space="preserve">совместно с рынком </w:t>
      </w:r>
      <w:r w:rsidR="008D6695" w:rsidRPr="00CC1EB4">
        <w:rPr>
          <w:i/>
          <w:sz w:val="28"/>
          <w:szCs w:val="28"/>
        </w:rPr>
        <w:t>общего</w:t>
      </w:r>
      <w:r w:rsidR="00E36349" w:rsidRPr="00CC1EB4">
        <w:rPr>
          <w:i/>
          <w:sz w:val="28"/>
          <w:szCs w:val="28"/>
        </w:rPr>
        <w:t xml:space="preserve">, унифицированного </w:t>
      </w:r>
      <w:r w:rsidR="008D6695" w:rsidRPr="00CC1EB4">
        <w:rPr>
          <w:i/>
          <w:sz w:val="28"/>
          <w:szCs w:val="28"/>
        </w:rPr>
        <w:t xml:space="preserve">формата </w:t>
      </w:r>
      <w:r w:rsidR="008D6695" w:rsidRPr="00CC1EB4">
        <w:rPr>
          <w:i/>
          <w:sz w:val="28"/>
          <w:szCs w:val="28"/>
          <w:lang w:val="en-US"/>
        </w:rPr>
        <w:t>QR</w:t>
      </w:r>
      <w:r w:rsidR="008D6695" w:rsidRPr="00CC1EB4">
        <w:rPr>
          <w:i/>
          <w:sz w:val="28"/>
          <w:szCs w:val="28"/>
          <w:lang w:val="kk-KZ"/>
        </w:rPr>
        <w:t xml:space="preserve"> </w:t>
      </w:r>
      <w:r w:rsidR="008D6695" w:rsidRPr="00CC1EB4">
        <w:rPr>
          <w:i/>
          <w:sz w:val="28"/>
          <w:szCs w:val="28"/>
        </w:rPr>
        <w:t>кода</w:t>
      </w:r>
      <w:r w:rsidR="008D6695" w:rsidRPr="00CC1EB4">
        <w:rPr>
          <w:sz w:val="28"/>
          <w:szCs w:val="28"/>
        </w:rPr>
        <w:t xml:space="preserve"> для использования различными платежными решениями в розничной сфере.</w:t>
      </w:r>
    </w:p>
    <w:p w:rsidR="00114EA8" w:rsidRPr="00CC1EB4" w:rsidRDefault="00114EA8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Будут приняты меры по </w:t>
      </w:r>
      <w:r w:rsidR="005B534E" w:rsidRPr="00CC1EB4">
        <w:rPr>
          <w:sz w:val="28"/>
          <w:szCs w:val="28"/>
        </w:rPr>
        <w:t xml:space="preserve">развитию сервиса </w:t>
      </w:r>
      <w:r w:rsidRPr="00CC1EB4">
        <w:rPr>
          <w:i/>
          <w:sz w:val="28"/>
          <w:szCs w:val="28"/>
        </w:rPr>
        <w:t>удаленной идентификации</w:t>
      </w:r>
      <w:r w:rsidRPr="00CC1EB4">
        <w:rPr>
          <w:sz w:val="28"/>
          <w:szCs w:val="28"/>
        </w:rPr>
        <w:t xml:space="preserve"> клие</w:t>
      </w:r>
      <w:r w:rsidR="005B534E">
        <w:rPr>
          <w:sz w:val="28"/>
          <w:szCs w:val="28"/>
        </w:rPr>
        <w:t xml:space="preserve">нтов для финансовых институтов </w:t>
      </w:r>
      <w:r w:rsidRPr="00CC1EB4">
        <w:rPr>
          <w:sz w:val="28"/>
          <w:szCs w:val="28"/>
        </w:rPr>
        <w:t>во взаимодействии с заинтересованными государственными органами.</w:t>
      </w:r>
    </w:p>
    <w:p w:rsidR="005214C1" w:rsidRPr="00CC1EB4" w:rsidRDefault="005214C1" w:rsidP="005214C1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CC1EB4">
        <w:rPr>
          <w:sz w:val="28"/>
          <w:szCs w:val="28"/>
          <w:lang w:val="kk-KZ"/>
        </w:rPr>
        <w:t xml:space="preserve">В рамках </w:t>
      </w:r>
      <w:r w:rsidRPr="00CC1EB4">
        <w:rPr>
          <w:i/>
          <w:sz w:val="28"/>
          <w:szCs w:val="28"/>
          <w:lang w:val="kk-KZ"/>
        </w:rPr>
        <w:t>нормотворческой работы и оверсайта</w:t>
      </w:r>
      <w:r w:rsidRPr="00CC1EB4">
        <w:rPr>
          <w:sz w:val="28"/>
          <w:szCs w:val="28"/>
          <w:lang w:val="kk-KZ"/>
        </w:rPr>
        <w:t xml:space="preserve"> </w:t>
      </w:r>
      <w:r w:rsidRPr="00CC1EB4">
        <w:rPr>
          <w:sz w:val="28"/>
          <w:szCs w:val="28"/>
        </w:rPr>
        <w:t xml:space="preserve"> - с</w:t>
      </w:r>
      <w:r w:rsidRPr="00CC1EB4">
        <w:rPr>
          <w:sz w:val="28"/>
          <w:szCs w:val="28"/>
          <w:lang w:val="kk-KZ"/>
        </w:rPr>
        <w:t>овершенствование нормативных требований к платежным организациям, методологии отчетности.</w:t>
      </w:r>
    </w:p>
    <w:p w:rsidR="00E55868" w:rsidRPr="00CC1EB4" w:rsidRDefault="00E55868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:rsidR="00E55868" w:rsidRPr="00CC1EB4" w:rsidRDefault="00E55868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b/>
          <w:sz w:val="28"/>
          <w:szCs w:val="28"/>
        </w:rPr>
        <w:t>На втором этапе (2022-2023 годы)</w:t>
      </w:r>
      <w:r w:rsidRPr="00CC1EB4">
        <w:rPr>
          <w:sz w:val="28"/>
          <w:szCs w:val="28"/>
        </w:rPr>
        <w:t xml:space="preserve"> будут осуществляться организационно-технические, а также правовые работы по обеспечению развития национальной платежной инфраструктуры, в том числе:</w:t>
      </w:r>
    </w:p>
    <w:p w:rsidR="000E2363" w:rsidRPr="00CC1EB4" w:rsidRDefault="000E2363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- </w:t>
      </w:r>
      <w:r w:rsidR="00CF12E7" w:rsidRPr="00CC1EB4">
        <w:rPr>
          <w:sz w:val="28"/>
          <w:szCs w:val="28"/>
        </w:rPr>
        <w:t xml:space="preserve">полномасштабный </w:t>
      </w:r>
      <w:r w:rsidRPr="00CC1EB4">
        <w:rPr>
          <w:sz w:val="28"/>
          <w:szCs w:val="28"/>
        </w:rPr>
        <w:t>запуск Межбанковской системы платежных карточек;</w:t>
      </w:r>
      <w:r w:rsidRPr="00CC1EB4">
        <w:rPr>
          <w:i/>
          <w:sz w:val="28"/>
          <w:szCs w:val="28"/>
        </w:rPr>
        <w:t xml:space="preserve"> </w:t>
      </w:r>
    </w:p>
    <w:p w:rsidR="00E55868" w:rsidRPr="00CC1EB4" w:rsidRDefault="00E55868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- переход платежных систем Национального Банка </w:t>
      </w:r>
      <w:r w:rsidR="006641C7" w:rsidRPr="00CC1EB4">
        <w:rPr>
          <w:sz w:val="28"/>
          <w:szCs w:val="28"/>
        </w:rPr>
        <w:t xml:space="preserve">Казахстана </w:t>
      </w:r>
      <w:r w:rsidRPr="00CC1EB4">
        <w:rPr>
          <w:sz w:val="28"/>
          <w:szCs w:val="28"/>
        </w:rPr>
        <w:t xml:space="preserve">и информационных систем участников платежного рынка на использование международного стандарта </w:t>
      </w:r>
      <w:r w:rsidRPr="00CC1EB4">
        <w:rPr>
          <w:sz w:val="28"/>
          <w:szCs w:val="28"/>
          <w:lang w:val="en-US"/>
        </w:rPr>
        <w:t>ISO</w:t>
      </w:r>
      <w:r w:rsidRPr="00CC1EB4">
        <w:rPr>
          <w:sz w:val="28"/>
          <w:szCs w:val="28"/>
        </w:rPr>
        <w:t>20022 (2022 год);</w:t>
      </w:r>
    </w:p>
    <w:p w:rsidR="00114EA8" w:rsidRPr="00CC1EB4" w:rsidRDefault="00114EA8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- определение требований и стандартов, внедрение в практику использования </w:t>
      </w:r>
      <w:r w:rsidRPr="00CC1EB4">
        <w:rPr>
          <w:sz w:val="28"/>
          <w:szCs w:val="28"/>
          <w:lang w:val="en-US"/>
        </w:rPr>
        <w:t>Open</w:t>
      </w:r>
      <w:r w:rsidRPr="00CC1EB4">
        <w:rPr>
          <w:sz w:val="28"/>
          <w:szCs w:val="28"/>
        </w:rPr>
        <w:t xml:space="preserve"> </w:t>
      </w:r>
      <w:r w:rsidRPr="00CC1EB4">
        <w:rPr>
          <w:sz w:val="28"/>
          <w:szCs w:val="28"/>
          <w:lang w:val="en-US"/>
        </w:rPr>
        <w:t>API</w:t>
      </w:r>
      <w:r w:rsidRPr="00CC1EB4">
        <w:rPr>
          <w:sz w:val="28"/>
          <w:szCs w:val="28"/>
        </w:rPr>
        <w:t xml:space="preserve"> участниками платежного рынка;</w:t>
      </w:r>
    </w:p>
    <w:p w:rsidR="00E55868" w:rsidRPr="00CC1EB4" w:rsidRDefault="00E55868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>- совершенствование нормативной правовой политики</w:t>
      </w:r>
      <w:r w:rsidR="00DD2BA4" w:rsidRPr="00CC1EB4">
        <w:rPr>
          <w:sz w:val="28"/>
          <w:szCs w:val="28"/>
        </w:rPr>
        <w:t xml:space="preserve"> </w:t>
      </w:r>
      <w:r w:rsidR="000C2DEC" w:rsidRPr="00CC1EB4">
        <w:rPr>
          <w:sz w:val="28"/>
          <w:szCs w:val="28"/>
        </w:rPr>
        <w:t>в части вывода на рынок инновационных финансовых сервисов,</w:t>
      </w:r>
      <w:r w:rsidRPr="00CC1EB4">
        <w:rPr>
          <w:sz w:val="28"/>
          <w:szCs w:val="28"/>
        </w:rPr>
        <w:t xml:space="preserve"> обеспеч</w:t>
      </w:r>
      <w:r w:rsidR="000C2DEC" w:rsidRPr="00CC1EB4">
        <w:rPr>
          <w:sz w:val="28"/>
          <w:szCs w:val="28"/>
        </w:rPr>
        <w:t xml:space="preserve">ения </w:t>
      </w:r>
      <w:r w:rsidRPr="00CC1EB4">
        <w:rPr>
          <w:sz w:val="28"/>
          <w:szCs w:val="28"/>
        </w:rPr>
        <w:t>правов</w:t>
      </w:r>
      <w:r w:rsidR="000C2DEC" w:rsidRPr="00CC1EB4">
        <w:rPr>
          <w:sz w:val="28"/>
          <w:szCs w:val="28"/>
        </w:rPr>
        <w:t xml:space="preserve">ой </w:t>
      </w:r>
      <w:r w:rsidRPr="00CC1EB4">
        <w:rPr>
          <w:sz w:val="28"/>
          <w:szCs w:val="28"/>
        </w:rPr>
        <w:t>баз</w:t>
      </w:r>
      <w:r w:rsidR="000C2DEC" w:rsidRPr="00CC1EB4">
        <w:rPr>
          <w:sz w:val="28"/>
          <w:szCs w:val="28"/>
        </w:rPr>
        <w:t>ы</w:t>
      </w:r>
      <w:r w:rsidRPr="00CC1EB4">
        <w:rPr>
          <w:sz w:val="28"/>
          <w:szCs w:val="28"/>
        </w:rPr>
        <w:t xml:space="preserve"> для всех уча</w:t>
      </w:r>
      <w:r w:rsidR="00B65323" w:rsidRPr="00CC1EB4">
        <w:rPr>
          <w:sz w:val="28"/>
          <w:szCs w:val="28"/>
        </w:rPr>
        <w:t>стников платежного рынка</w:t>
      </w:r>
      <w:r w:rsidR="000C2DEC" w:rsidRPr="00CC1EB4">
        <w:rPr>
          <w:sz w:val="28"/>
          <w:szCs w:val="28"/>
        </w:rPr>
        <w:t>, развития конкуренции</w:t>
      </w:r>
      <w:r w:rsidR="006641C7" w:rsidRPr="00CC1EB4">
        <w:rPr>
          <w:sz w:val="28"/>
          <w:szCs w:val="28"/>
        </w:rPr>
        <w:t>;</w:t>
      </w:r>
    </w:p>
    <w:p w:rsidR="00E55868" w:rsidRPr="00CC1EB4" w:rsidRDefault="00E55868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 xml:space="preserve">- выравнивание регулирования и </w:t>
      </w:r>
      <w:r w:rsidR="000C2DEC" w:rsidRPr="00CC1EB4">
        <w:rPr>
          <w:sz w:val="28"/>
          <w:szCs w:val="28"/>
        </w:rPr>
        <w:t xml:space="preserve">рассмотрение возможности </w:t>
      </w:r>
      <w:r w:rsidRPr="00CC1EB4">
        <w:rPr>
          <w:sz w:val="28"/>
          <w:szCs w:val="28"/>
        </w:rPr>
        <w:t>интеграци</w:t>
      </w:r>
      <w:r w:rsidR="000C2DEC" w:rsidRPr="00CC1EB4">
        <w:rPr>
          <w:sz w:val="28"/>
          <w:szCs w:val="28"/>
        </w:rPr>
        <w:t xml:space="preserve">и </w:t>
      </w:r>
      <w:r w:rsidRPr="00CC1EB4">
        <w:rPr>
          <w:sz w:val="28"/>
          <w:szCs w:val="28"/>
        </w:rPr>
        <w:t>инфраструктурных компонентов национальной платежной системы</w:t>
      </w:r>
      <w:r w:rsidR="000C2DEC" w:rsidRPr="00CC1EB4">
        <w:rPr>
          <w:sz w:val="28"/>
          <w:szCs w:val="28"/>
        </w:rPr>
        <w:t xml:space="preserve"> с аналогичными решениями на пространстве ЕАЭС</w:t>
      </w:r>
      <w:r w:rsidRPr="00CC1EB4">
        <w:rPr>
          <w:sz w:val="28"/>
          <w:szCs w:val="28"/>
        </w:rPr>
        <w:t>;</w:t>
      </w:r>
    </w:p>
    <w:p w:rsidR="002848AC" w:rsidRPr="00CC1EB4" w:rsidRDefault="002848AC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1EB4">
        <w:rPr>
          <w:sz w:val="28"/>
          <w:szCs w:val="28"/>
        </w:rPr>
        <w:t>- проработка вопроса</w:t>
      </w:r>
      <w:r w:rsidR="00114EA8" w:rsidRPr="00CC1EB4">
        <w:rPr>
          <w:sz w:val="28"/>
          <w:szCs w:val="28"/>
        </w:rPr>
        <w:t>, определение концептуальных подходов</w:t>
      </w:r>
      <w:r w:rsidRPr="00CC1EB4">
        <w:rPr>
          <w:sz w:val="28"/>
          <w:szCs w:val="28"/>
        </w:rPr>
        <w:t xml:space="preserve"> использования альтернативных механизмов проведения платежей (цифровая валюта</w:t>
      </w:r>
      <w:r w:rsidR="00114EA8" w:rsidRPr="00CC1EB4">
        <w:rPr>
          <w:sz w:val="28"/>
          <w:szCs w:val="28"/>
        </w:rPr>
        <w:t>, 2023 год</w:t>
      </w:r>
      <w:r w:rsidRPr="00CC1EB4">
        <w:rPr>
          <w:sz w:val="28"/>
          <w:szCs w:val="28"/>
        </w:rPr>
        <w:t>).</w:t>
      </w:r>
    </w:p>
    <w:p w:rsidR="00027717" w:rsidRPr="00CC1EB4" w:rsidRDefault="00027717" w:rsidP="00E55868">
      <w:pPr>
        <w:pStyle w:val="2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27717" w:rsidRPr="00CC1EB4" w:rsidRDefault="00027717" w:rsidP="00E55868">
      <w:pPr>
        <w:pStyle w:val="25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C1EB4">
        <w:rPr>
          <w:b/>
          <w:sz w:val="28"/>
          <w:szCs w:val="28"/>
        </w:rPr>
        <w:t xml:space="preserve">В 2024-2025 годы </w:t>
      </w:r>
      <w:r w:rsidR="008D6695" w:rsidRPr="00CC1EB4">
        <w:rPr>
          <w:sz w:val="28"/>
          <w:szCs w:val="28"/>
        </w:rPr>
        <w:t>будут продолжены работы по развитию национальной платежной инфраструктуры,</w:t>
      </w:r>
      <w:r w:rsidR="00D93B0B" w:rsidRPr="00CC1EB4">
        <w:rPr>
          <w:sz w:val="28"/>
          <w:szCs w:val="28"/>
        </w:rPr>
        <w:t xml:space="preserve"> новых сервисов,</w:t>
      </w:r>
      <w:r w:rsidR="008D6695" w:rsidRPr="00CC1EB4">
        <w:rPr>
          <w:sz w:val="28"/>
          <w:szCs w:val="28"/>
        </w:rPr>
        <w:t xml:space="preserve"> привлечению участников рынка, </w:t>
      </w:r>
      <w:r w:rsidR="00D93B0B" w:rsidRPr="00CC1EB4">
        <w:rPr>
          <w:sz w:val="28"/>
          <w:szCs w:val="28"/>
        </w:rPr>
        <w:lastRenderedPageBreak/>
        <w:t>совершенствованию нормативной правовой основы для развития платежного рынка.</w:t>
      </w:r>
    </w:p>
    <w:p w:rsidR="00B65323" w:rsidRPr="00CC1EB4" w:rsidRDefault="00B65323" w:rsidP="00B65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C1EB4">
        <w:rPr>
          <w:rFonts w:ascii="Times New Roman" w:eastAsiaTheme="minorHAnsi" w:hAnsi="Times New Roman"/>
          <w:color w:val="000000"/>
          <w:sz w:val="28"/>
          <w:szCs w:val="28"/>
        </w:rPr>
        <w:t>Будет соблюдаться принцип сотрудничества в предоставлении общего и справедливого доступа к инфраструктуре для расширения сети проникновения и конкуренции на уровне продуктовой линейки участников для улучшения их сервисов.</w:t>
      </w:r>
    </w:p>
    <w:p w:rsidR="00EB751F" w:rsidRPr="00CC1EB4" w:rsidRDefault="00EB751F" w:rsidP="00B65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C1EB4">
        <w:rPr>
          <w:rFonts w:ascii="Times New Roman" w:eastAsiaTheme="minorHAnsi" w:hAnsi="Times New Roman"/>
          <w:color w:val="000000"/>
          <w:sz w:val="28"/>
          <w:szCs w:val="28"/>
        </w:rPr>
        <w:t xml:space="preserve">Будут использоваться согласованные требования применения </w:t>
      </w:r>
      <w:proofErr w:type="spellStart"/>
      <w:r w:rsidRPr="00CC1EB4">
        <w:rPr>
          <w:rFonts w:ascii="Times New Roman" w:eastAsiaTheme="minorHAnsi" w:hAnsi="Times New Roman"/>
          <w:color w:val="000000"/>
          <w:sz w:val="28"/>
          <w:szCs w:val="28"/>
        </w:rPr>
        <w:t>Open</w:t>
      </w:r>
      <w:proofErr w:type="spellEnd"/>
      <w:r w:rsidRPr="00CC1EB4">
        <w:rPr>
          <w:rFonts w:ascii="Times New Roman" w:eastAsiaTheme="minorHAnsi" w:hAnsi="Times New Roman"/>
          <w:color w:val="000000"/>
          <w:sz w:val="28"/>
          <w:szCs w:val="28"/>
        </w:rPr>
        <w:t xml:space="preserve"> API</w:t>
      </w:r>
      <w:r w:rsidR="007D3084" w:rsidRPr="00CC1EB4">
        <w:rPr>
          <w:rFonts w:ascii="Times New Roman" w:eastAsiaTheme="minorHAnsi" w:hAnsi="Times New Roman"/>
          <w:color w:val="000000"/>
          <w:sz w:val="28"/>
          <w:szCs w:val="28"/>
        </w:rPr>
        <w:t xml:space="preserve"> на рынке </w:t>
      </w:r>
      <w:r w:rsidRPr="00CC1EB4">
        <w:rPr>
          <w:rFonts w:ascii="Times New Roman" w:eastAsiaTheme="minorHAnsi" w:hAnsi="Times New Roman"/>
          <w:color w:val="000000"/>
          <w:sz w:val="28"/>
          <w:szCs w:val="28"/>
        </w:rPr>
        <w:t>с учетом мер по информационной безопасности</w:t>
      </w:r>
      <w:r w:rsidR="007D3084" w:rsidRPr="00CC1EB4">
        <w:rPr>
          <w:rFonts w:ascii="Times New Roman" w:eastAsiaTheme="minorHAnsi" w:hAnsi="Times New Roman"/>
          <w:color w:val="000000"/>
          <w:sz w:val="28"/>
          <w:szCs w:val="28"/>
        </w:rPr>
        <w:t xml:space="preserve"> для развития новых сервисов и бизнес-моделей на платежном рынке.</w:t>
      </w:r>
    </w:p>
    <w:p w:rsidR="00B65323" w:rsidRDefault="00B65323" w:rsidP="00B65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CC1EB4">
        <w:rPr>
          <w:rFonts w:ascii="Times New Roman" w:eastAsiaTheme="minorHAnsi" w:hAnsi="Times New Roman"/>
          <w:color w:val="000000"/>
          <w:sz w:val="28"/>
          <w:szCs w:val="28"/>
        </w:rPr>
        <w:t>Реализация инициатив позволит обеспечить интегрированную и взаимосвязанную платежную среду в интересах населения, бизнеса и финансовых институтов.</w:t>
      </w:r>
    </w:p>
    <w:p w:rsidR="007E00C5" w:rsidRPr="007E00C5" w:rsidRDefault="007E00C5" w:rsidP="00B65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</w:p>
    <w:p w:rsidR="003E568D" w:rsidRPr="00CC1EB4" w:rsidRDefault="00D34D91" w:rsidP="007E00C5">
      <w:pPr>
        <w:pStyle w:val="1"/>
      </w:pPr>
      <w:bookmarkStart w:id="17" w:name="_Toc42161974"/>
      <w:r w:rsidRPr="00CC1EB4">
        <w:t xml:space="preserve">9. </w:t>
      </w:r>
      <w:r w:rsidR="003E568D" w:rsidRPr="00CC1EB4">
        <w:t>Ожидаемые конечные результаты от реализации Программы</w:t>
      </w:r>
      <w:bookmarkEnd w:id="17"/>
      <w:r w:rsidR="003E568D" w:rsidRPr="00CC1EB4">
        <w:t xml:space="preserve"> </w:t>
      </w:r>
    </w:p>
    <w:p w:rsidR="003E568D" w:rsidRPr="00CC1EB4" w:rsidRDefault="003E568D" w:rsidP="003E56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результате реализации задач и направлений, определенных в настоящей Программе, в Казахстане будет сформирована новая </w:t>
      </w:r>
      <w:r w:rsidRPr="00CC1EB4">
        <w:rPr>
          <w:rFonts w:ascii="Times New Roman" w:hAnsi="Times New Roman"/>
          <w:b/>
          <w:sz w:val="28"/>
          <w:szCs w:val="28"/>
        </w:rPr>
        <w:t>модель платежного рынка, функционирование которой будет основано на следующих принципах:</w:t>
      </w:r>
    </w:p>
    <w:p w:rsidR="003E568D" w:rsidRPr="00CC1EB4" w:rsidRDefault="003E568D" w:rsidP="003E568D">
      <w:pPr>
        <w:pStyle w:val="afb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конкурентный рынок – будут присутствовать как банки, так и небанковские организации, предоставляющие разнообразные платежные сервисы;</w:t>
      </w:r>
    </w:p>
    <w:p w:rsidR="003E568D" w:rsidRPr="00CC1EB4" w:rsidRDefault="003E568D" w:rsidP="003E568D">
      <w:pPr>
        <w:pStyle w:val="afb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стандартизированная среда – все субъекты платежного рынка будут поддерживать и взаимодействовать друг с другом по унифицированным стандартам, обеспечивающим эффективную взаимосвязь между ними для удовлетворения потребностей своих клиентов и клиентов других участников;</w:t>
      </w:r>
    </w:p>
    <w:p w:rsidR="003E568D" w:rsidRPr="00CC1EB4" w:rsidRDefault="003E568D" w:rsidP="003E568D">
      <w:pPr>
        <w:pStyle w:val="afb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нов</w:t>
      </w:r>
      <w:r w:rsidR="00A3743D" w:rsidRPr="00CC1EB4">
        <w:rPr>
          <w:rFonts w:ascii="Times New Roman" w:hAnsi="Times New Roman"/>
          <w:sz w:val="28"/>
          <w:szCs w:val="28"/>
        </w:rPr>
        <w:t>ые стандарты оказания платежных услуг</w:t>
      </w:r>
      <w:r w:rsidRPr="00CC1EB4">
        <w:rPr>
          <w:rFonts w:ascii="Times New Roman" w:hAnsi="Times New Roman"/>
          <w:sz w:val="28"/>
          <w:szCs w:val="28"/>
        </w:rPr>
        <w:t xml:space="preserve"> - переход розничных банков на новый режим обслуживания банковского счета и оказания платежных услуг – обслуживание платежей в режиме реального времени, сквозная обработка информации, внедрение технологии открытых данных и интерфейсов для доступа к сторонним банкам и аккредитованным субъектам;</w:t>
      </w:r>
    </w:p>
    <w:p w:rsidR="00941326" w:rsidRPr="00CC1EB4" w:rsidRDefault="003E568D" w:rsidP="00A11C92">
      <w:pPr>
        <w:pStyle w:val="afb"/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открытость и универсальность – предоставление клиентам возможности </w:t>
      </w:r>
      <w:r w:rsidR="00294073" w:rsidRPr="00CC1EB4">
        <w:rPr>
          <w:rFonts w:ascii="Times New Roman" w:hAnsi="Times New Roman"/>
          <w:sz w:val="28"/>
          <w:szCs w:val="28"/>
        </w:rPr>
        <w:t xml:space="preserve">доступа к услугам </w:t>
      </w:r>
      <w:r w:rsidRPr="00CC1EB4">
        <w:rPr>
          <w:rFonts w:ascii="Times New Roman" w:hAnsi="Times New Roman"/>
          <w:sz w:val="28"/>
          <w:szCs w:val="28"/>
        </w:rPr>
        <w:t xml:space="preserve">любого поставщика платежных услуг или провайдера финансовых сервисов без </w:t>
      </w:r>
      <w:r w:rsidR="00294073" w:rsidRPr="00CC1EB4">
        <w:rPr>
          <w:rFonts w:ascii="Times New Roman" w:hAnsi="Times New Roman"/>
          <w:sz w:val="28"/>
          <w:szCs w:val="28"/>
        </w:rPr>
        <w:t xml:space="preserve">смены </w:t>
      </w:r>
      <w:r w:rsidRPr="00CC1EB4">
        <w:rPr>
          <w:rFonts w:ascii="Times New Roman" w:hAnsi="Times New Roman"/>
          <w:sz w:val="28"/>
          <w:szCs w:val="28"/>
        </w:rPr>
        <w:t>обслужива</w:t>
      </w:r>
      <w:r w:rsidR="00DD2BA4" w:rsidRPr="00CC1EB4">
        <w:rPr>
          <w:rFonts w:ascii="Times New Roman" w:hAnsi="Times New Roman"/>
          <w:sz w:val="28"/>
          <w:szCs w:val="28"/>
        </w:rPr>
        <w:t xml:space="preserve">ющего </w:t>
      </w:r>
      <w:r w:rsidRPr="00CC1EB4">
        <w:rPr>
          <w:rFonts w:ascii="Times New Roman" w:hAnsi="Times New Roman"/>
          <w:sz w:val="28"/>
          <w:szCs w:val="28"/>
        </w:rPr>
        <w:t>банка. Возможность управления своими ресурсами из различных источников, осуществления моментальных платежей по уникальному реквизиту вне зависимости от выбранного канала, банка или платежного инструмента.</w:t>
      </w:r>
    </w:p>
    <w:p w:rsidR="000B04FD" w:rsidRPr="00CC1EB4" w:rsidRDefault="000B04FD" w:rsidP="000B04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13FE5" w:rsidRPr="00CC1EB4" w:rsidRDefault="00713FE5" w:rsidP="00494D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>Программа развития национальной платежной системы в Республике Казахстан до 2025 года является системным документом, отражающим комплексное развитие платежного рынка страны. Предлагаемые инициативы затрагивают изменения в деятельности всех субъектов платежных отношений – регулятора, банков, государственных органов, небанковских организаций.</w:t>
      </w:r>
    </w:p>
    <w:p w:rsidR="00713FE5" w:rsidRPr="00CC1EB4" w:rsidRDefault="00713FE5" w:rsidP="00494D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t xml:space="preserve">В этой связи успешная и эффективная реализация заданных направлений может быть достигнута только при комплексном и целостном подходе, в тесном взаимодействии и высокой вовлеченности всех сторон. </w:t>
      </w:r>
    </w:p>
    <w:p w:rsidR="000B04FD" w:rsidRPr="000B04FD" w:rsidRDefault="00713FE5" w:rsidP="00494D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1EB4">
        <w:rPr>
          <w:rFonts w:ascii="Times New Roman" w:hAnsi="Times New Roman"/>
          <w:sz w:val="28"/>
          <w:szCs w:val="28"/>
        </w:rPr>
        <w:lastRenderedPageBreak/>
        <w:t>Процесс реализации стратегических направлений Программы также должен быть адаптивен к возможным изменениям макроэкономической ситуации. В этой связи исполнение мероприятий будет осуществляться и корректироваться с учетом рисков и ограничений, связанных с общим экономическим положением, ситуацией на финансовом рынке Казахстана.</w:t>
      </w:r>
    </w:p>
    <w:sectPr w:rsidR="000B04FD" w:rsidRPr="000B04FD" w:rsidSect="008E1D60">
      <w:footerReference w:type="even" r:id="rId16"/>
      <w:footerReference w:type="default" r:id="rId17"/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D9" w:rsidRDefault="00353ED9" w:rsidP="003E568D">
      <w:pPr>
        <w:spacing w:after="0" w:line="240" w:lineRule="auto"/>
      </w:pPr>
      <w:r>
        <w:separator/>
      </w:r>
    </w:p>
  </w:endnote>
  <w:endnote w:type="continuationSeparator" w:id="0">
    <w:p w:rsidR="00353ED9" w:rsidRDefault="00353ED9" w:rsidP="003E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9A5" w:rsidRDefault="004449A5" w:rsidP="006641C7">
    <w:pPr>
      <w:pStyle w:val="a4"/>
      <w:framePr w:wrap="around" w:vAnchor="text" w:hAnchor="margin" w:xAlign="right" w:y="1"/>
      <w:rPr>
        <w:rStyle w:val="aa"/>
        <w:rFonts w:eastAsia="MS Mincho"/>
      </w:rPr>
    </w:pPr>
    <w:r>
      <w:rPr>
        <w:rStyle w:val="aa"/>
        <w:rFonts w:eastAsia="MS Mincho"/>
      </w:rPr>
      <w:fldChar w:fldCharType="begin"/>
    </w:r>
    <w:r>
      <w:rPr>
        <w:rStyle w:val="aa"/>
        <w:rFonts w:eastAsia="MS Mincho"/>
      </w:rPr>
      <w:instrText xml:space="preserve">PAGE  </w:instrText>
    </w:r>
    <w:r>
      <w:rPr>
        <w:rStyle w:val="aa"/>
        <w:rFonts w:eastAsia="MS Mincho"/>
      </w:rPr>
      <w:fldChar w:fldCharType="end"/>
    </w:r>
  </w:p>
  <w:p w:rsidR="004449A5" w:rsidRDefault="004449A5" w:rsidP="006641C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689219"/>
      <w:docPartObj>
        <w:docPartGallery w:val="Page Numbers (Bottom of Page)"/>
        <w:docPartUnique/>
      </w:docPartObj>
    </w:sdtPr>
    <w:sdtEndPr/>
    <w:sdtContent>
      <w:p w:rsidR="008E1D60" w:rsidRDefault="008E1D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961">
          <w:rPr>
            <w:noProof/>
          </w:rPr>
          <w:t>3</w:t>
        </w:r>
        <w:r>
          <w:fldChar w:fldCharType="end"/>
        </w:r>
      </w:p>
    </w:sdtContent>
  </w:sdt>
  <w:p w:rsidR="004449A5" w:rsidRDefault="004449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D9" w:rsidRDefault="00353ED9" w:rsidP="003E568D">
      <w:pPr>
        <w:spacing w:after="0" w:line="240" w:lineRule="auto"/>
      </w:pPr>
      <w:r>
        <w:separator/>
      </w:r>
    </w:p>
  </w:footnote>
  <w:footnote w:type="continuationSeparator" w:id="0">
    <w:p w:rsidR="00353ED9" w:rsidRDefault="00353ED9" w:rsidP="003E568D">
      <w:pPr>
        <w:spacing w:after="0" w:line="240" w:lineRule="auto"/>
      </w:pPr>
      <w:r>
        <w:continuationSeparator/>
      </w:r>
    </w:p>
  </w:footnote>
  <w:footnote w:id="1">
    <w:p w:rsidR="004449A5" w:rsidRPr="00504319" w:rsidRDefault="004449A5">
      <w:pPr>
        <w:pStyle w:val="af9"/>
      </w:pPr>
      <w:r>
        <w:rPr>
          <w:rStyle w:val="af4"/>
        </w:rPr>
        <w:footnoteRef/>
      </w:r>
      <w:r>
        <w:t xml:space="preserve"> </w:t>
      </w:r>
      <w:r>
        <w:rPr>
          <w:lang w:val="en-US"/>
        </w:rPr>
        <w:t>Moody</w:t>
      </w:r>
      <w:r w:rsidRPr="000B11CE">
        <w:t>’</w:t>
      </w:r>
      <w:r>
        <w:rPr>
          <w:lang w:val="en-US"/>
        </w:rPr>
        <w:t>s</w:t>
      </w:r>
      <w:r w:rsidRPr="000B11CE">
        <w:t xml:space="preserve"> </w:t>
      </w:r>
      <w:r>
        <w:rPr>
          <w:lang w:val="en-US"/>
        </w:rPr>
        <w:t>Analytics</w:t>
      </w:r>
      <w:r w:rsidRPr="000B11CE">
        <w:t>,</w:t>
      </w:r>
      <w:r>
        <w:t xml:space="preserve"> 2016 год. Исследование проводилось в 70 странах в период с 2011 по 2015 годы</w:t>
      </w:r>
    </w:p>
  </w:footnote>
  <w:footnote w:id="2">
    <w:p w:rsidR="004449A5" w:rsidRDefault="004449A5" w:rsidP="00AC2BA0">
      <w:pPr>
        <w:pStyle w:val="af9"/>
        <w:jc w:val="both"/>
      </w:pPr>
      <w:r w:rsidRPr="00D9774C">
        <w:rPr>
          <w:rStyle w:val="af4"/>
        </w:rPr>
        <w:footnoteRef/>
      </w:r>
      <w:r w:rsidRPr="00D9774C">
        <w:t xml:space="preserve"> Директивы в области построения платежных систем, разработанные Комитетом по платежам и рыночным инфраструктурам Банка международных расчетов и Техническим комитетом Международной организации комиссий по ценным бумагам.</w:t>
      </w:r>
    </w:p>
  </w:footnote>
  <w:footnote w:id="3">
    <w:p w:rsidR="00BD66F7" w:rsidRDefault="00BD66F7" w:rsidP="00BD66F7">
      <w:pPr>
        <w:pStyle w:val="af9"/>
      </w:pPr>
      <w:r>
        <w:rPr>
          <w:rStyle w:val="af4"/>
        </w:rPr>
        <w:footnoteRef/>
      </w:r>
      <w:r>
        <w:t xml:space="preserve"> Без учета платежной услуги по реализации (распространению) электронных денег.</w:t>
      </w:r>
    </w:p>
  </w:footnote>
  <w:footnote w:id="4">
    <w:p w:rsidR="00686BC5" w:rsidRPr="007D3084" w:rsidRDefault="00686BC5" w:rsidP="00686BC5">
      <w:pPr>
        <w:pStyle w:val="af9"/>
      </w:pPr>
      <w:r>
        <w:rPr>
          <w:rStyle w:val="af4"/>
        </w:rPr>
        <w:footnoteRef/>
      </w:r>
      <w:r>
        <w:t xml:space="preserve"> По </w:t>
      </w:r>
      <w:r w:rsidRPr="007D3084">
        <w:t xml:space="preserve">данным </w:t>
      </w:r>
      <w:r w:rsidRPr="007D3084">
        <w:rPr>
          <w:lang w:val="en-US"/>
        </w:rPr>
        <w:t>Accenture</w:t>
      </w:r>
      <w:r w:rsidRPr="007D3084">
        <w:t>, 2020 год</w:t>
      </w:r>
    </w:p>
  </w:footnote>
  <w:footnote w:id="5">
    <w:p w:rsidR="004449A5" w:rsidRPr="001B45BB" w:rsidRDefault="004449A5" w:rsidP="00D056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3084">
        <w:rPr>
          <w:rFonts w:ascii="Times New Roman" w:hAnsi="Times New Roman"/>
          <w:sz w:val="20"/>
          <w:szCs w:val="20"/>
          <w:vertAlign w:val="superscript"/>
        </w:rPr>
        <w:footnoteRef/>
      </w:r>
      <w:r w:rsidRPr="007D308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D3084">
        <w:rPr>
          <w:rFonts w:ascii="Times New Roman" w:hAnsi="Times New Roman"/>
          <w:sz w:val="20"/>
          <w:szCs w:val="20"/>
        </w:rPr>
        <w:t>Более 50 реализованных систем по миру, еще 7 стран находятся в стадии разработки и запуска мгновенных/моментальных платежей</w:t>
      </w:r>
      <w:r>
        <w:rPr>
          <w:rFonts w:ascii="Times New Roman" w:hAnsi="Times New Roman"/>
          <w:sz w:val="20"/>
          <w:szCs w:val="20"/>
        </w:rPr>
        <w:t xml:space="preserve"> (по информации </w:t>
      </w:r>
      <w:r>
        <w:rPr>
          <w:rFonts w:ascii="Times New Roman" w:hAnsi="Times New Roman"/>
          <w:sz w:val="20"/>
          <w:szCs w:val="20"/>
          <w:lang w:val="en-US"/>
        </w:rPr>
        <w:t>Accenture</w:t>
      </w:r>
      <w:r w:rsidRPr="00A87FF4">
        <w:rPr>
          <w:rFonts w:ascii="Times New Roman" w:hAnsi="Times New Roman"/>
          <w:sz w:val="20"/>
          <w:szCs w:val="20"/>
        </w:rPr>
        <w:t>, 2020)</w:t>
      </w:r>
    </w:p>
    <w:p w:rsidR="004449A5" w:rsidRPr="009E73BE" w:rsidRDefault="004449A5" w:rsidP="00D0565E">
      <w:pPr>
        <w:pStyle w:val="af9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F2C"/>
    <w:multiLevelType w:val="hybridMultilevel"/>
    <w:tmpl w:val="CE842F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57293"/>
    <w:multiLevelType w:val="hybridMultilevel"/>
    <w:tmpl w:val="88303B82"/>
    <w:lvl w:ilvl="0" w:tplc="5CCC63F2">
      <w:start w:val="1"/>
      <w:numFmt w:val="bullet"/>
      <w:pStyle w:val="a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697010"/>
    <w:multiLevelType w:val="hybridMultilevel"/>
    <w:tmpl w:val="D00E2EF0"/>
    <w:lvl w:ilvl="0" w:tplc="C8AAB74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0180C91E">
      <w:start w:val="1"/>
      <w:numFmt w:val="decimal"/>
      <w:lvlText w:val="%2)"/>
      <w:lvlJc w:val="left"/>
      <w:pPr>
        <w:tabs>
          <w:tab w:val="num" w:pos="1965"/>
        </w:tabs>
        <w:ind w:left="1965" w:hanging="8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A70FF"/>
    <w:multiLevelType w:val="multilevel"/>
    <w:tmpl w:val="4E42CE0E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7" w:hanging="2160"/>
      </w:pPr>
      <w:rPr>
        <w:rFonts w:hint="default"/>
      </w:rPr>
    </w:lvl>
  </w:abstractNum>
  <w:abstractNum w:abstractNumId="4" w15:restartNumberingAfterBreak="0">
    <w:nsid w:val="0DD60264"/>
    <w:multiLevelType w:val="hybridMultilevel"/>
    <w:tmpl w:val="D132FBC4"/>
    <w:lvl w:ilvl="0" w:tplc="28A80BA4">
      <w:start w:val="1"/>
      <w:numFmt w:val="decimal"/>
      <w:lvlText w:val="%1."/>
      <w:lvlJc w:val="left"/>
      <w:pPr>
        <w:ind w:left="720" w:hanging="360"/>
      </w:pPr>
      <w:rPr>
        <w:rFonts w:eastAsia="Arial Unicode MS" w:cs="Helvetica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4C8"/>
    <w:multiLevelType w:val="hybridMultilevel"/>
    <w:tmpl w:val="D848F69C"/>
    <w:lvl w:ilvl="0" w:tplc="D7A208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136839"/>
    <w:multiLevelType w:val="multilevel"/>
    <w:tmpl w:val="63E0F5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17247ACB"/>
    <w:multiLevelType w:val="multilevel"/>
    <w:tmpl w:val="3D7411B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ADD3F56"/>
    <w:multiLevelType w:val="hybridMultilevel"/>
    <w:tmpl w:val="26362D60"/>
    <w:lvl w:ilvl="0" w:tplc="565EE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5200B1"/>
    <w:multiLevelType w:val="multilevel"/>
    <w:tmpl w:val="94F2B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0" w15:restartNumberingAfterBreak="0">
    <w:nsid w:val="2D6940DF"/>
    <w:multiLevelType w:val="hybridMultilevel"/>
    <w:tmpl w:val="1902C5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E2CE4"/>
    <w:multiLevelType w:val="hybridMultilevel"/>
    <w:tmpl w:val="0682F5BC"/>
    <w:lvl w:ilvl="0" w:tplc="B64038BC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24779E0"/>
    <w:multiLevelType w:val="hybridMultilevel"/>
    <w:tmpl w:val="94306A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377C9"/>
    <w:multiLevelType w:val="multilevel"/>
    <w:tmpl w:val="39A6E0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9D5541A"/>
    <w:multiLevelType w:val="hybridMultilevel"/>
    <w:tmpl w:val="64E4FF52"/>
    <w:lvl w:ilvl="0" w:tplc="59DCBE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3C041BF6"/>
    <w:multiLevelType w:val="multilevel"/>
    <w:tmpl w:val="A30E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84665"/>
    <w:multiLevelType w:val="multilevel"/>
    <w:tmpl w:val="997214F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3240AF9"/>
    <w:multiLevelType w:val="hybridMultilevel"/>
    <w:tmpl w:val="36E0A4DC"/>
    <w:lvl w:ilvl="0" w:tplc="1B3897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CE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486F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26A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4F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08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486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C9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0C1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F9000B"/>
    <w:multiLevelType w:val="multilevel"/>
    <w:tmpl w:val="B6625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00C340A"/>
    <w:multiLevelType w:val="hybridMultilevel"/>
    <w:tmpl w:val="0734AE0A"/>
    <w:lvl w:ilvl="0" w:tplc="780CF5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7C1447"/>
    <w:multiLevelType w:val="hybridMultilevel"/>
    <w:tmpl w:val="21984C82"/>
    <w:lvl w:ilvl="0" w:tplc="BDB69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566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B186E18"/>
    <w:multiLevelType w:val="hybridMultilevel"/>
    <w:tmpl w:val="0598D0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A7510"/>
    <w:multiLevelType w:val="hybridMultilevel"/>
    <w:tmpl w:val="927E5E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E98"/>
    <w:multiLevelType w:val="hybridMultilevel"/>
    <w:tmpl w:val="D8D060B2"/>
    <w:lvl w:ilvl="0" w:tplc="BE6EF18A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2601F4"/>
    <w:multiLevelType w:val="hybridMultilevel"/>
    <w:tmpl w:val="C2CC91F4"/>
    <w:lvl w:ilvl="0" w:tplc="C5F0FDF8">
      <w:start w:val="2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53867E0"/>
    <w:multiLevelType w:val="hybridMultilevel"/>
    <w:tmpl w:val="83E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6C31EC"/>
    <w:multiLevelType w:val="hybridMultilevel"/>
    <w:tmpl w:val="53E025A2"/>
    <w:lvl w:ilvl="0" w:tplc="CD2470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562E2B"/>
    <w:multiLevelType w:val="hybridMultilevel"/>
    <w:tmpl w:val="00564574"/>
    <w:lvl w:ilvl="0" w:tplc="CC080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45112"/>
    <w:multiLevelType w:val="hybridMultilevel"/>
    <w:tmpl w:val="AFFCE9E0"/>
    <w:lvl w:ilvl="0" w:tplc="DBA006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0AC5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89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836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80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827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E31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184E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E03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218C4"/>
    <w:multiLevelType w:val="hybridMultilevel"/>
    <w:tmpl w:val="926E1380"/>
    <w:lvl w:ilvl="0" w:tplc="84C8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28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4F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363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A6F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A6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81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8F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F27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3F318B"/>
    <w:multiLevelType w:val="hybridMultilevel"/>
    <w:tmpl w:val="0DF82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655A8"/>
    <w:multiLevelType w:val="singleLevel"/>
    <w:tmpl w:val="CC8CAA6C"/>
    <w:lvl w:ilvl="0">
      <w:start w:val="338"/>
      <w:numFmt w:val="bullet"/>
      <w:lvlText w:val="–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 w15:restartNumberingAfterBreak="0">
    <w:nsid w:val="73AB2E89"/>
    <w:multiLevelType w:val="singleLevel"/>
    <w:tmpl w:val="B1A6A81C"/>
    <w:lvl w:ilvl="0"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34" w15:restartNumberingAfterBreak="0">
    <w:nsid w:val="7A1B2F12"/>
    <w:multiLevelType w:val="hybridMultilevel"/>
    <w:tmpl w:val="72861626"/>
    <w:lvl w:ilvl="0" w:tplc="2F926D58">
      <w:start w:val="1"/>
      <w:numFmt w:val="decimal"/>
      <w:lvlText w:val="%1.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5" w15:restartNumberingAfterBreak="0">
    <w:nsid w:val="7B0E1680"/>
    <w:multiLevelType w:val="multilevel"/>
    <w:tmpl w:val="0EDC840A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57"/>
        </w:tabs>
        <w:ind w:left="0" w:firstLine="709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0" w:firstLine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C3D7C6B"/>
    <w:multiLevelType w:val="hybridMultilevel"/>
    <w:tmpl w:val="B1BE58B0"/>
    <w:lvl w:ilvl="0" w:tplc="D97AD3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E16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109A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4E10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05CC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00A7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8D6D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80B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7A600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10B22"/>
    <w:multiLevelType w:val="hybridMultilevel"/>
    <w:tmpl w:val="BA06F58A"/>
    <w:lvl w:ilvl="0" w:tplc="70389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5"/>
  </w:num>
  <w:num w:numId="3">
    <w:abstractNumId w:val="27"/>
  </w:num>
  <w:num w:numId="4">
    <w:abstractNumId w:val="32"/>
  </w:num>
  <w:num w:numId="5">
    <w:abstractNumId w:val="1"/>
  </w:num>
  <w:num w:numId="6">
    <w:abstractNumId w:val="28"/>
  </w:num>
  <w:num w:numId="7">
    <w:abstractNumId w:val="3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0"/>
  </w:num>
  <w:num w:numId="12">
    <w:abstractNumId w:val="12"/>
  </w:num>
  <w:num w:numId="13">
    <w:abstractNumId w:val="23"/>
  </w:num>
  <w:num w:numId="14">
    <w:abstractNumId w:val="26"/>
  </w:num>
  <w:num w:numId="15">
    <w:abstractNumId w:val="33"/>
  </w:num>
  <w:num w:numId="16">
    <w:abstractNumId w:val="29"/>
  </w:num>
  <w:num w:numId="17">
    <w:abstractNumId w:val="36"/>
  </w:num>
  <w:num w:numId="18">
    <w:abstractNumId w:val="14"/>
  </w:num>
  <w:num w:numId="19">
    <w:abstractNumId w:val="21"/>
  </w:num>
  <w:num w:numId="20">
    <w:abstractNumId w:val="30"/>
  </w:num>
  <w:num w:numId="21">
    <w:abstractNumId w:val="17"/>
  </w:num>
  <w:num w:numId="22">
    <w:abstractNumId w:val="19"/>
  </w:num>
  <w:num w:numId="23">
    <w:abstractNumId w:val="25"/>
  </w:num>
  <w:num w:numId="24">
    <w:abstractNumId w:val="31"/>
  </w:num>
  <w:num w:numId="25">
    <w:abstractNumId w:val="37"/>
  </w:num>
  <w:num w:numId="26">
    <w:abstractNumId w:val="8"/>
  </w:num>
  <w:num w:numId="27">
    <w:abstractNumId w:val="6"/>
  </w:num>
  <w:num w:numId="28">
    <w:abstractNumId w:val="9"/>
  </w:num>
  <w:num w:numId="29">
    <w:abstractNumId w:val="18"/>
  </w:num>
  <w:num w:numId="30">
    <w:abstractNumId w:val="7"/>
  </w:num>
  <w:num w:numId="31">
    <w:abstractNumId w:val="2"/>
  </w:num>
  <w:num w:numId="32">
    <w:abstractNumId w:val="16"/>
  </w:num>
  <w:num w:numId="33">
    <w:abstractNumId w:val="13"/>
  </w:num>
  <w:num w:numId="34">
    <w:abstractNumId w:val="10"/>
  </w:num>
  <w:num w:numId="35">
    <w:abstractNumId w:val="22"/>
  </w:num>
  <w:num w:numId="36">
    <w:abstractNumId w:val="20"/>
  </w:num>
  <w:num w:numId="37">
    <w:abstractNumId w:val="4"/>
  </w:num>
  <w:num w:numId="38">
    <w:abstractNumId w:val="3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8D"/>
    <w:rsid w:val="0000567A"/>
    <w:rsid w:val="00014453"/>
    <w:rsid w:val="00015AE6"/>
    <w:rsid w:val="00021124"/>
    <w:rsid w:val="00021900"/>
    <w:rsid w:val="00027717"/>
    <w:rsid w:val="000320ED"/>
    <w:rsid w:val="000325D8"/>
    <w:rsid w:val="00035F13"/>
    <w:rsid w:val="000365DB"/>
    <w:rsid w:val="00037ABC"/>
    <w:rsid w:val="00047A27"/>
    <w:rsid w:val="00063606"/>
    <w:rsid w:val="00063D7C"/>
    <w:rsid w:val="00066E17"/>
    <w:rsid w:val="00085D01"/>
    <w:rsid w:val="00092A55"/>
    <w:rsid w:val="00095732"/>
    <w:rsid w:val="000A09DE"/>
    <w:rsid w:val="000A419B"/>
    <w:rsid w:val="000A563F"/>
    <w:rsid w:val="000B04FD"/>
    <w:rsid w:val="000B11CE"/>
    <w:rsid w:val="000C2CF2"/>
    <w:rsid w:val="000C2DEC"/>
    <w:rsid w:val="000C3A79"/>
    <w:rsid w:val="000C75A0"/>
    <w:rsid w:val="000D15CE"/>
    <w:rsid w:val="000E2363"/>
    <w:rsid w:val="000E790F"/>
    <w:rsid w:val="000F16AE"/>
    <w:rsid w:val="00114EA8"/>
    <w:rsid w:val="00133F8C"/>
    <w:rsid w:val="00160348"/>
    <w:rsid w:val="0016126E"/>
    <w:rsid w:val="001645EF"/>
    <w:rsid w:val="0017794B"/>
    <w:rsid w:val="00182556"/>
    <w:rsid w:val="00191DF0"/>
    <w:rsid w:val="001A3408"/>
    <w:rsid w:val="001A64E2"/>
    <w:rsid w:val="001B2060"/>
    <w:rsid w:val="001B45BB"/>
    <w:rsid w:val="001C73EA"/>
    <w:rsid w:val="001D07FE"/>
    <w:rsid w:val="001E3A88"/>
    <w:rsid w:val="001F59E6"/>
    <w:rsid w:val="00216D10"/>
    <w:rsid w:val="00220A68"/>
    <w:rsid w:val="00221AEC"/>
    <w:rsid w:val="002274E9"/>
    <w:rsid w:val="002351F9"/>
    <w:rsid w:val="00236D8A"/>
    <w:rsid w:val="0024175F"/>
    <w:rsid w:val="00243071"/>
    <w:rsid w:val="002707D3"/>
    <w:rsid w:val="00271E78"/>
    <w:rsid w:val="00284730"/>
    <w:rsid w:val="002848AC"/>
    <w:rsid w:val="00294073"/>
    <w:rsid w:val="002955F1"/>
    <w:rsid w:val="002A6872"/>
    <w:rsid w:val="002C488D"/>
    <w:rsid w:val="002C531D"/>
    <w:rsid w:val="002C59BE"/>
    <w:rsid w:val="002D11A8"/>
    <w:rsid w:val="002D1E73"/>
    <w:rsid w:val="002E1056"/>
    <w:rsid w:val="002E1EEA"/>
    <w:rsid w:val="002E4FEE"/>
    <w:rsid w:val="002F7D7B"/>
    <w:rsid w:val="00305284"/>
    <w:rsid w:val="00321A8C"/>
    <w:rsid w:val="00324317"/>
    <w:rsid w:val="00325F4D"/>
    <w:rsid w:val="00330BBE"/>
    <w:rsid w:val="00332461"/>
    <w:rsid w:val="00350AF9"/>
    <w:rsid w:val="00353ED9"/>
    <w:rsid w:val="00355289"/>
    <w:rsid w:val="003565D5"/>
    <w:rsid w:val="00362EEA"/>
    <w:rsid w:val="003700F9"/>
    <w:rsid w:val="003754B4"/>
    <w:rsid w:val="00390CF8"/>
    <w:rsid w:val="00392B7B"/>
    <w:rsid w:val="003969C7"/>
    <w:rsid w:val="003A1BB5"/>
    <w:rsid w:val="003C1886"/>
    <w:rsid w:val="003D6A86"/>
    <w:rsid w:val="003E54BD"/>
    <w:rsid w:val="003E568D"/>
    <w:rsid w:val="003F1F87"/>
    <w:rsid w:val="00401818"/>
    <w:rsid w:val="00403723"/>
    <w:rsid w:val="004049F5"/>
    <w:rsid w:val="00435296"/>
    <w:rsid w:val="004449A5"/>
    <w:rsid w:val="00446710"/>
    <w:rsid w:val="00452BB1"/>
    <w:rsid w:val="004657D6"/>
    <w:rsid w:val="00471D52"/>
    <w:rsid w:val="00474E5A"/>
    <w:rsid w:val="00475FC2"/>
    <w:rsid w:val="004831CD"/>
    <w:rsid w:val="0049491A"/>
    <w:rsid w:val="00494D52"/>
    <w:rsid w:val="004A4C54"/>
    <w:rsid w:val="004A7A69"/>
    <w:rsid w:val="004A7CAA"/>
    <w:rsid w:val="004B5142"/>
    <w:rsid w:val="004C27B3"/>
    <w:rsid w:val="004C2E80"/>
    <w:rsid w:val="004D74D5"/>
    <w:rsid w:val="004E4BC4"/>
    <w:rsid w:val="00504319"/>
    <w:rsid w:val="00504CB0"/>
    <w:rsid w:val="00505DC4"/>
    <w:rsid w:val="00515516"/>
    <w:rsid w:val="00517493"/>
    <w:rsid w:val="005214C1"/>
    <w:rsid w:val="005233A2"/>
    <w:rsid w:val="0053120E"/>
    <w:rsid w:val="00537FCC"/>
    <w:rsid w:val="00555C27"/>
    <w:rsid w:val="00561D98"/>
    <w:rsid w:val="005620E3"/>
    <w:rsid w:val="0056287A"/>
    <w:rsid w:val="00570A91"/>
    <w:rsid w:val="0057533A"/>
    <w:rsid w:val="005A1BF4"/>
    <w:rsid w:val="005A5642"/>
    <w:rsid w:val="005B05BE"/>
    <w:rsid w:val="005B2DD7"/>
    <w:rsid w:val="005B534E"/>
    <w:rsid w:val="005C0204"/>
    <w:rsid w:val="005D0384"/>
    <w:rsid w:val="005F0442"/>
    <w:rsid w:val="005F26E2"/>
    <w:rsid w:val="005F3173"/>
    <w:rsid w:val="005F3E6D"/>
    <w:rsid w:val="00601A64"/>
    <w:rsid w:val="00607313"/>
    <w:rsid w:val="00616A59"/>
    <w:rsid w:val="0062572A"/>
    <w:rsid w:val="00625C8E"/>
    <w:rsid w:val="006436D9"/>
    <w:rsid w:val="00651E0E"/>
    <w:rsid w:val="00654EB1"/>
    <w:rsid w:val="0065630F"/>
    <w:rsid w:val="006641C7"/>
    <w:rsid w:val="00670326"/>
    <w:rsid w:val="00683DAD"/>
    <w:rsid w:val="00686BC5"/>
    <w:rsid w:val="00686F90"/>
    <w:rsid w:val="006A4433"/>
    <w:rsid w:val="006D55DB"/>
    <w:rsid w:val="006E1CF6"/>
    <w:rsid w:val="006E3814"/>
    <w:rsid w:val="006E68A9"/>
    <w:rsid w:val="006F1345"/>
    <w:rsid w:val="006F1768"/>
    <w:rsid w:val="006F26A0"/>
    <w:rsid w:val="006F4AF9"/>
    <w:rsid w:val="00713FE5"/>
    <w:rsid w:val="00716A45"/>
    <w:rsid w:val="00720961"/>
    <w:rsid w:val="00722C72"/>
    <w:rsid w:val="00722FE9"/>
    <w:rsid w:val="00731796"/>
    <w:rsid w:val="00734A98"/>
    <w:rsid w:val="00737541"/>
    <w:rsid w:val="00755272"/>
    <w:rsid w:val="00760B29"/>
    <w:rsid w:val="00764000"/>
    <w:rsid w:val="00764575"/>
    <w:rsid w:val="00767F5A"/>
    <w:rsid w:val="007728F1"/>
    <w:rsid w:val="007748ED"/>
    <w:rsid w:val="00785338"/>
    <w:rsid w:val="00791A34"/>
    <w:rsid w:val="00792AA2"/>
    <w:rsid w:val="00792CBF"/>
    <w:rsid w:val="0079301E"/>
    <w:rsid w:val="00794845"/>
    <w:rsid w:val="00794ECE"/>
    <w:rsid w:val="007A0842"/>
    <w:rsid w:val="007A1866"/>
    <w:rsid w:val="007A6BAA"/>
    <w:rsid w:val="007C08E9"/>
    <w:rsid w:val="007C40C0"/>
    <w:rsid w:val="007C6394"/>
    <w:rsid w:val="007C6E06"/>
    <w:rsid w:val="007D3084"/>
    <w:rsid w:val="007E00C5"/>
    <w:rsid w:val="007E197B"/>
    <w:rsid w:val="007E4AD9"/>
    <w:rsid w:val="007F705D"/>
    <w:rsid w:val="0082506E"/>
    <w:rsid w:val="0082658B"/>
    <w:rsid w:val="00842274"/>
    <w:rsid w:val="008517C5"/>
    <w:rsid w:val="008530E9"/>
    <w:rsid w:val="00860B21"/>
    <w:rsid w:val="00873F58"/>
    <w:rsid w:val="00880BB4"/>
    <w:rsid w:val="0088272E"/>
    <w:rsid w:val="008A00F6"/>
    <w:rsid w:val="008A20E5"/>
    <w:rsid w:val="008A5EBF"/>
    <w:rsid w:val="008A7BAA"/>
    <w:rsid w:val="008C15B1"/>
    <w:rsid w:val="008C4721"/>
    <w:rsid w:val="008D4975"/>
    <w:rsid w:val="008D6695"/>
    <w:rsid w:val="008D792C"/>
    <w:rsid w:val="008E1D60"/>
    <w:rsid w:val="00911D0E"/>
    <w:rsid w:val="00915738"/>
    <w:rsid w:val="00917D1D"/>
    <w:rsid w:val="00923062"/>
    <w:rsid w:val="00927C56"/>
    <w:rsid w:val="00935672"/>
    <w:rsid w:val="00936187"/>
    <w:rsid w:val="00941326"/>
    <w:rsid w:val="0094136B"/>
    <w:rsid w:val="00943971"/>
    <w:rsid w:val="009470EA"/>
    <w:rsid w:val="009502E7"/>
    <w:rsid w:val="00955B55"/>
    <w:rsid w:val="00962303"/>
    <w:rsid w:val="009706A5"/>
    <w:rsid w:val="0099242D"/>
    <w:rsid w:val="009A2F6F"/>
    <w:rsid w:val="009B6881"/>
    <w:rsid w:val="009E0619"/>
    <w:rsid w:val="009E3291"/>
    <w:rsid w:val="009E41D3"/>
    <w:rsid w:val="00A0172B"/>
    <w:rsid w:val="00A01BB9"/>
    <w:rsid w:val="00A02AF2"/>
    <w:rsid w:val="00A11C92"/>
    <w:rsid w:val="00A11FF2"/>
    <w:rsid w:val="00A13DEC"/>
    <w:rsid w:val="00A1706F"/>
    <w:rsid w:val="00A23A3A"/>
    <w:rsid w:val="00A27EB2"/>
    <w:rsid w:val="00A31913"/>
    <w:rsid w:val="00A33DCD"/>
    <w:rsid w:val="00A3743D"/>
    <w:rsid w:val="00A420AF"/>
    <w:rsid w:val="00A43FBC"/>
    <w:rsid w:val="00A604FC"/>
    <w:rsid w:val="00A65D3C"/>
    <w:rsid w:val="00A70DD3"/>
    <w:rsid w:val="00A747AF"/>
    <w:rsid w:val="00A81F37"/>
    <w:rsid w:val="00A82B62"/>
    <w:rsid w:val="00A87FF4"/>
    <w:rsid w:val="00AB57F8"/>
    <w:rsid w:val="00AC2BA0"/>
    <w:rsid w:val="00AC3511"/>
    <w:rsid w:val="00AE520B"/>
    <w:rsid w:val="00AF442C"/>
    <w:rsid w:val="00AF50AC"/>
    <w:rsid w:val="00B015BC"/>
    <w:rsid w:val="00B021DA"/>
    <w:rsid w:val="00B02999"/>
    <w:rsid w:val="00B22745"/>
    <w:rsid w:val="00B26AC2"/>
    <w:rsid w:val="00B3289A"/>
    <w:rsid w:val="00B33A47"/>
    <w:rsid w:val="00B34298"/>
    <w:rsid w:val="00B346F7"/>
    <w:rsid w:val="00B4148E"/>
    <w:rsid w:val="00B4364B"/>
    <w:rsid w:val="00B65323"/>
    <w:rsid w:val="00B94EF6"/>
    <w:rsid w:val="00BA2D19"/>
    <w:rsid w:val="00BA7926"/>
    <w:rsid w:val="00BB516B"/>
    <w:rsid w:val="00BB7E00"/>
    <w:rsid w:val="00BD66F7"/>
    <w:rsid w:val="00BE29AA"/>
    <w:rsid w:val="00BE6A75"/>
    <w:rsid w:val="00BF113F"/>
    <w:rsid w:val="00BF24F5"/>
    <w:rsid w:val="00BF2CB5"/>
    <w:rsid w:val="00BF3F7F"/>
    <w:rsid w:val="00BF4A74"/>
    <w:rsid w:val="00C026E2"/>
    <w:rsid w:val="00C10DFE"/>
    <w:rsid w:val="00C13785"/>
    <w:rsid w:val="00C30EF7"/>
    <w:rsid w:val="00C32CDB"/>
    <w:rsid w:val="00C35FB8"/>
    <w:rsid w:val="00C60F43"/>
    <w:rsid w:val="00C62352"/>
    <w:rsid w:val="00C802F1"/>
    <w:rsid w:val="00C91859"/>
    <w:rsid w:val="00CA2FE8"/>
    <w:rsid w:val="00CA3C4F"/>
    <w:rsid w:val="00CA5E13"/>
    <w:rsid w:val="00CB16CE"/>
    <w:rsid w:val="00CB29CC"/>
    <w:rsid w:val="00CC1EB4"/>
    <w:rsid w:val="00CC3C2D"/>
    <w:rsid w:val="00CC4F1E"/>
    <w:rsid w:val="00CC5FA4"/>
    <w:rsid w:val="00CF12E7"/>
    <w:rsid w:val="00CF2513"/>
    <w:rsid w:val="00CF32AC"/>
    <w:rsid w:val="00CF63E7"/>
    <w:rsid w:val="00D027DF"/>
    <w:rsid w:val="00D0281B"/>
    <w:rsid w:val="00D051F6"/>
    <w:rsid w:val="00D0565E"/>
    <w:rsid w:val="00D06E1B"/>
    <w:rsid w:val="00D206F5"/>
    <w:rsid w:val="00D343EC"/>
    <w:rsid w:val="00D34D91"/>
    <w:rsid w:val="00D37929"/>
    <w:rsid w:val="00D4715E"/>
    <w:rsid w:val="00D52485"/>
    <w:rsid w:val="00D72E73"/>
    <w:rsid w:val="00D93B0B"/>
    <w:rsid w:val="00D95FAE"/>
    <w:rsid w:val="00D976F5"/>
    <w:rsid w:val="00DA3CD9"/>
    <w:rsid w:val="00DA4BF2"/>
    <w:rsid w:val="00DA5901"/>
    <w:rsid w:val="00DB3A13"/>
    <w:rsid w:val="00DB787E"/>
    <w:rsid w:val="00DB7F4C"/>
    <w:rsid w:val="00DD046F"/>
    <w:rsid w:val="00DD2BA4"/>
    <w:rsid w:val="00DD6ED0"/>
    <w:rsid w:val="00DE3B8E"/>
    <w:rsid w:val="00DE6131"/>
    <w:rsid w:val="00E23211"/>
    <w:rsid w:val="00E25E05"/>
    <w:rsid w:val="00E36349"/>
    <w:rsid w:val="00E4030B"/>
    <w:rsid w:val="00E55868"/>
    <w:rsid w:val="00E55FB6"/>
    <w:rsid w:val="00E63D23"/>
    <w:rsid w:val="00E74377"/>
    <w:rsid w:val="00E76BE9"/>
    <w:rsid w:val="00E7754D"/>
    <w:rsid w:val="00E828C8"/>
    <w:rsid w:val="00E86860"/>
    <w:rsid w:val="00E9320C"/>
    <w:rsid w:val="00E9712A"/>
    <w:rsid w:val="00EA4F83"/>
    <w:rsid w:val="00EB0984"/>
    <w:rsid w:val="00EB22BC"/>
    <w:rsid w:val="00EB751F"/>
    <w:rsid w:val="00ED00EC"/>
    <w:rsid w:val="00ED5534"/>
    <w:rsid w:val="00EE456F"/>
    <w:rsid w:val="00EE7DA5"/>
    <w:rsid w:val="00EF07DF"/>
    <w:rsid w:val="00EF358B"/>
    <w:rsid w:val="00F114BE"/>
    <w:rsid w:val="00F1505C"/>
    <w:rsid w:val="00F21D36"/>
    <w:rsid w:val="00F21EAE"/>
    <w:rsid w:val="00F527AB"/>
    <w:rsid w:val="00F572D7"/>
    <w:rsid w:val="00F603FA"/>
    <w:rsid w:val="00F671A8"/>
    <w:rsid w:val="00F7728A"/>
    <w:rsid w:val="00F82264"/>
    <w:rsid w:val="00FC61A0"/>
    <w:rsid w:val="00FC7B06"/>
    <w:rsid w:val="00FD41E4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74E4"/>
  <w15:docId w15:val="{6C853303-122A-4B7E-AD84-5514DC4B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568D"/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autoRedefine/>
    <w:qFormat/>
    <w:rsid w:val="007E00C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3"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3E5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E56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E56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3E568D"/>
    <w:pPr>
      <w:spacing w:before="240" w:after="60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00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3E568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3E568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3E568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1"/>
    <w:link w:val="9"/>
    <w:rsid w:val="003E568D"/>
    <w:rPr>
      <w:rFonts w:ascii="Arial" w:eastAsia="Times New Roman" w:hAnsi="Arial" w:cs="Arial"/>
    </w:rPr>
  </w:style>
  <w:style w:type="paragraph" w:customStyle="1" w:styleId="11">
    <w:name w:val="Знак Знак Знак1 Знак Знак Знак Знак Знак Знак Знак"/>
    <w:basedOn w:val="a0"/>
    <w:autoRedefine/>
    <w:rsid w:val="003E568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2">
    <w:name w:val="Абзац списка1"/>
    <w:basedOn w:val="a0"/>
    <w:rsid w:val="003E568D"/>
    <w:pPr>
      <w:ind w:left="720"/>
    </w:pPr>
  </w:style>
  <w:style w:type="paragraph" w:styleId="a4">
    <w:name w:val="footer"/>
    <w:basedOn w:val="a0"/>
    <w:link w:val="a5"/>
    <w:uiPriority w:val="99"/>
    <w:rsid w:val="003E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3E568D"/>
    <w:rPr>
      <w:rFonts w:ascii="Calibri" w:eastAsia="Times New Roman" w:hAnsi="Calibri" w:cs="Times New Roman"/>
    </w:rPr>
  </w:style>
  <w:style w:type="paragraph" w:styleId="a6">
    <w:name w:val="Normal (Web)"/>
    <w:basedOn w:val="a0"/>
    <w:rsid w:val="003E5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3E5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1"/>
    <w:link w:val="HTML"/>
    <w:rsid w:val="003E568D"/>
    <w:rPr>
      <w:rFonts w:ascii="Courier New" w:eastAsia="MS Mincho" w:hAnsi="Courier New" w:cs="Courier New"/>
      <w:sz w:val="20"/>
      <w:szCs w:val="20"/>
      <w:lang w:eastAsia="ja-JP"/>
    </w:rPr>
  </w:style>
  <w:style w:type="character" w:styleId="a7">
    <w:name w:val="Hyperlink"/>
    <w:uiPriority w:val="99"/>
    <w:rsid w:val="003E568D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3E56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3E568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3">
    <w:name w:val="1 Знак Знак Знак Знак Знак Знак Знак Знак Знак Знак Знак Знак Знак Знак Знак Знак"/>
    <w:basedOn w:val="a0"/>
    <w:autoRedefine/>
    <w:rsid w:val="003E568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8">
    <w:name w:val="header"/>
    <w:basedOn w:val="a0"/>
    <w:link w:val="a9"/>
    <w:rsid w:val="003E568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1"/>
    <w:link w:val="a8"/>
    <w:rsid w:val="003E56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rsid w:val="003E568D"/>
  </w:style>
  <w:style w:type="paragraph" w:customStyle="1" w:styleId="14">
    <w:name w:val="Знак Знак Знак1 Знак Знак Знак Знак Знак Знак Знак Знак Знак Знак Знак Знак Знак"/>
    <w:basedOn w:val="a0"/>
    <w:autoRedefine/>
    <w:rsid w:val="003E568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b">
    <w:name w:val="Title"/>
    <w:basedOn w:val="a0"/>
    <w:link w:val="ac"/>
    <w:qFormat/>
    <w:rsid w:val="003E568D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c">
    <w:name w:val="Заголовок Знак"/>
    <w:basedOn w:val="a1"/>
    <w:link w:val="ab"/>
    <w:rsid w:val="003E56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0"/>
    <w:link w:val="ae"/>
    <w:rsid w:val="003E568D"/>
    <w:pPr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basedOn w:val="a1"/>
    <w:link w:val="ad"/>
    <w:rsid w:val="003E568D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ocText">
    <w:name w:val="DocText"/>
    <w:basedOn w:val="a0"/>
    <w:rsid w:val="003E568D"/>
    <w:pPr>
      <w:spacing w:before="120" w:after="120" w:line="260" w:lineRule="exact"/>
      <w:ind w:left="1701"/>
      <w:jc w:val="both"/>
    </w:pPr>
    <w:rPr>
      <w:rFonts w:ascii="Verdana" w:hAnsi="Verdana"/>
      <w:color w:val="4D4D4D"/>
      <w:sz w:val="18"/>
      <w:szCs w:val="16"/>
      <w:lang w:val="en-GB"/>
    </w:rPr>
  </w:style>
  <w:style w:type="paragraph" w:styleId="31">
    <w:name w:val="Body Text Indent 3"/>
    <w:basedOn w:val="a0"/>
    <w:link w:val="32"/>
    <w:rsid w:val="003E568D"/>
    <w:pPr>
      <w:spacing w:after="0" w:line="240" w:lineRule="auto"/>
      <w:ind w:firstLine="720"/>
      <w:jc w:val="both"/>
    </w:pPr>
    <w:rPr>
      <w:rFonts w:ascii="Times New Roman" w:eastAsia="MS Mincho" w:hAnsi="Times New Roman"/>
      <w:spacing w:val="-4"/>
      <w:sz w:val="24"/>
      <w:szCs w:val="24"/>
      <w:lang w:eastAsia="ja-JP"/>
    </w:rPr>
  </w:style>
  <w:style w:type="character" w:customStyle="1" w:styleId="32">
    <w:name w:val="Основной текст с отступом 3 Знак"/>
    <w:basedOn w:val="a1"/>
    <w:link w:val="31"/>
    <w:rsid w:val="003E568D"/>
    <w:rPr>
      <w:rFonts w:ascii="Times New Roman" w:eastAsia="MS Mincho" w:hAnsi="Times New Roman" w:cs="Times New Roman"/>
      <w:spacing w:val="-4"/>
      <w:sz w:val="24"/>
      <w:szCs w:val="24"/>
      <w:lang w:eastAsia="ja-JP"/>
    </w:rPr>
  </w:style>
  <w:style w:type="paragraph" w:customStyle="1" w:styleId="big">
    <w:name w:val="big"/>
    <w:basedOn w:val="a0"/>
    <w:rsid w:val="003E568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">
    <w:name w:val="Subtitle"/>
    <w:basedOn w:val="a0"/>
    <w:link w:val="af0"/>
    <w:qFormat/>
    <w:rsid w:val="003E568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af0">
    <w:name w:val="Подзаголовок Знак"/>
    <w:basedOn w:val="a1"/>
    <w:link w:val="af"/>
    <w:rsid w:val="003E568D"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p">
    <w:name w:val="p"/>
    <w:basedOn w:val="a0"/>
    <w:rsid w:val="003E568D"/>
    <w:pPr>
      <w:spacing w:before="100" w:beforeAutospacing="1" w:after="100" w:afterAutospacing="1" w:line="288" w:lineRule="auto"/>
    </w:pPr>
    <w:rPr>
      <w:rFonts w:ascii="Arial" w:eastAsia="Batang" w:hAnsi="Arial" w:cs="Arial"/>
      <w:color w:val="000000"/>
      <w:sz w:val="18"/>
      <w:szCs w:val="18"/>
      <w:lang w:eastAsia="ko-KR"/>
    </w:rPr>
  </w:style>
  <w:style w:type="character" w:styleId="af1">
    <w:name w:val="Emphasis"/>
    <w:uiPriority w:val="20"/>
    <w:qFormat/>
    <w:rsid w:val="003E568D"/>
    <w:rPr>
      <w:i/>
      <w:iCs/>
    </w:rPr>
  </w:style>
  <w:style w:type="paragraph" w:styleId="af2">
    <w:name w:val="Body Text"/>
    <w:basedOn w:val="a0"/>
    <w:link w:val="af3"/>
    <w:rsid w:val="003E568D"/>
    <w:pPr>
      <w:spacing w:after="120"/>
    </w:pPr>
  </w:style>
  <w:style w:type="character" w:customStyle="1" w:styleId="af3">
    <w:name w:val="Основной текст Знак"/>
    <w:basedOn w:val="a1"/>
    <w:link w:val="af2"/>
    <w:rsid w:val="003E568D"/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0"/>
    <w:autoRedefine/>
    <w:rsid w:val="003E568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6">
    <w:name w:val="Обычный1"/>
    <w:basedOn w:val="a0"/>
    <w:rsid w:val="003E5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footnote reference"/>
    <w:uiPriority w:val="99"/>
    <w:semiHidden/>
    <w:rsid w:val="003E568D"/>
    <w:rPr>
      <w:vertAlign w:val="superscript"/>
    </w:rPr>
  </w:style>
  <w:style w:type="paragraph" w:styleId="af5">
    <w:name w:val="caption"/>
    <w:basedOn w:val="a0"/>
    <w:qFormat/>
    <w:rsid w:val="003E5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3E568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E568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rsid w:val="003E568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3E5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0"/>
    <w:link w:val="af7"/>
    <w:rsid w:val="003E568D"/>
    <w:pPr>
      <w:tabs>
        <w:tab w:val="left" w:pos="720"/>
      </w:tabs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rsid w:val="003E56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0"/>
    <w:link w:val="34"/>
    <w:rsid w:val="003E568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E56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3E568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table" w:styleId="af8">
    <w:name w:val="Table Grid"/>
    <w:basedOn w:val="a2"/>
    <w:rsid w:val="003E56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0"/>
    <w:link w:val="17"/>
    <w:uiPriority w:val="99"/>
    <w:rsid w:val="003E568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a">
    <w:name w:val="Текст сноски Знак"/>
    <w:basedOn w:val="a1"/>
    <w:uiPriority w:val="99"/>
    <w:semiHidden/>
    <w:rsid w:val="003E568D"/>
    <w:rPr>
      <w:rFonts w:ascii="Calibri" w:eastAsia="Times New Roman" w:hAnsi="Calibri" w:cs="Times New Roman"/>
      <w:sz w:val="20"/>
      <w:szCs w:val="20"/>
    </w:rPr>
  </w:style>
  <w:style w:type="character" w:customStyle="1" w:styleId="17">
    <w:name w:val="Текст сноски Знак1"/>
    <w:link w:val="af9"/>
    <w:uiPriority w:val="99"/>
    <w:rsid w:val="003E5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z">
    <w:name w:val="abz"/>
    <w:basedOn w:val="a0"/>
    <w:rsid w:val="003E568D"/>
    <w:pPr>
      <w:spacing w:before="100" w:after="100" w:line="240" w:lineRule="auto"/>
      <w:ind w:left="100" w:right="100" w:firstLine="288"/>
    </w:pPr>
    <w:rPr>
      <w:rFonts w:ascii="Arial" w:eastAsia="MS Mincho" w:hAnsi="Arial" w:cs="Arial"/>
      <w:color w:val="0000CD"/>
      <w:lang w:eastAsia="ja-JP"/>
    </w:rPr>
  </w:style>
  <w:style w:type="paragraph" w:styleId="afb">
    <w:name w:val="List Paragraph"/>
    <w:basedOn w:val="a0"/>
    <w:uiPriority w:val="34"/>
    <w:qFormat/>
    <w:rsid w:val="003E568D"/>
    <w:pPr>
      <w:ind w:left="708"/>
    </w:pPr>
  </w:style>
  <w:style w:type="paragraph" w:styleId="23">
    <w:name w:val="Body Text 2"/>
    <w:basedOn w:val="a0"/>
    <w:link w:val="24"/>
    <w:rsid w:val="003E568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3E568D"/>
    <w:rPr>
      <w:rFonts w:ascii="Calibri" w:eastAsia="Times New Roman" w:hAnsi="Calibri" w:cs="Times New Roman"/>
    </w:rPr>
  </w:style>
  <w:style w:type="paragraph" w:customStyle="1" w:styleId="afc">
    <w:name w:val="Знак"/>
    <w:basedOn w:val="a0"/>
    <w:next w:val="2"/>
    <w:autoRedefine/>
    <w:rsid w:val="003E568D"/>
    <w:pPr>
      <w:spacing w:after="160" w:line="240" w:lineRule="exact"/>
      <w:jc w:val="center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18">
    <w:name w:val="Знак Знак Знак Знак Знак Знак1 Знак Знак Знак Знак"/>
    <w:basedOn w:val="a0"/>
    <w:autoRedefine/>
    <w:rsid w:val="003E568D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afd">
    <w:name w:val="Знак Знак Знак Знак"/>
    <w:basedOn w:val="a0"/>
    <w:autoRedefine/>
    <w:rsid w:val="003E568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e">
    <w:name w:val="Знак"/>
    <w:basedOn w:val="a0"/>
    <w:autoRedefine/>
    <w:rsid w:val="003E568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">
    <w:name w:val="Основной шрифт абзаца Знак"/>
    <w:basedOn w:val="a0"/>
    <w:autoRedefine/>
    <w:rsid w:val="003E568D"/>
    <w:pPr>
      <w:spacing w:after="160"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9">
    <w:name w:val="Знак Знак Знак1 Знак Знак Знак Знак Знак Знак"/>
    <w:basedOn w:val="a0"/>
    <w:next w:val="2"/>
    <w:autoRedefine/>
    <w:rsid w:val="003E568D"/>
    <w:pPr>
      <w:spacing w:after="160" w:line="240" w:lineRule="auto"/>
      <w:ind w:firstLine="720"/>
      <w:jc w:val="both"/>
    </w:pPr>
    <w:rPr>
      <w:rFonts w:ascii="Times New Roman" w:hAnsi="Times New Roman"/>
      <w:sz w:val="28"/>
      <w:szCs w:val="28"/>
      <w:lang w:val="en-US"/>
    </w:rPr>
  </w:style>
  <w:style w:type="paragraph" w:styleId="aff0">
    <w:name w:val="Balloon Text"/>
    <w:basedOn w:val="a0"/>
    <w:link w:val="aff1"/>
    <w:semiHidden/>
    <w:rsid w:val="003E568D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3E568D"/>
    <w:rPr>
      <w:rFonts w:ascii="Tahoma" w:eastAsia="Times New Roman" w:hAnsi="Tahoma" w:cs="Tahoma"/>
      <w:sz w:val="16"/>
      <w:szCs w:val="16"/>
    </w:rPr>
  </w:style>
  <w:style w:type="paragraph" w:styleId="a">
    <w:name w:val="List Bullet"/>
    <w:basedOn w:val="a0"/>
    <w:autoRedefine/>
    <w:rsid w:val="003E568D"/>
    <w:pPr>
      <w:numPr>
        <w:numId w:val="5"/>
      </w:numPr>
      <w:tabs>
        <w:tab w:val="clear" w:pos="1260"/>
        <w:tab w:val="num" w:pos="540"/>
      </w:tabs>
      <w:spacing w:before="60" w:after="60" w:line="240" w:lineRule="auto"/>
      <w:ind w:left="0" w:right="3" w:firstLine="0"/>
      <w:jc w:val="both"/>
    </w:pPr>
    <w:rPr>
      <w:rFonts w:ascii="Times New Roman CYR" w:eastAsia="Arial Unicode MS" w:hAnsi="Times New Roman CYR"/>
      <w:sz w:val="28"/>
    </w:rPr>
  </w:style>
  <w:style w:type="paragraph" w:customStyle="1" w:styleId="1a">
    <w:name w:val="Знак Знак Знак1 Знак Знак Знак Знак Знак Знак"/>
    <w:basedOn w:val="a0"/>
    <w:next w:val="2"/>
    <w:autoRedefine/>
    <w:rsid w:val="003E568D"/>
    <w:pPr>
      <w:spacing w:after="160" w:line="240" w:lineRule="auto"/>
      <w:ind w:firstLine="720"/>
      <w:jc w:val="both"/>
    </w:pPr>
    <w:rPr>
      <w:rFonts w:ascii="Times New Roman" w:hAnsi="Times New Roman"/>
      <w:sz w:val="28"/>
      <w:szCs w:val="28"/>
      <w:lang w:val="en-US"/>
    </w:rPr>
  </w:style>
  <w:style w:type="paragraph" w:customStyle="1" w:styleId="aff2">
    <w:name w:val="Знак Знак Знак"/>
    <w:basedOn w:val="a0"/>
    <w:autoRedefine/>
    <w:rsid w:val="003E568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MainText">
    <w:name w:val="MainText"/>
    <w:rsid w:val="003E568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1b">
    <w:name w:val="Абзац списка1"/>
    <w:basedOn w:val="a0"/>
    <w:link w:val="aff3"/>
    <w:qFormat/>
    <w:rsid w:val="003E56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ff3">
    <w:name w:val="Абзац списка Знак"/>
    <w:link w:val="1b"/>
    <w:rsid w:val="003E5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link w:val="aff5"/>
    <w:qFormat/>
    <w:rsid w:val="003E56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5">
    <w:name w:val="Без интервала Знак"/>
    <w:link w:val="aff4"/>
    <w:locked/>
    <w:rsid w:val="003E568D"/>
    <w:rPr>
      <w:rFonts w:ascii="Calibri" w:eastAsia="Calibri" w:hAnsi="Calibri" w:cs="Times New Roman"/>
    </w:rPr>
  </w:style>
  <w:style w:type="paragraph" w:customStyle="1" w:styleId="25">
    <w:name w:val="Обычный2"/>
    <w:basedOn w:val="a0"/>
    <w:rsid w:val="00B021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5">
    <w:name w:val="Обычный3"/>
    <w:basedOn w:val="a0"/>
    <w:rsid w:val="004C27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c">
    <w:name w:val="toc 1"/>
    <w:uiPriority w:val="39"/>
    <w:qFormat/>
    <w:rsid w:val="000E790F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Helvetica" w:eastAsia="Arial Unicode MS" w:hAnsi="Helvetica" w:cs="Helvetica"/>
      <w:b/>
      <w:bCs/>
      <w:caps/>
      <w:sz w:val="20"/>
      <w:szCs w:val="20"/>
      <w:bdr w:val="nil"/>
      <w:lang w:val="en-US"/>
    </w:rPr>
  </w:style>
  <w:style w:type="paragraph" w:styleId="26">
    <w:name w:val="toc 2"/>
    <w:uiPriority w:val="39"/>
    <w:qFormat/>
    <w:rsid w:val="000E79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40"/>
    </w:pPr>
    <w:rPr>
      <w:rFonts w:ascii="Helvetica" w:eastAsia="Arial Unicode MS" w:hAnsi="Helvetica" w:cs="Helvetica"/>
      <w:smallCaps/>
      <w:sz w:val="20"/>
      <w:szCs w:val="20"/>
      <w:bdr w:val="nil"/>
      <w:lang w:val="en-US"/>
    </w:rPr>
  </w:style>
  <w:style w:type="table" w:customStyle="1" w:styleId="TableNormal">
    <w:name w:val="Table Normal"/>
    <w:rsid w:val="00B015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6">
    <w:name w:val="Текстовый блок A"/>
    <w:rsid w:val="00B015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paragraph" w:customStyle="1" w:styleId="aff7">
    <w:name w:val="По умолчанию"/>
    <w:rsid w:val="00B015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paragraph" w:styleId="aff8">
    <w:name w:val="TOC Heading"/>
    <w:basedOn w:val="1"/>
    <w:next w:val="a0"/>
    <w:uiPriority w:val="39"/>
    <w:unhideWhenUsed/>
    <w:qFormat/>
    <w:rsid w:val="004037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aff9">
    <w:name w:val="Strong"/>
    <w:basedOn w:val="a1"/>
    <w:uiPriority w:val="22"/>
    <w:qFormat/>
    <w:rsid w:val="001B4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S_Arlen_K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S_Arlen_K\Desktop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Активно используемые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Лист1!$B$1:$F$1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1п. 2020</c:v>
                </c:pt>
              </c:strCache>
            </c:strRef>
          </c:cat>
          <c:val>
            <c:numRef>
              <c:f>Лист1!$B$2:$F$2</c:f>
              <c:numCache>
                <c:formatCode>0</c:formatCode>
                <c:ptCount val="5"/>
                <c:pt idx="0">
                  <c:v>8.4196779999999993</c:v>
                </c:pt>
                <c:pt idx="1">
                  <c:v>9.88171</c:v>
                </c:pt>
                <c:pt idx="2">
                  <c:v>11.405668</c:v>
                </c:pt>
                <c:pt idx="3">
                  <c:v>18.176399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53-40A3-80C3-678DE83BC5ED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Общее количество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0.1139437372246424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16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53-40A3-80C3-678DE83BC5ED}"/>
                </c:ext>
              </c:extLst>
            </c:dLbl>
            <c:dLbl>
              <c:idx val="1"/>
              <c:layout>
                <c:manualLayout>
                  <c:x val="-4.2437781360066642E-17"/>
                  <c:y val="-0.1375183035469822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19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053-40A3-80C3-678DE83BC5ED}"/>
                </c:ext>
              </c:extLst>
            </c:dLbl>
            <c:dLbl>
              <c:idx val="2"/>
              <c:layout>
                <c:manualLayout>
                  <c:x val="-4.6296296296296294E-3"/>
                  <c:y val="-0.17288015303049195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23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53-40A3-80C3-678DE83BC5ED}"/>
                </c:ext>
              </c:extLst>
            </c:dLbl>
            <c:dLbl>
              <c:idx val="3"/>
              <c:layout>
                <c:manualLayout>
                  <c:x val="2.3148148148148147E-3"/>
                  <c:y val="-0.20038381373988837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32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53-40A3-80C3-678DE83BC5ED}"/>
                </c:ext>
              </c:extLst>
            </c:dLbl>
            <c:dLbl>
              <c:idx val="4"/>
              <c:layout>
                <c:manualLayout>
                  <c:x val="-2.3148148148148147E-3"/>
                  <c:y val="-0.19645471935283174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53-40A3-80C3-678DE83BC5ED}"/>
                </c:ext>
              </c:extLst>
            </c:dLbl>
            <c:spPr>
              <a:solidFill>
                <a:schemeClr val="tx2">
                  <a:lumMod val="20000"/>
                  <a:lumOff val="80000"/>
                </a:schemeClr>
              </a:solidFill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Лист1!$B$1:$F$1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1п. 2020</c:v>
                </c:pt>
              </c:strCache>
            </c:strRef>
          </c:cat>
          <c:val>
            <c:numRef>
              <c:f>Лист1!$B$3:$F$3</c:f>
              <c:numCache>
                <c:formatCode>0</c:formatCode>
                <c:ptCount val="5"/>
                <c:pt idx="0">
                  <c:v>7.283119000000001</c:v>
                </c:pt>
                <c:pt idx="1">
                  <c:v>9.5292769999999987</c:v>
                </c:pt>
                <c:pt idx="2">
                  <c:v>11.984232</c:v>
                </c:pt>
                <c:pt idx="3">
                  <c:v>13.871869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53-40A3-80C3-678DE83BC5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334912"/>
        <c:axId val="194569344"/>
      </c:barChart>
      <c:catAx>
        <c:axId val="175334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4569344"/>
        <c:crosses val="autoZero"/>
        <c:auto val="1"/>
        <c:lblAlgn val="ctr"/>
        <c:lblOffset val="100"/>
        <c:noMultiLvlLbl val="0"/>
      </c:catAx>
      <c:valAx>
        <c:axId val="194569344"/>
        <c:scaling>
          <c:orientation val="minMax"/>
        </c:scaling>
        <c:delete val="0"/>
        <c:axPos val="l"/>
        <c:numFmt formatCode="0" sourceLinked="1"/>
        <c:majorTickMark val="out"/>
        <c:minorTickMark val="none"/>
        <c:tickLblPos val="nextTo"/>
        <c:crossAx val="175334912"/>
        <c:crosses val="autoZero"/>
        <c:crossBetween val="between"/>
        <c:majorUnit val="10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Безналичные 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Лист1!$B$1:$F$1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1 п. 2020</c:v>
                </c:pt>
              </c:strCache>
            </c:strRef>
          </c:cat>
          <c:val>
            <c:numRef>
              <c:f>Лист1!$B$2:$F$2</c:f>
              <c:numCache>
                <c:formatCode>0%</c:formatCode>
                <c:ptCount val="5"/>
                <c:pt idx="0">
                  <c:v>0.1555192200881351</c:v>
                </c:pt>
                <c:pt idx="1">
                  <c:v>0.22113793947417906</c:v>
                </c:pt>
                <c:pt idx="2">
                  <c:v>0.31979622331796881</c:v>
                </c:pt>
                <c:pt idx="3">
                  <c:v>0.46257221812715288</c:v>
                </c:pt>
                <c:pt idx="4">
                  <c:v>0.62931245017333348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90-4DC4-B3AE-19A5AF75616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Снятие денег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accent1"/>
                </a:solidFill>
              </a:ln>
            </c:spPr>
          </c:marker>
          <c:dLbls>
            <c:dLbl>
              <c:idx val="3"/>
              <c:layout>
                <c:manualLayout>
                  <c:x val="-2.3148148148148147E-3"/>
                  <c:y val="-3.6496350364963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90-4DC4-B3AE-19A5AF75616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Лист1!$B$1:$F$1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1 п. 2020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0.84448077991186488</c:v>
                </c:pt>
                <c:pt idx="1">
                  <c:v>0.77886206052582085</c:v>
                </c:pt>
                <c:pt idx="2">
                  <c:v>0.68020377668203125</c:v>
                </c:pt>
                <c:pt idx="3">
                  <c:v>0.53742778187284712</c:v>
                </c:pt>
                <c:pt idx="4">
                  <c:v>0.37068754982666646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890-4DC4-B3AE-19A5AF7561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1573760"/>
        <c:axId val="213681664"/>
      </c:lineChart>
      <c:catAx>
        <c:axId val="211573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3681664"/>
        <c:crosses val="autoZero"/>
        <c:auto val="1"/>
        <c:lblAlgn val="ctr"/>
        <c:lblOffset val="100"/>
        <c:noMultiLvlLbl val="0"/>
      </c:catAx>
      <c:valAx>
        <c:axId val="21368166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115737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/>
      <c:bubbleChart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операций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8EE-4D62-9648-A285607FAC3F}"/>
              </c:ext>
            </c:extLst>
          </c:dPt>
          <c:dLbls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1п. 2020</a:t>
                    </a:r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EE-4D62-9648-A285607FAC3F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xVal>
          <c:yVal>
            <c:numRef>
              <c:f>Лист1!$B$2:$B$6</c:f>
              <c:numCache>
                <c:formatCode>0.0</c:formatCode>
                <c:ptCount val="5"/>
                <c:pt idx="0">
                  <c:v>0.40010262425819987</c:v>
                </c:pt>
                <c:pt idx="1">
                  <c:v>1.192667324764898</c:v>
                </c:pt>
                <c:pt idx="2">
                  <c:v>3.143950547395999</c:v>
                </c:pt>
                <c:pt idx="3">
                  <c:v>9.9882116788629869</c:v>
                </c:pt>
                <c:pt idx="4">
                  <c:v>10.087605109413012</c:v>
                </c:pt>
              </c:numCache>
            </c:numRef>
          </c:yVal>
          <c:bubbleSize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2.98</c:v>
                </c:pt>
                <c:pt idx="2">
                  <c:v>7.86</c:v>
                </c:pt>
                <c:pt idx="3">
                  <c:v>24.96</c:v>
                </c:pt>
                <c:pt idx="4">
                  <c:v>25.212544226910982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18EE-4D62-9648-A285607FAC3F}"/>
            </c:ext>
          </c:extLst>
        </c:ser>
        <c:dLbls>
          <c:dLblPos val="r"/>
          <c:showLegendKey val="0"/>
          <c:showVal val="1"/>
          <c:showCatName val="1"/>
          <c:showSerName val="0"/>
          <c:showPercent val="0"/>
          <c:showBubbleSize val="0"/>
        </c:dLbls>
        <c:bubbleScale val="100"/>
        <c:showNegBubbles val="0"/>
        <c:axId val="220193920"/>
        <c:axId val="222823552"/>
      </c:bubbleChart>
      <c:valAx>
        <c:axId val="220193920"/>
        <c:scaling>
          <c:orientation val="minMax"/>
          <c:max val="2021"/>
          <c:min val="2015"/>
        </c:scaling>
        <c:delete val="1"/>
        <c:axPos val="b"/>
        <c:numFmt formatCode="General" sourceLinked="1"/>
        <c:majorTickMark val="none"/>
        <c:minorTickMark val="none"/>
        <c:tickLblPos val="nextTo"/>
        <c:crossAx val="222823552"/>
        <c:crosses val="autoZero"/>
        <c:crossBetween val="midCat"/>
        <c:majorUnit val="1"/>
      </c:valAx>
      <c:valAx>
        <c:axId val="222823552"/>
        <c:scaling>
          <c:orientation val="minMax"/>
          <c:min val="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crossAx val="22019392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(млрд. тг)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1п. 2020</c:v>
                </c:pt>
              </c:strCache>
            </c:strRef>
          </c:cat>
          <c:val>
            <c:numRef>
              <c:f>Лист1!$B$2:$B$6</c:f>
              <c:numCache>
                <c:formatCode>#,##0.0;[Red]#,##0.0</c:formatCode>
                <c:ptCount val="5"/>
                <c:pt idx="0">
                  <c:v>653770656957.01904</c:v>
                </c:pt>
                <c:pt idx="1">
                  <c:v>837116179506.99023</c:v>
                </c:pt>
                <c:pt idx="2">
                  <c:v>1036816651341.3333</c:v>
                </c:pt>
                <c:pt idx="3">
                  <c:v>1046324839248.3411</c:v>
                </c:pt>
                <c:pt idx="4" formatCode="#,##0.0">
                  <c:v>464770595884.68982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5-43ED-B01B-68456B9E0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5325440"/>
        <c:axId val="22532697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(млн. транзакций)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circle"/>
            <c:size val="7"/>
          </c:marker>
          <c:cat>
            <c:strRef>
              <c:f>Лист1!$A$2:$A$6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1п. 2020</c:v>
                </c:pt>
              </c:strCache>
            </c:strRef>
          </c:cat>
          <c:val>
            <c:numRef>
              <c:f>Лист1!$C$2:$C$6</c:f>
              <c:numCache>
                <c:formatCode>#,##0.0;[Red]#,##0.0</c:formatCode>
                <c:ptCount val="5"/>
                <c:pt idx="0">
                  <c:v>3571344.1929999995</c:v>
                </c:pt>
                <c:pt idx="1">
                  <c:v>4099205</c:v>
                </c:pt>
                <c:pt idx="2">
                  <c:v>4486425</c:v>
                </c:pt>
                <c:pt idx="3">
                  <c:v>4555351</c:v>
                </c:pt>
                <c:pt idx="4" formatCode="#,##0.0">
                  <c:v>1958651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E5-43ED-B01B-68456B9E04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166656"/>
        <c:axId val="225347456"/>
      </c:lineChart>
      <c:catAx>
        <c:axId val="225325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5326976"/>
        <c:crosses val="autoZero"/>
        <c:auto val="1"/>
        <c:lblAlgn val="ctr"/>
        <c:lblOffset val="100"/>
        <c:noMultiLvlLbl val="0"/>
      </c:catAx>
      <c:valAx>
        <c:axId val="225326976"/>
        <c:scaling>
          <c:orientation val="minMax"/>
        </c:scaling>
        <c:delete val="0"/>
        <c:axPos val="l"/>
        <c:numFmt formatCode="#,##0;[Red]#,##0" sourceLinked="0"/>
        <c:majorTickMark val="out"/>
        <c:minorTickMark val="none"/>
        <c:tickLblPos val="nextTo"/>
        <c:crossAx val="225325440"/>
        <c:crosses val="autoZero"/>
        <c:crossBetween val="between"/>
        <c:dispUnits>
          <c:builtInUnit val="billions"/>
        </c:dispUnits>
      </c:valAx>
      <c:valAx>
        <c:axId val="225347456"/>
        <c:scaling>
          <c:orientation val="minMax"/>
        </c:scaling>
        <c:delete val="0"/>
        <c:axPos val="r"/>
        <c:numFmt formatCode="#,##0;[Red]#,##0" sourceLinked="0"/>
        <c:majorTickMark val="out"/>
        <c:minorTickMark val="none"/>
        <c:tickLblPos val="nextTo"/>
        <c:crossAx val="226166656"/>
        <c:crosses val="max"/>
        <c:crossBetween val="between"/>
        <c:majorUnit val="1000000"/>
        <c:dispUnits>
          <c:builtInUnit val="millions"/>
        </c:dispUnits>
      </c:valAx>
      <c:catAx>
        <c:axId val="2261666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534745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(млн)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1 полугодие 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346.7</c:v>
                </c:pt>
                <c:pt idx="1">
                  <c:v>467.5</c:v>
                </c:pt>
                <c:pt idx="2">
                  <c:v>463.1</c:v>
                </c:pt>
                <c:pt idx="3">
                  <c:v>191.5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D7-4D4D-B22F-90267C1B1A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(млрд. тенге)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1 полугодие 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732.5</c:v>
                </c:pt>
                <c:pt idx="1">
                  <c:v>1322.8</c:v>
                </c:pt>
                <c:pt idx="2">
                  <c:v>1719.7</c:v>
                </c:pt>
                <c:pt idx="3">
                  <c:v>821.6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D7-4D4D-B22F-90267C1B1A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676656"/>
        <c:axId val="1638677072"/>
      </c:barChart>
      <c:catAx>
        <c:axId val="163867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8677072"/>
        <c:crosses val="autoZero"/>
        <c:auto val="1"/>
        <c:lblAlgn val="ctr"/>
        <c:lblOffset val="100"/>
        <c:noMultiLvlLbl val="0"/>
      </c:catAx>
      <c:valAx>
        <c:axId val="163867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867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количество (млн.)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Лист2!$A$2:$A$5</c:f>
              <c:strCach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1 полугодие 2020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346.7</c:v>
                </c:pt>
                <c:pt idx="1">
                  <c:v>467.5</c:v>
                </c:pt>
                <c:pt idx="2">
                  <c:v>463.1</c:v>
                </c:pt>
                <c:pt idx="3">
                  <c:v>191.5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26-4AD9-B6AC-B57C66B354AF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сумма (млрд. тенге)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Лист2!$A$2:$A$5</c:f>
              <c:strCach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1 полугодие 2020</c:v>
                </c:pt>
              </c:strCache>
            </c:strRef>
          </c:cat>
          <c:val>
            <c:numRef>
              <c:f>Лист2!$C$2:$C$5</c:f>
              <c:numCache>
                <c:formatCode>General</c:formatCode>
                <c:ptCount val="4"/>
                <c:pt idx="0">
                  <c:v>732.5</c:v>
                </c:pt>
                <c:pt idx="1">
                  <c:v>1322.8</c:v>
                </c:pt>
                <c:pt idx="2">
                  <c:v>1719.7</c:v>
                </c:pt>
                <c:pt idx="3">
                  <c:v>821.6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26-4AD9-B6AC-B57C66B354AF}"/>
            </c:ext>
          </c:extLst>
        </c:ser>
        <c:ser>
          <c:idx val="2"/>
          <c:order val="2"/>
          <c:tx>
            <c:strRef>
              <c:f>Лист2!$D$1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Лист2!$A$2:$A$5</c:f>
              <c:strCach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1 полугодие 2020</c:v>
                </c:pt>
              </c:strCache>
            </c:strRef>
          </c:cat>
          <c:val>
            <c:numRef>
              <c:f>Лист2!$D$2:$D$5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C26-4AD9-B6AC-B57C66B35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45429600"/>
        <c:axId val="1845433344"/>
      </c:barChart>
      <c:catAx>
        <c:axId val="1845429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45433344"/>
        <c:crosses val="autoZero"/>
        <c:auto val="1"/>
        <c:lblAlgn val="ctr"/>
        <c:lblOffset val="100"/>
        <c:noMultiLvlLbl val="0"/>
      </c:catAx>
      <c:valAx>
        <c:axId val="1845433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4542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E107-7830-46B9-B27B-D28BB90B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10337</Words>
  <Characters>58924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 Имангазина</dc:creator>
  <cp:lastModifiedBy>Аида Кадырбаева</cp:lastModifiedBy>
  <cp:revision>12</cp:revision>
  <cp:lastPrinted>2020-06-04T12:25:00Z</cp:lastPrinted>
  <dcterms:created xsi:type="dcterms:W3CDTF">2020-11-13T04:50:00Z</dcterms:created>
  <dcterms:modified xsi:type="dcterms:W3CDTF">2020-12-21T02:51:00Z</dcterms:modified>
</cp:coreProperties>
</file>