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8CB6A" w14:textId="77777777" w:rsidR="000E1B32" w:rsidRPr="00AE1FC8" w:rsidRDefault="000E1B32" w:rsidP="00127BC2">
      <w:pPr>
        <w:spacing w:after="0" w:line="288" w:lineRule="auto"/>
        <w:jc w:val="center"/>
        <w:rPr>
          <w:rFonts w:ascii="Verdana" w:eastAsia="Times New Roman" w:hAnsi="Verdana" w:cs="Times New Roman"/>
        </w:rPr>
      </w:pPr>
      <w:r w:rsidRPr="00AE1FC8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2A1C536F" wp14:editId="1BB99AEC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999E" w14:textId="77777777" w:rsidR="000E1B32" w:rsidRPr="00AE1FC8" w:rsidRDefault="000E1B32" w:rsidP="00CF35CA">
      <w:pPr>
        <w:spacing w:after="0" w:line="240" w:lineRule="auto"/>
        <w:rPr>
          <w:rFonts w:ascii="Verdana" w:eastAsia="Times New Roman" w:hAnsi="Verdana" w:cs="Times New Roman"/>
        </w:rPr>
      </w:pPr>
    </w:p>
    <w:p w14:paraId="7BD222C1" w14:textId="77777777" w:rsidR="000E1B32" w:rsidRPr="00AE1FC8" w:rsidRDefault="000E1B32" w:rsidP="00CF35CA">
      <w:pPr>
        <w:spacing w:after="0" w:line="240" w:lineRule="auto"/>
        <w:rPr>
          <w:rFonts w:ascii="Verdana" w:eastAsia="Times New Roman" w:hAnsi="Verdana" w:cs="Times New Roman"/>
        </w:rPr>
      </w:pPr>
    </w:p>
    <w:p w14:paraId="478C3695" w14:textId="346C9355" w:rsidR="000E1B32" w:rsidRPr="00AE1FC8" w:rsidRDefault="00127BC2" w:rsidP="00CF35CA">
      <w:pPr>
        <w:spacing w:after="0" w:line="264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AE1FC8">
        <w:rPr>
          <w:rFonts w:ascii="Verdana" w:eastAsia="Times New Roman" w:hAnsi="Verdana" w:cs="Times New Roman"/>
          <w:b/>
          <w:sz w:val="24"/>
          <w:szCs w:val="24"/>
        </w:rPr>
        <w:t>ПРЕСС-</w:t>
      </w:r>
      <w:r w:rsidR="009D25CA">
        <w:rPr>
          <w:rFonts w:ascii="Verdana" w:eastAsia="Times New Roman" w:hAnsi="Verdana" w:cs="Times New Roman"/>
          <w:b/>
          <w:sz w:val="24"/>
          <w:szCs w:val="24"/>
        </w:rPr>
        <w:t>РЕЛИЗ №28</w:t>
      </w:r>
    </w:p>
    <w:p w14:paraId="6916BE54" w14:textId="77777777" w:rsidR="000E1B32" w:rsidRPr="00AE1FC8" w:rsidRDefault="000E1B32" w:rsidP="00CF35CA">
      <w:pPr>
        <w:spacing w:after="0" w:line="264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2890924E" w14:textId="65DF9BCF" w:rsidR="000E1B32" w:rsidRPr="00AE1FC8" w:rsidRDefault="000E1B32" w:rsidP="00CF35CA">
      <w:pPr>
        <w:spacing w:after="0" w:line="264" w:lineRule="auto"/>
        <w:jc w:val="center"/>
        <w:rPr>
          <w:rFonts w:cstheme="minorHAnsi"/>
          <w:b/>
          <w:bCs/>
          <w:snapToGrid w:val="0"/>
          <w:sz w:val="24"/>
          <w:szCs w:val="24"/>
        </w:rPr>
      </w:pPr>
      <w:r w:rsidRPr="00AE1FC8">
        <w:rPr>
          <w:rFonts w:cstheme="minorHAnsi"/>
          <w:b/>
          <w:bCs/>
          <w:snapToGrid w:val="0"/>
          <w:sz w:val="24"/>
          <w:szCs w:val="24"/>
        </w:rPr>
        <w:t xml:space="preserve">О </w:t>
      </w:r>
      <w:r w:rsidR="00CB7180" w:rsidRPr="00AE1FC8">
        <w:rPr>
          <w:rFonts w:cstheme="minorHAnsi"/>
          <w:b/>
          <w:bCs/>
          <w:snapToGrid w:val="0"/>
          <w:sz w:val="24"/>
          <w:szCs w:val="24"/>
        </w:rPr>
        <w:t xml:space="preserve">снижении </w:t>
      </w:r>
      <w:r w:rsidRPr="00AE1FC8">
        <w:rPr>
          <w:rFonts w:cstheme="minorHAnsi"/>
          <w:b/>
          <w:bCs/>
          <w:snapToGrid w:val="0"/>
          <w:sz w:val="24"/>
          <w:szCs w:val="24"/>
        </w:rPr>
        <w:t>базовой ставк</w:t>
      </w:r>
      <w:r w:rsidR="00317E29" w:rsidRPr="00AE1FC8">
        <w:rPr>
          <w:rFonts w:cstheme="minorHAnsi"/>
          <w:b/>
          <w:bCs/>
          <w:snapToGrid w:val="0"/>
          <w:sz w:val="24"/>
          <w:szCs w:val="24"/>
        </w:rPr>
        <w:t>и</w:t>
      </w:r>
      <w:r w:rsidR="002B0663" w:rsidRPr="00AE1FC8">
        <w:rPr>
          <w:rFonts w:cstheme="minorHAnsi"/>
          <w:b/>
          <w:bCs/>
          <w:snapToGrid w:val="0"/>
          <w:sz w:val="24"/>
          <w:szCs w:val="24"/>
        </w:rPr>
        <w:t xml:space="preserve"> </w:t>
      </w:r>
      <w:r w:rsidR="00CB7180" w:rsidRPr="00AE1FC8">
        <w:rPr>
          <w:rFonts w:cstheme="minorHAnsi"/>
          <w:b/>
          <w:bCs/>
          <w:snapToGrid w:val="0"/>
          <w:sz w:val="24"/>
          <w:szCs w:val="24"/>
        </w:rPr>
        <w:t>до 9,00</w:t>
      </w:r>
      <w:r w:rsidR="00B37980" w:rsidRPr="00AE1FC8">
        <w:rPr>
          <w:rFonts w:cstheme="minorHAnsi"/>
          <w:b/>
          <w:bCs/>
          <w:snapToGrid w:val="0"/>
          <w:sz w:val="24"/>
          <w:szCs w:val="24"/>
        </w:rPr>
        <w:t>%</w:t>
      </w:r>
    </w:p>
    <w:p w14:paraId="4D49827E" w14:textId="77777777" w:rsidR="000E1B32" w:rsidRPr="00AE1FC8" w:rsidRDefault="000E1B32" w:rsidP="00CF35CA">
      <w:pPr>
        <w:spacing w:after="0" w:line="264" w:lineRule="auto"/>
        <w:rPr>
          <w:rFonts w:eastAsia="Times New Roman" w:cs="Times New Roman"/>
          <w:sz w:val="24"/>
          <w:szCs w:val="24"/>
        </w:rPr>
      </w:pPr>
    </w:p>
    <w:p w14:paraId="181FF28B" w14:textId="79A08765" w:rsidR="000E1B32" w:rsidRPr="00AE1FC8" w:rsidRDefault="00CF5FDE" w:rsidP="00CF35CA">
      <w:pPr>
        <w:tabs>
          <w:tab w:val="center" w:pos="9498"/>
        </w:tabs>
        <w:spacing w:after="0" w:line="264" w:lineRule="auto"/>
        <w:ind w:firstLine="709"/>
        <w:jc w:val="center"/>
        <w:rPr>
          <w:rFonts w:eastAsia="Times New Roman" w:cs="Times New Roman"/>
          <w:sz w:val="24"/>
          <w:szCs w:val="24"/>
        </w:rPr>
      </w:pPr>
      <w:r w:rsidRPr="00AE1FC8">
        <w:rPr>
          <w:rFonts w:eastAsia="Times New Roman" w:cs="Times New Roman"/>
          <w:sz w:val="24"/>
          <w:szCs w:val="24"/>
        </w:rPr>
        <w:t>20</w:t>
      </w:r>
      <w:r w:rsidR="000E1B32" w:rsidRPr="00AE1FC8">
        <w:rPr>
          <w:rFonts w:eastAsia="Times New Roman" w:cs="Times New Roman"/>
          <w:sz w:val="24"/>
          <w:szCs w:val="24"/>
        </w:rPr>
        <w:t xml:space="preserve"> </w:t>
      </w:r>
      <w:r w:rsidRPr="00AE1FC8">
        <w:rPr>
          <w:rFonts w:eastAsia="Times New Roman" w:cs="Times New Roman"/>
          <w:sz w:val="24"/>
          <w:szCs w:val="24"/>
        </w:rPr>
        <w:t>июл</w:t>
      </w:r>
      <w:r w:rsidR="00ED45FE" w:rsidRPr="00AE1FC8">
        <w:rPr>
          <w:rFonts w:eastAsia="Times New Roman" w:cs="Times New Roman"/>
          <w:sz w:val="24"/>
          <w:szCs w:val="24"/>
        </w:rPr>
        <w:t xml:space="preserve">я </w:t>
      </w:r>
      <w:r w:rsidR="000E1B32" w:rsidRPr="00AE1FC8">
        <w:rPr>
          <w:rFonts w:eastAsia="Times New Roman" w:cs="Times New Roman"/>
          <w:sz w:val="24"/>
          <w:szCs w:val="24"/>
        </w:rPr>
        <w:t>20</w:t>
      </w:r>
      <w:r w:rsidR="00F53482" w:rsidRPr="00AE1FC8">
        <w:rPr>
          <w:rFonts w:eastAsia="Times New Roman" w:cs="Times New Roman"/>
          <w:sz w:val="24"/>
          <w:szCs w:val="24"/>
        </w:rPr>
        <w:t>20</w:t>
      </w:r>
      <w:r w:rsidRPr="00AE1FC8">
        <w:rPr>
          <w:rFonts w:eastAsia="Times New Roman" w:cs="Times New Roman"/>
          <w:sz w:val="24"/>
          <w:szCs w:val="24"/>
        </w:rPr>
        <w:t xml:space="preserve"> г. </w:t>
      </w:r>
      <w:r w:rsidRPr="00AE1FC8">
        <w:rPr>
          <w:rFonts w:eastAsia="Times New Roman" w:cs="Times New Roman"/>
          <w:sz w:val="24"/>
          <w:szCs w:val="24"/>
        </w:rPr>
        <w:tab/>
        <w:t>г. Нур-Султан</w:t>
      </w:r>
    </w:p>
    <w:p w14:paraId="1CA87F03" w14:textId="77777777" w:rsidR="000E1B32" w:rsidRPr="00AE1FC8" w:rsidRDefault="000E1B32" w:rsidP="00CF35CA">
      <w:pPr>
        <w:spacing w:after="0" w:line="264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67086A5B" w14:textId="30316A4B" w:rsidR="003D69E1" w:rsidRPr="00AE1FC8" w:rsidRDefault="00F53482" w:rsidP="00DB1FD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Национальный Банк Республики Казахстан принял решение </w:t>
      </w:r>
      <w:r w:rsidR="004355C0" w:rsidRPr="00AE1FC8">
        <w:rPr>
          <w:sz w:val="24"/>
          <w:szCs w:val="24"/>
        </w:rPr>
        <w:t>снизить</w:t>
      </w:r>
      <w:r w:rsidR="00590D34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>базовую ставку</w:t>
      </w:r>
      <w:r w:rsidR="00A86A7F" w:rsidRPr="00AE1FC8">
        <w:rPr>
          <w:sz w:val="24"/>
          <w:szCs w:val="24"/>
        </w:rPr>
        <w:t xml:space="preserve"> </w:t>
      </w:r>
      <w:r w:rsidR="004355C0" w:rsidRPr="00AE1FC8">
        <w:rPr>
          <w:sz w:val="24"/>
          <w:szCs w:val="24"/>
        </w:rPr>
        <w:t xml:space="preserve">до уровня </w:t>
      </w:r>
      <w:r w:rsidR="004355C0" w:rsidRPr="00AE1FC8">
        <w:rPr>
          <w:b/>
          <w:sz w:val="24"/>
          <w:szCs w:val="24"/>
        </w:rPr>
        <w:t>9,00</w:t>
      </w:r>
      <w:r w:rsidR="00A86A7F" w:rsidRPr="00AE1FC8">
        <w:rPr>
          <w:b/>
          <w:sz w:val="24"/>
          <w:szCs w:val="24"/>
        </w:rPr>
        <w:t>%</w:t>
      </w:r>
      <w:r w:rsidR="00A86A7F" w:rsidRPr="00AE1FC8">
        <w:rPr>
          <w:sz w:val="24"/>
          <w:szCs w:val="24"/>
        </w:rPr>
        <w:t xml:space="preserve"> годовых</w:t>
      </w:r>
      <w:r w:rsidRPr="00AE1FC8">
        <w:rPr>
          <w:sz w:val="24"/>
          <w:szCs w:val="24"/>
        </w:rPr>
        <w:t xml:space="preserve"> </w:t>
      </w:r>
      <w:r w:rsidR="00A86A7F" w:rsidRPr="00AE1FC8">
        <w:rPr>
          <w:sz w:val="24"/>
          <w:szCs w:val="24"/>
        </w:rPr>
        <w:t>с</w:t>
      </w:r>
      <w:r w:rsidR="004355C0" w:rsidRPr="00AE1FC8">
        <w:rPr>
          <w:sz w:val="24"/>
          <w:szCs w:val="24"/>
        </w:rPr>
        <w:t xml:space="preserve"> сужением</w:t>
      </w:r>
      <w:r w:rsidR="00F63858" w:rsidRPr="00AE1FC8">
        <w:rPr>
          <w:sz w:val="24"/>
          <w:szCs w:val="24"/>
        </w:rPr>
        <w:t xml:space="preserve"> процентн</w:t>
      </w:r>
      <w:r w:rsidR="00ED45FE" w:rsidRPr="00AE1FC8">
        <w:rPr>
          <w:sz w:val="24"/>
          <w:szCs w:val="24"/>
        </w:rPr>
        <w:t>ого</w:t>
      </w:r>
      <w:r w:rsidR="00F63858" w:rsidRPr="00AE1FC8">
        <w:rPr>
          <w:sz w:val="24"/>
          <w:szCs w:val="24"/>
        </w:rPr>
        <w:t xml:space="preserve"> коридор</w:t>
      </w:r>
      <w:r w:rsidR="00ED45FE" w:rsidRPr="00AE1FC8">
        <w:rPr>
          <w:sz w:val="24"/>
          <w:szCs w:val="24"/>
        </w:rPr>
        <w:t>а</w:t>
      </w:r>
      <w:r w:rsidR="004355C0" w:rsidRPr="00AE1FC8">
        <w:rPr>
          <w:sz w:val="24"/>
          <w:szCs w:val="24"/>
        </w:rPr>
        <w:t xml:space="preserve"> до</w:t>
      </w:r>
      <w:r w:rsidR="00A86A7F" w:rsidRPr="00AE1FC8">
        <w:rPr>
          <w:sz w:val="24"/>
          <w:szCs w:val="24"/>
        </w:rPr>
        <w:t xml:space="preserve"> </w:t>
      </w:r>
      <w:r w:rsidR="00F63858" w:rsidRPr="00AE1FC8">
        <w:rPr>
          <w:b/>
          <w:sz w:val="24"/>
          <w:szCs w:val="24"/>
        </w:rPr>
        <w:t xml:space="preserve">+/- </w:t>
      </w:r>
      <w:r w:rsidR="004355C0" w:rsidRPr="00AE1FC8">
        <w:rPr>
          <w:b/>
          <w:sz w:val="24"/>
          <w:szCs w:val="24"/>
        </w:rPr>
        <w:t>1</w:t>
      </w:r>
      <w:r w:rsidR="003D69E1" w:rsidRPr="00AE1FC8">
        <w:rPr>
          <w:b/>
          <w:sz w:val="24"/>
          <w:szCs w:val="24"/>
        </w:rPr>
        <w:t>,5</w:t>
      </w:r>
      <w:r w:rsidR="00590D34" w:rsidRPr="00AE1FC8">
        <w:rPr>
          <w:b/>
          <w:sz w:val="24"/>
          <w:szCs w:val="24"/>
        </w:rPr>
        <w:t xml:space="preserve"> </w:t>
      </w:r>
      <w:r w:rsidR="00F63858" w:rsidRPr="00AE1FC8">
        <w:rPr>
          <w:b/>
          <w:sz w:val="24"/>
          <w:szCs w:val="24"/>
        </w:rPr>
        <w:t>п.п.</w:t>
      </w:r>
      <w:r w:rsidR="003D69E1" w:rsidRPr="00AE1FC8">
        <w:rPr>
          <w:b/>
          <w:sz w:val="24"/>
          <w:szCs w:val="24"/>
        </w:rPr>
        <w:t xml:space="preserve"> </w:t>
      </w:r>
      <w:r w:rsidR="003D69E1" w:rsidRPr="00AE1FC8">
        <w:rPr>
          <w:sz w:val="24"/>
          <w:szCs w:val="24"/>
        </w:rPr>
        <w:t>Соответственно, ставка по операциям постоянного доступа по предоставлению ликвидности составит 10,5% и по операциям постоянного доступа по изъятию ликвидности – 7,5%.</w:t>
      </w:r>
    </w:p>
    <w:p w14:paraId="611B6DDD" w14:textId="0FAEE507" w:rsidR="00E73C8B" w:rsidRPr="00AE1FC8" w:rsidRDefault="008F78EE" w:rsidP="007C2FBD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Снижение базовой ставки</w:t>
      </w:r>
      <w:r w:rsidR="003D69E1" w:rsidRPr="00AE1FC8">
        <w:rPr>
          <w:sz w:val="24"/>
          <w:szCs w:val="24"/>
        </w:rPr>
        <w:t xml:space="preserve"> </w:t>
      </w:r>
      <w:r w:rsidR="00CB7180" w:rsidRPr="00AE1FC8">
        <w:rPr>
          <w:sz w:val="24"/>
          <w:szCs w:val="24"/>
        </w:rPr>
        <w:t xml:space="preserve">обусловлено </w:t>
      </w:r>
      <w:r w:rsidR="00BE57DC" w:rsidRPr="00AE1FC8">
        <w:rPr>
          <w:sz w:val="24"/>
          <w:szCs w:val="24"/>
        </w:rPr>
        <w:t>ослаблением проинфляционных рисков</w:t>
      </w:r>
      <w:r w:rsidR="00CB7180" w:rsidRPr="00AE1FC8">
        <w:rPr>
          <w:sz w:val="24"/>
          <w:szCs w:val="24"/>
        </w:rPr>
        <w:t xml:space="preserve"> </w:t>
      </w:r>
      <w:r w:rsidR="00BE57DC" w:rsidRPr="00AE1FC8">
        <w:rPr>
          <w:sz w:val="24"/>
          <w:szCs w:val="24"/>
        </w:rPr>
        <w:t xml:space="preserve">и более </w:t>
      </w:r>
      <w:r w:rsidR="007C2FBD" w:rsidRPr="00AE1FC8">
        <w:rPr>
          <w:sz w:val="24"/>
          <w:szCs w:val="24"/>
        </w:rPr>
        <w:t>сильным</w:t>
      </w:r>
      <w:r w:rsidR="00BE57DC" w:rsidRPr="00AE1FC8">
        <w:rPr>
          <w:sz w:val="24"/>
          <w:szCs w:val="24"/>
        </w:rPr>
        <w:t xml:space="preserve"> </w:t>
      </w:r>
      <w:r w:rsidR="00B30F99" w:rsidRPr="00AE1FC8">
        <w:rPr>
          <w:sz w:val="24"/>
          <w:szCs w:val="24"/>
        </w:rPr>
        <w:t>сокращением</w:t>
      </w:r>
      <w:r w:rsidR="00BE57DC" w:rsidRPr="00AE1FC8">
        <w:rPr>
          <w:sz w:val="24"/>
          <w:szCs w:val="24"/>
        </w:rPr>
        <w:t xml:space="preserve"> экономической активности в</w:t>
      </w:r>
      <w:r w:rsidR="00045838" w:rsidRPr="00AE1FC8">
        <w:rPr>
          <w:sz w:val="24"/>
          <w:szCs w:val="24"/>
        </w:rPr>
        <w:t xml:space="preserve"> </w:t>
      </w:r>
      <w:r w:rsidR="00045838" w:rsidRPr="00AE1FC8">
        <w:rPr>
          <w:sz w:val="24"/>
          <w:szCs w:val="24"/>
          <w:lang w:val="kk-KZ"/>
        </w:rPr>
        <w:t xml:space="preserve">первом </w:t>
      </w:r>
      <w:r w:rsidR="00BE57DC" w:rsidRPr="00AE1FC8">
        <w:rPr>
          <w:sz w:val="24"/>
          <w:szCs w:val="24"/>
        </w:rPr>
        <w:t>полугод</w:t>
      </w:r>
      <w:r w:rsidR="004C6DB7" w:rsidRPr="00AE1FC8">
        <w:rPr>
          <w:sz w:val="24"/>
          <w:szCs w:val="24"/>
        </w:rPr>
        <w:t>ии</w:t>
      </w:r>
      <w:r w:rsidR="007C2FBD" w:rsidRPr="00AE1FC8">
        <w:rPr>
          <w:sz w:val="24"/>
          <w:szCs w:val="24"/>
        </w:rPr>
        <w:t xml:space="preserve"> 2020 года</w:t>
      </w:r>
      <w:r w:rsidR="00187512" w:rsidRPr="00AE1FC8">
        <w:rPr>
          <w:sz w:val="24"/>
          <w:szCs w:val="24"/>
        </w:rPr>
        <w:t>,</w:t>
      </w:r>
      <w:r w:rsidR="00BE57DC" w:rsidRPr="00AE1FC8">
        <w:rPr>
          <w:sz w:val="24"/>
          <w:szCs w:val="24"/>
        </w:rPr>
        <w:t xml:space="preserve"> чем ожидалось </w:t>
      </w:r>
      <w:r w:rsidR="004C6DB7" w:rsidRPr="00AE1FC8">
        <w:rPr>
          <w:sz w:val="24"/>
          <w:szCs w:val="24"/>
        </w:rPr>
        <w:t>в рамках прогнозного раунда май-июнь</w:t>
      </w:r>
      <w:r w:rsidR="007C2FBD" w:rsidRPr="00AE1FC8">
        <w:rPr>
          <w:sz w:val="24"/>
          <w:szCs w:val="24"/>
        </w:rPr>
        <w:t xml:space="preserve"> т.г.</w:t>
      </w:r>
      <w:r w:rsidR="00BE57DC" w:rsidRPr="00AE1FC8">
        <w:rPr>
          <w:sz w:val="24"/>
          <w:szCs w:val="24"/>
        </w:rPr>
        <w:t xml:space="preserve"> </w:t>
      </w:r>
      <w:r w:rsidR="007C2FBD" w:rsidRPr="00AE1FC8">
        <w:rPr>
          <w:sz w:val="24"/>
          <w:szCs w:val="24"/>
        </w:rPr>
        <w:t>П</w:t>
      </w:r>
      <w:r w:rsidR="007C2FBD" w:rsidRPr="00AE1FC8">
        <w:rPr>
          <w:sz w:val="24"/>
          <w:szCs w:val="24"/>
          <w:lang w:val="kk-KZ"/>
        </w:rPr>
        <w:t xml:space="preserve">ринятые </w:t>
      </w:r>
      <w:r w:rsidR="007C2FBD" w:rsidRPr="00AE1FC8">
        <w:rPr>
          <w:sz w:val="24"/>
          <w:szCs w:val="24"/>
        </w:rPr>
        <w:t>меры по ужесточению карантина окажут дополнительное дезинфляционное воздействие.</w:t>
      </w:r>
    </w:p>
    <w:p w14:paraId="0D8633F3" w14:textId="6FDC59A9" w:rsidR="00E37F1F" w:rsidRPr="00AE1FC8" w:rsidRDefault="0032175D" w:rsidP="0018751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При этом</w:t>
      </w:r>
      <w:r w:rsidR="00E37F1F" w:rsidRPr="00AE1FC8">
        <w:rPr>
          <w:sz w:val="24"/>
          <w:szCs w:val="24"/>
        </w:rPr>
        <w:t xml:space="preserve">, </w:t>
      </w:r>
      <w:r w:rsidR="00871729" w:rsidRPr="00AE1FC8">
        <w:rPr>
          <w:sz w:val="24"/>
          <w:szCs w:val="24"/>
        </w:rPr>
        <w:t>базовая инфляция</w:t>
      </w:r>
      <w:r w:rsidR="00E37F1F" w:rsidRPr="00AE1FC8">
        <w:rPr>
          <w:sz w:val="24"/>
          <w:szCs w:val="24"/>
        </w:rPr>
        <w:t xml:space="preserve"> (trimmed mean) и медианная инфляция в июне 2020 года демонстрируют более умеренную динамику – 6,1% и 4,4%, соответственно. </w:t>
      </w:r>
      <w:r w:rsidR="001B3666" w:rsidRPr="00AE1FC8">
        <w:rPr>
          <w:sz w:val="24"/>
          <w:szCs w:val="24"/>
        </w:rPr>
        <w:t>Стоит отметить постепенное ускорение с начала года (в декабре 2019 года – 5,</w:t>
      </w:r>
      <w:r w:rsidR="000425A0" w:rsidRPr="00AE1FC8">
        <w:rPr>
          <w:sz w:val="24"/>
          <w:szCs w:val="24"/>
        </w:rPr>
        <w:t>2% и 4,3%</w:t>
      </w:r>
      <w:r w:rsidR="001B3666" w:rsidRPr="00AE1FC8">
        <w:rPr>
          <w:sz w:val="24"/>
          <w:szCs w:val="24"/>
        </w:rPr>
        <w:t xml:space="preserve"> соответственно), но</w:t>
      </w:r>
      <w:r w:rsidR="001517DA" w:rsidRPr="00AE1FC8">
        <w:rPr>
          <w:sz w:val="24"/>
          <w:szCs w:val="24"/>
        </w:rPr>
        <w:t>,</w:t>
      </w:r>
      <w:r w:rsidR="001B3666" w:rsidRPr="00AE1FC8">
        <w:rPr>
          <w:sz w:val="24"/>
          <w:szCs w:val="24"/>
        </w:rPr>
        <w:t xml:space="preserve"> при этом</w:t>
      </w:r>
      <w:r w:rsidR="001517DA" w:rsidRPr="00AE1FC8">
        <w:rPr>
          <w:sz w:val="24"/>
          <w:szCs w:val="24"/>
        </w:rPr>
        <w:t>,</w:t>
      </w:r>
      <w:r w:rsidR="001B3666" w:rsidRPr="00AE1FC8">
        <w:rPr>
          <w:sz w:val="24"/>
          <w:szCs w:val="24"/>
        </w:rPr>
        <w:t xml:space="preserve"> показатели базовой инфляции растут медленнее общей инфляции, сигнализируя о более умеренном росте монетарного компонента инфляции.</w:t>
      </w:r>
    </w:p>
    <w:p w14:paraId="30A75C18" w14:textId="76166BF4" w:rsidR="00E37F1F" w:rsidRPr="00AE1FC8" w:rsidRDefault="00E37F1F" w:rsidP="0018751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Существенно снизились риски роста долларизации, что расширило потенциал для снижения ставки. В результате оперативных мер по защите тенговых активов по итогам </w:t>
      </w:r>
      <w:r w:rsidR="00962B4A" w:rsidRPr="00AE1FC8">
        <w:rPr>
          <w:sz w:val="24"/>
          <w:szCs w:val="24"/>
        </w:rPr>
        <w:t>6</w:t>
      </w:r>
      <w:r w:rsidRPr="00AE1FC8">
        <w:rPr>
          <w:sz w:val="24"/>
          <w:szCs w:val="24"/>
        </w:rPr>
        <w:t xml:space="preserve"> месяцев т.г. долларизация депозитов</w:t>
      </w:r>
      <w:r w:rsidR="00962B4A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>снизилась с 43,1% до 4</w:t>
      </w:r>
      <w:r w:rsidR="00962B4A" w:rsidRPr="00AE1FC8">
        <w:rPr>
          <w:sz w:val="24"/>
          <w:szCs w:val="24"/>
        </w:rPr>
        <w:t>0</w:t>
      </w:r>
      <w:r w:rsidRPr="00AE1FC8">
        <w:rPr>
          <w:sz w:val="24"/>
          <w:szCs w:val="24"/>
        </w:rPr>
        <w:t>,</w:t>
      </w:r>
      <w:r w:rsidR="00962B4A" w:rsidRPr="00AE1FC8">
        <w:rPr>
          <w:sz w:val="24"/>
          <w:szCs w:val="24"/>
        </w:rPr>
        <w:t>0</w:t>
      </w:r>
      <w:r w:rsidRPr="00AE1FC8">
        <w:rPr>
          <w:sz w:val="24"/>
          <w:szCs w:val="24"/>
        </w:rPr>
        <w:t>%</w:t>
      </w:r>
      <w:r w:rsidR="00271E0B" w:rsidRPr="00AE1FC8">
        <w:rPr>
          <w:sz w:val="24"/>
          <w:szCs w:val="24"/>
        </w:rPr>
        <w:t xml:space="preserve"> по предварительным данным</w:t>
      </w:r>
      <w:r w:rsidRPr="00AE1FC8">
        <w:rPr>
          <w:sz w:val="24"/>
          <w:szCs w:val="24"/>
        </w:rPr>
        <w:t xml:space="preserve">, что также благоприятствует возможности по снижению </w:t>
      </w:r>
      <w:r w:rsidR="007C2FBD" w:rsidRPr="00AE1FC8">
        <w:rPr>
          <w:sz w:val="24"/>
          <w:szCs w:val="24"/>
        </w:rPr>
        <w:t xml:space="preserve">базовой </w:t>
      </w:r>
      <w:r w:rsidRPr="00AE1FC8">
        <w:rPr>
          <w:sz w:val="24"/>
          <w:szCs w:val="24"/>
        </w:rPr>
        <w:t xml:space="preserve">ставки. </w:t>
      </w:r>
    </w:p>
    <w:p w14:paraId="33C0B3AD" w14:textId="39457E22" w:rsidR="00EB1C72" w:rsidRPr="00AE1FC8" w:rsidRDefault="004C6DB7" w:rsidP="0018751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Сужение коридора </w:t>
      </w:r>
      <w:r w:rsidR="000E5132" w:rsidRPr="00AE1FC8">
        <w:rPr>
          <w:sz w:val="24"/>
          <w:szCs w:val="24"/>
          <w:lang w:val="kk-KZ"/>
        </w:rPr>
        <w:t>продиктовано</w:t>
      </w:r>
      <w:r w:rsidRPr="00AE1FC8">
        <w:rPr>
          <w:sz w:val="24"/>
          <w:szCs w:val="24"/>
        </w:rPr>
        <w:t xml:space="preserve"> стабилизацией </w:t>
      </w:r>
      <w:r w:rsidR="00BE57DC" w:rsidRPr="00AE1FC8">
        <w:rPr>
          <w:sz w:val="24"/>
          <w:szCs w:val="24"/>
        </w:rPr>
        <w:t>ситуаци</w:t>
      </w:r>
      <w:r w:rsidRPr="00AE1FC8">
        <w:rPr>
          <w:sz w:val="24"/>
          <w:szCs w:val="24"/>
        </w:rPr>
        <w:t>и</w:t>
      </w:r>
      <w:r w:rsidR="00BE57DC" w:rsidRPr="00AE1FC8">
        <w:rPr>
          <w:sz w:val="24"/>
          <w:szCs w:val="24"/>
        </w:rPr>
        <w:t xml:space="preserve"> на финансовых рынках</w:t>
      </w:r>
      <w:r w:rsidR="0081662C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 xml:space="preserve">и постепенной </w:t>
      </w:r>
      <w:r w:rsidR="007C2FBD" w:rsidRPr="00AE1FC8">
        <w:rPr>
          <w:sz w:val="24"/>
          <w:szCs w:val="24"/>
        </w:rPr>
        <w:t>адаптацией</w:t>
      </w:r>
      <w:r w:rsidR="009906A1" w:rsidRPr="00AE1FC8">
        <w:rPr>
          <w:sz w:val="24"/>
          <w:szCs w:val="24"/>
        </w:rPr>
        <w:t xml:space="preserve"> </w:t>
      </w:r>
      <w:r w:rsidR="0081662C" w:rsidRPr="00AE1FC8">
        <w:rPr>
          <w:sz w:val="24"/>
          <w:szCs w:val="24"/>
        </w:rPr>
        <w:t>экономики</w:t>
      </w:r>
      <w:r w:rsidR="009906A1" w:rsidRPr="00AE1FC8">
        <w:rPr>
          <w:sz w:val="24"/>
          <w:szCs w:val="24"/>
        </w:rPr>
        <w:t xml:space="preserve"> к новым </w:t>
      </w:r>
      <w:r w:rsidR="00EB1C72" w:rsidRPr="00AE1FC8">
        <w:rPr>
          <w:sz w:val="24"/>
          <w:szCs w:val="24"/>
        </w:rPr>
        <w:t>условиям. Это</w:t>
      </w:r>
      <w:r w:rsidR="00187512" w:rsidRPr="00AE1FC8">
        <w:rPr>
          <w:sz w:val="24"/>
          <w:szCs w:val="24"/>
        </w:rPr>
        <w:t xml:space="preserve"> решение позволит приблизить ставки денежного рынка к базовой ставке, обеспечит снижение волатильности ставок денежного рынка и будет способствовать формированию у участников рынка более устойчивых ожиданий. </w:t>
      </w:r>
    </w:p>
    <w:p w14:paraId="4AA47BB0" w14:textId="2D92E4E1" w:rsidR="00906CF4" w:rsidRPr="00AE1FC8" w:rsidRDefault="00187512" w:rsidP="002856E2">
      <w:pPr>
        <w:spacing w:after="0" w:line="264" w:lineRule="auto"/>
        <w:ind w:firstLine="851"/>
        <w:jc w:val="both"/>
        <w:rPr>
          <w:sz w:val="24"/>
          <w:szCs w:val="24"/>
          <w:lang w:val="kk-KZ"/>
        </w:rPr>
      </w:pPr>
      <w:r w:rsidRPr="00AE1FC8">
        <w:rPr>
          <w:sz w:val="24"/>
          <w:szCs w:val="24"/>
        </w:rPr>
        <w:t xml:space="preserve">Новый уровень базовой ставки </w:t>
      </w:r>
      <w:r w:rsidR="00737B98" w:rsidRPr="00AE1FC8">
        <w:rPr>
          <w:sz w:val="24"/>
          <w:szCs w:val="24"/>
          <w:lang w:val="kk-KZ"/>
        </w:rPr>
        <w:t>позволит в определенной степени</w:t>
      </w:r>
      <w:r w:rsidRPr="00AE1FC8">
        <w:rPr>
          <w:sz w:val="24"/>
          <w:szCs w:val="24"/>
          <w:lang w:val="kk-KZ"/>
        </w:rPr>
        <w:t xml:space="preserve"> компенсировать возросшие кредитные риски, снизив стоимость кредитов. </w:t>
      </w:r>
      <w:r w:rsidR="00743382" w:rsidRPr="00AE1FC8">
        <w:rPr>
          <w:sz w:val="24"/>
          <w:szCs w:val="24"/>
          <w:lang w:val="kk-KZ"/>
        </w:rPr>
        <w:t>Т</w:t>
      </w:r>
      <w:r w:rsidR="00E2556F" w:rsidRPr="00AE1FC8">
        <w:rPr>
          <w:sz w:val="24"/>
          <w:szCs w:val="24"/>
          <w:lang w:val="kk-KZ"/>
        </w:rPr>
        <w:t xml:space="preserve">екущее решение </w:t>
      </w:r>
      <w:r w:rsidR="00743382" w:rsidRPr="00AE1FC8">
        <w:rPr>
          <w:sz w:val="24"/>
          <w:szCs w:val="24"/>
          <w:lang w:val="kk-KZ"/>
        </w:rPr>
        <w:t xml:space="preserve">позволит сгладить влияние последствий мер по ужесточению карантина на казахстанскую экономику и поддержит </w:t>
      </w:r>
      <w:r w:rsidR="00906CF4" w:rsidRPr="00AE1FC8">
        <w:rPr>
          <w:sz w:val="24"/>
          <w:szCs w:val="24"/>
          <w:lang w:val="kk-KZ"/>
        </w:rPr>
        <w:t xml:space="preserve">процесс восстановления роста </w:t>
      </w:r>
      <w:r w:rsidR="007C2FBD" w:rsidRPr="00AE1FC8">
        <w:rPr>
          <w:sz w:val="24"/>
          <w:szCs w:val="24"/>
          <w:lang w:val="kk-KZ"/>
        </w:rPr>
        <w:t>экономики Казахстана</w:t>
      </w:r>
      <w:r w:rsidR="00906CF4" w:rsidRPr="00AE1FC8">
        <w:rPr>
          <w:sz w:val="24"/>
          <w:szCs w:val="24"/>
          <w:lang w:val="kk-KZ"/>
        </w:rPr>
        <w:t>.</w:t>
      </w:r>
    </w:p>
    <w:p w14:paraId="760E6D47" w14:textId="17F53D79" w:rsidR="00F71FA0" w:rsidRPr="00AE1FC8" w:rsidRDefault="00DD6A8D" w:rsidP="002856E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Годовая инфляция формируется в соответствии с прогнозами</w:t>
      </w:r>
      <w:r w:rsidR="000739F5" w:rsidRPr="00AE1FC8">
        <w:rPr>
          <w:b/>
          <w:sz w:val="24"/>
          <w:szCs w:val="24"/>
        </w:rPr>
        <w:t xml:space="preserve">. </w:t>
      </w:r>
      <w:r w:rsidR="000739F5" w:rsidRPr="00AE1FC8">
        <w:rPr>
          <w:sz w:val="24"/>
          <w:szCs w:val="24"/>
        </w:rPr>
        <w:t>В</w:t>
      </w:r>
      <w:r w:rsidR="00CF5FDE" w:rsidRPr="00AE1FC8">
        <w:rPr>
          <w:sz w:val="24"/>
          <w:szCs w:val="24"/>
        </w:rPr>
        <w:t xml:space="preserve"> июне 2020 года</w:t>
      </w:r>
      <w:r w:rsidR="000739F5" w:rsidRPr="00AE1FC8">
        <w:rPr>
          <w:sz w:val="24"/>
          <w:szCs w:val="24"/>
        </w:rPr>
        <w:t xml:space="preserve"> она</w:t>
      </w:r>
      <w:r w:rsidR="00E060F7" w:rsidRPr="00AE1FC8">
        <w:rPr>
          <w:sz w:val="24"/>
          <w:szCs w:val="24"/>
        </w:rPr>
        <w:t xml:space="preserve"> составила</w:t>
      </w:r>
      <w:r w:rsidR="00CF5FDE" w:rsidRPr="00AE1FC8">
        <w:rPr>
          <w:sz w:val="24"/>
          <w:szCs w:val="24"/>
        </w:rPr>
        <w:t xml:space="preserve"> </w:t>
      </w:r>
      <w:r w:rsidR="00CF5FDE" w:rsidRPr="00AE1FC8">
        <w:rPr>
          <w:b/>
          <w:sz w:val="24"/>
          <w:szCs w:val="24"/>
        </w:rPr>
        <w:t>7,0%</w:t>
      </w:r>
      <w:r w:rsidR="00CF5FDE" w:rsidRPr="00AE1FC8">
        <w:rPr>
          <w:sz w:val="24"/>
          <w:szCs w:val="24"/>
        </w:rPr>
        <w:t>.</w:t>
      </w:r>
      <w:r w:rsidRPr="00AE1FC8">
        <w:t xml:space="preserve"> </w:t>
      </w:r>
      <w:r w:rsidR="00B30F99" w:rsidRPr="00AE1FC8">
        <w:rPr>
          <w:sz w:val="24"/>
          <w:szCs w:val="24"/>
        </w:rPr>
        <w:t xml:space="preserve">Основной вклад в инфляцию вносит удорожание продовольственных товаров, рост цен на которые составил </w:t>
      </w:r>
      <w:r w:rsidR="00B30F99" w:rsidRPr="00AE1FC8">
        <w:rPr>
          <w:b/>
          <w:sz w:val="24"/>
          <w:szCs w:val="24"/>
        </w:rPr>
        <w:t xml:space="preserve">11,1% </w:t>
      </w:r>
      <w:r w:rsidR="00B30F99" w:rsidRPr="00AE1FC8">
        <w:rPr>
          <w:sz w:val="24"/>
          <w:szCs w:val="24"/>
        </w:rPr>
        <w:t>в годовом выражении</w:t>
      </w:r>
      <w:r w:rsidR="00B30F99" w:rsidRPr="00AE1FC8">
        <w:rPr>
          <w:b/>
          <w:sz w:val="24"/>
          <w:szCs w:val="24"/>
        </w:rPr>
        <w:t>.</w:t>
      </w:r>
      <w:r w:rsidR="00B30F99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>При этом</w:t>
      </w:r>
      <w:r w:rsidRPr="00AE1FC8">
        <w:t xml:space="preserve"> </w:t>
      </w:r>
      <w:r w:rsidRPr="00AE1FC8">
        <w:rPr>
          <w:sz w:val="24"/>
          <w:szCs w:val="24"/>
        </w:rPr>
        <w:t>месячная продовольственная инфляция</w:t>
      </w:r>
      <w:r w:rsidR="00B30F99" w:rsidRPr="00AE1FC8">
        <w:rPr>
          <w:sz w:val="24"/>
          <w:szCs w:val="24"/>
        </w:rPr>
        <w:t xml:space="preserve"> замедляется</w:t>
      </w:r>
      <w:r w:rsidR="00A23532" w:rsidRPr="00AE1FC8">
        <w:rPr>
          <w:sz w:val="24"/>
          <w:szCs w:val="24"/>
        </w:rPr>
        <w:t xml:space="preserve"> –</w:t>
      </w:r>
      <w:r w:rsidR="00B30F99" w:rsidRPr="00AE1FC8">
        <w:rPr>
          <w:sz w:val="24"/>
          <w:szCs w:val="24"/>
        </w:rPr>
        <w:t xml:space="preserve"> с 1,9% в апреле </w:t>
      </w:r>
      <w:r w:rsidRPr="00AE1FC8">
        <w:rPr>
          <w:sz w:val="24"/>
          <w:szCs w:val="24"/>
        </w:rPr>
        <w:t>до 0,5%</w:t>
      </w:r>
      <w:r w:rsidR="00D77259" w:rsidRPr="00AE1FC8">
        <w:rPr>
          <w:sz w:val="24"/>
          <w:szCs w:val="24"/>
        </w:rPr>
        <w:t xml:space="preserve"> в июне т.г</w:t>
      </w:r>
      <w:r w:rsidRPr="00AE1FC8">
        <w:rPr>
          <w:sz w:val="24"/>
          <w:szCs w:val="24"/>
        </w:rPr>
        <w:t xml:space="preserve">. </w:t>
      </w:r>
      <w:r w:rsidR="000739F5" w:rsidRPr="00AE1FC8">
        <w:rPr>
          <w:sz w:val="24"/>
          <w:szCs w:val="24"/>
        </w:rPr>
        <w:t>Наибольший годовой рост</w:t>
      </w:r>
      <w:r w:rsidR="002856E2" w:rsidRPr="00AE1FC8">
        <w:rPr>
          <w:sz w:val="24"/>
          <w:szCs w:val="24"/>
        </w:rPr>
        <w:t xml:space="preserve"> по</w:t>
      </w:r>
      <w:r w:rsidR="00CF5FDE" w:rsidRPr="00AE1FC8">
        <w:rPr>
          <w:sz w:val="24"/>
          <w:szCs w:val="24"/>
        </w:rPr>
        <w:t xml:space="preserve"> итогам июня </w:t>
      </w:r>
      <w:r w:rsidR="000739F5" w:rsidRPr="00AE1FC8">
        <w:rPr>
          <w:sz w:val="24"/>
          <w:szCs w:val="24"/>
        </w:rPr>
        <w:t>наблюдается на фрукты (23,0%), макаронные изделия (15,3%), мясо и мясопродукты</w:t>
      </w:r>
      <w:r w:rsidR="00CF5FDE" w:rsidRPr="00AE1FC8">
        <w:rPr>
          <w:sz w:val="24"/>
          <w:szCs w:val="24"/>
        </w:rPr>
        <w:t xml:space="preserve"> </w:t>
      </w:r>
      <w:r w:rsidR="000739F5" w:rsidRPr="00AE1FC8">
        <w:rPr>
          <w:sz w:val="24"/>
          <w:szCs w:val="24"/>
        </w:rPr>
        <w:t>(</w:t>
      </w:r>
      <w:r w:rsidR="00CF5FDE" w:rsidRPr="00AE1FC8">
        <w:rPr>
          <w:sz w:val="24"/>
          <w:szCs w:val="24"/>
        </w:rPr>
        <w:t>14,0%</w:t>
      </w:r>
      <w:r w:rsidR="000739F5" w:rsidRPr="00AE1FC8">
        <w:rPr>
          <w:sz w:val="24"/>
          <w:szCs w:val="24"/>
        </w:rPr>
        <w:t>)</w:t>
      </w:r>
      <w:r w:rsidR="00CF5FDE" w:rsidRPr="00AE1FC8">
        <w:rPr>
          <w:sz w:val="24"/>
          <w:szCs w:val="24"/>
        </w:rPr>
        <w:t xml:space="preserve">, хлебобулочные изделия и крупы </w:t>
      </w:r>
      <w:r w:rsidR="000739F5" w:rsidRPr="00AE1FC8">
        <w:rPr>
          <w:sz w:val="24"/>
          <w:szCs w:val="24"/>
        </w:rPr>
        <w:t>(</w:t>
      </w:r>
      <w:r w:rsidR="00CF5FDE" w:rsidRPr="00AE1FC8">
        <w:rPr>
          <w:sz w:val="24"/>
          <w:szCs w:val="24"/>
        </w:rPr>
        <w:t>13,5%</w:t>
      </w:r>
      <w:r w:rsidR="000739F5" w:rsidRPr="00AE1FC8">
        <w:rPr>
          <w:sz w:val="24"/>
          <w:szCs w:val="24"/>
        </w:rPr>
        <w:t>), рыбу и морепродукты (11,7%)</w:t>
      </w:r>
      <w:r w:rsidR="00CF5FDE" w:rsidRPr="00AE1FC8">
        <w:rPr>
          <w:sz w:val="24"/>
          <w:szCs w:val="24"/>
        </w:rPr>
        <w:t>.</w:t>
      </w:r>
    </w:p>
    <w:p w14:paraId="0C024FC0" w14:textId="1ABD8988" w:rsidR="00DD6A8D" w:rsidRPr="00AE1FC8" w:rsidRDefault="00DD6A8D" w:rsidP="00DD6A8D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lastRenderedPageBreak/>
        <w:t xml:space="preserve">Рост цен на остальные компоненты инфляции остается умеренным. Непродовольственная инфляция складывается ниже прогнозов и составила </w:t>
      </w:r>
      <w:r w:rsidRPr="00AE1FC8">
        <w:rPr>
          <w:b/>
          <w:sz w:val="24"/>
          <w:szCs w:val="24"/>
        </w:rPr>
        <w:t>5,4%.</w:t>
      </w:r>
      <w:r w:rsidRPr="00AE1FC8">
        <w:rPr>
          <w:sz w:val="24"/>
          <w:szCs w:val="24"/>
        </w:rPr>
        <w:t xml:space="preserve"> Месячная динамика роста цен стабильна и не превышает 0,5%.</w:t>
      </w:r>
      <w:r w:rsidRPr="00AE1FC8">
        <w:t xml:space="preserve"> </w:t>
      </w:r>
      <w:r w:rsidRPr="00AE1FC8">
        <w:rPr>
          <w:sz w:val="24"/>
          <w:szCs w:val="24"/>
        </w:rPr>
        <w:t xml:space="preserve">Сдерживающее влияние на непродовольственную инфляцию будет оказывать подавленный потребительский спрос в условиях действия карантинных мер и снижения покупательской способности населения на фоне падения реальных денежных доходов. Инфляция платных услуг в июне составила </w:t>
      </w:r>
      <w:r w:rsidRPr="00AE1FC8">
        <w:rPr>
          <w:b/>
          <w:sz w:val="24"/>
          <w:szCs w:val="24"/>
        </w:rPr>
        <w:t>3,0%</w:t>
      </w:r>
      <w:r w:rsidRPr="00AE1FC8">
        <w:rPr>
          <w:sz w:val="24"/>
          <w:szCs w:val="24"/>
        </w:rPr>
        <w:t xml:space="preserve"> в годовом выражении.</w:t>
      </w:r>
    </w:p>
    <w:p w14:paraId="7373DA65" w14:textId="77777777" w:rsidR="001705DF" w:rsidRPr="00AE1FC8" w:rsidRDefault="001705DF" w:rsidP="001705DF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  <w:lang w:val="kk-KZ"/>
        </w:rPr>
        <w:t>Инфляционные ожидания остаются относительно стабильными</w:t>
      </w:r>
      <w:r w:rsidRPr="00AE1FC8">
        <w:rPr>
          <w:b/>
          <w:sz w:val="24"/>
          <w:szCs w:val="24"/>
        </w:rPr>
        <w:t>.</w:t>
      </w:r>
      <w:r w:rsidRPr="00AE1FC8">
        <w:rPr>
          <w:sz w:val="24"/>
          <w:szCs w:val="24"/>
        </w:rPr>
        <w:t xml:space="preserve"> В июне 2020 года количественная оценка инфляции на год вперед составила </w:t>
      </w:r>
      <w:r w:rsidRPr="00AE1FC8">
        <w:rPr>
          <w:b/>
          <w:sz w:val="24"/>
          <w:szCs w:val="24"/>
        </w:rPr>
        <w:t>5,4%</w:t>
      </w:r>
      <w:r w:rsidRPr="00AE1FC8">
        <w:rPr>
          <w:sz w:val="24"/>
          <w:szCs w:val="24"/>
        </w:rPr>
        <w:t>. Доля респондентов, ожидающих сохранения либо ускорения роста цен в течение следующих 12 месяцев, снизилась до 43% (в мае – 54%).</w:t>
      </w:r>
    </w:p>
    <w:p w14:paraId="0EA202A2" w14:textId="28998525" w:rsidR="002B06FC" w:rsidRPr="00AE1FC8" w:rsidRDefault="00DD6A8D" w:rsidP="00CE5B70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В целом</w:t>
      </w:r>
      <w:r w:rsidR="00045838" w:rsidRPr="00AE1FC8">
        <w:rPr>
          <w:sz w:val="24"/>
          <w:szCs w:val="24"/>
        </w:rPr>
        <w:t>,</w:t>
      </w:r>
      <w:r w:rsidRPr="00AE1FC8">
        <w:rPr>
          <w:sz w:val="24"/>
          <w:szCs w:val="24"/>
        </w:rPr>
        <w:t xml:space="preserve"> фактическая динамика годовой инфляции по итогам июня </w:t>
      </w:r>
      <w:r w:rsidR="004E2E4E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 xml:space="preserve"> соответствует прогнозным оценкам. В последующие месяцы ожидается дальнейшее ускорение годовой инфляции в рамках прогнозной траектории </w:t>
      </w:r>
      <w:r w:rsidRPr="00AE1FC8">
        <w:rPr>
          <w:b/>
          <w:sz w:val="24"/>
          <w:szCs w:val="24"/>
        </w:rPr>
        <w:t>8-8,5%</w:t>
      </w:r>
      <w:r w:rsidRPr="00AE1FC8">
        <w:rPr>
          <w:sz w:val="24"/>
          <w:szCs w:val="24"/>
        </w:rPr>
        <w:t xml:space="preserve"> на конец </w:t>
      </w:r>
      <w:r w:rsidR="004E2E4E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>.</w:t>
      </w:r>
    </w:p>
    <w:p w14:paraId="2495A20D" w14:textId="63D30946" w:rsidR="00326983" w:rsidRPr="00AE1FC8" w:rsidRDefault="00326983" w:rsidP="00CE5B70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Возросший дезинфляционный эффект от мер по ужесточению карантина, а также более существенное снижение ВВП в 1</w:t>
      </w:r>
      <w:r w:rsidRPr="00AE1FC8">
        <w:rPr>
          <w:sz w:val="24"/>
          <w:szCs w:val="24"/>
          <w:lang w:val="kk-KZ"/>
        </w:rPr>
        <w:t xml:space="preserve"> </w:t>
      </w:r>
      <w:r w:rsidRPr="00AE1FC8">
        <w:rPr>
          <w:sz w:val="24"/>
          <w:szCs w:val="24"/>
        </w:rPr>
        <w:t>п</w:t>
      </w:r>
      <w:r w:rsidRPr="00AE1FC8">
        <w:rPr>
          <w:sz w:val="24"/>
          <w:szCs w:val="24"/>
          <w:lang w:val="kk-KZ"/>
        </w:rPr>
        <w:t>олугодии</w:t>
      </w:r>
      <w:r w:rsidRPr="00AE1FC8">
        <w:rPr>
          <w:sz w:val="24"/>
          <w:szCs w:val="24"/>
        </w:rPr>
        <w:t xml:space="preserve"> т.г. по сравнению с прогнозами обеспеч</w:t>
      </w:r>
      <w:r w:rsidRPr="00AE1FC8">
        <w:rPr>
          <w:sz w:val="24"/>
          <w:szCs w:val="24"/>
          <w:lang w:val="kk-KZ"/>
        </w:rPr>
        <w:t>а</w:t>
      </w:r>
      <w:r w:rsidRPr="00AE1FC8">
        <w:rPr>
          <w:sz w:val="24"/>
          <w:szCs w:val="24"/>
        </w:rPr>
        <w:t xml:space="preserve">т постепенное замедление инфляции к верхней границе целевого коридора </w:t>
      </w:r>
      <w:r w:rsidRPr="00AE1FC8">
        <w:rPr>
          <w:b/>
          <w:sz w:val="24"/>
          <w:szCs w:val="24"/>
        </w:rPr>
        <w:t>4-6%</w:t>
      </w:r>
      <w:r w:rsidRPr="00AE1FC8">
        <w:rPr>
          <w:sz w:val="24"/>
          <w:szCs w:val="24"/>
        </w:rPr>
        <w:t xml:space="preserve"> в 2021 году.</w:t>
      </w:r>
    </w:p>
    <w:p w14:paraId="56702BC2" w14:textId="4CB7FE55" w:rsidR="007C2FBD" w:rsidRPr="00AE1FC8" w:rsidRDefault="007C2FBD" w:rsidP="007C2FBD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Основными рисками для роста инфляции в текущем</w:t>
      </w:r>
      <w:r w:rsidR="00184CD5" w:rsidRPr="00AE1FC8">
        <w:rPr>
          <w:sz w:val="24"/>
          <w:szCs w:val="24"/>
        </w:rPr>
        <w:t xml:space="preserve"> году</w:t>
      </w:r>
      <w:r w:rsidRPr="00AE1FC8">
        <w:rPr>
          <w:sz w:val="24"/>
          <w:szCs w:val="24"/>
        </w:rPr>
        <w:t xml:space="preserve"> являются влияние фискального и квазифискального импульса на инфляционные процессы, снижение предложения, вызванного нарушением цепочек поставок в условиях карантина, а также рост цен импортных поставок на фоне ослабления обменного курса тенге.</w:t>
      </w:r>
    </w:p>
    <w:p w14:paraId="7D6EE227" w14:textId="4B3EAED2" w:rsidR="00CF5FDE" w:rsidRPr="00AE1FC8" w:rsidRDefault="00CF5FDE" w:rsidP="00CF5FD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По итогам первого полугодия 2020 года ВВП Казахстана</w:t>
      </w:r>
      <w:r w:rsidRPr="00AE1FC8">
        <w:rPr>
          <w:sz w:val="24"/>
          <w:szCs w:val="24"/>
        </w:rPr>
        <w:t xml:space="preserve"> </w:t>
      </w:r>
      <w:r w:rsidRPr="00AE1FC8">
        <w:rPr>
          <w:b/>
          <w:sz w:val="24"/>
          <w:szCs w:val="24"/>
        </w:rPr>
        <w:t>сократился на 1,8% в годовом выражении</w:t>
      </w:r>
      <w:r w:rsidR="00187512" w:rsidRPr="00AE1FC8">
        <w:rPr>
          <w:b/>
          <w:sz w:val="24"/>
          <w:szCs w:val="24"/>
        </w:rPr>
        <w:t xml:space="preserve"> при прогнозе -1,5%</w:t>
      </w:r>
      <w:r w:rsidRPr="00AE1FC8">
        <w:rPr>
          <w:b/>
          <w:sz w:val="24"/>
          <w:szCs w:val="24"/>
        </w:rPr>
        <w:t>.</w:t>
      </w:r>
      <w:r w:rsidRPr="00AE1FC8">
        <w:rPr>
          <w:sz w:val="24"/>
          <w:szCs w:val="24"/>
        </w:rPr>
        <w:t xml:space="preserve"> Это обусловлено спадом в секторе услуг, несмотря на ослабление карантинных мер и открытие объектов торговли и общественного питания с середины мая 2020 года. </w:t>
      </w:r>
      <w:r w:rsidR="002B06FC" w:rsidRPr="00AE1FC8">
        <w:rPr>
          <w:sz w:val="24"/>
          <w:szCs w:val="24"/>
        </w:rPr>
        <w:t>Положительный вклад в динамку ВВП внесли отрасли информации и связи (9,0%), здравоохранения, образования и государственного управления. Наблюдается рост производства горнодобывающей (2,2%) и обрабатывающей промышленности (4,8%). Экономическая активность также поддерживается расширением строительных работ (на 11,2%) и увеличением валового выпуска продукции сельского хозяйства (на 2,4%).</w:t>
      </w:r>
    </w:p>
    <w:p w14:paraId="2BE8B069" w14:textId="5764678C" w:rsidR="00C932A6" w:rsidRPr="00AE1FC8" w:rsidRDefault="00C932A6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Индекс деловой активности, рассчитанный Национальным Банком на основе опросов предприятий, находится в отрицательной зоне, но после падения до исторических минимумов в апреле т.г. (</w:t>
      </w:r>
      <w:r w:rsidRPr="00AE1FC8">
        <w:rPr>
          <w:b/>
          <w:sz w:val="24"/>
          <w:szCs w:val="24"/>
        </w:rPr>
        <w:t>37,2</w:t>
      </w:r>
      <w:r w:rsidRPr="00AE1FC8">
        <w:rPr>
          <w:sz w:val="24"/>
          <w:szCs w:val="24"/>
        </w:rPr>
        <w:t xml:space="preserve">) вырос в июне т.г до </w:t>
      </w:r>
      <w:r w:rsidRPr="00AE1FC8">
        <w:rPr>
          <w:b/>
          <w:sz w:val="24"/>
          <w:szCs w:val="24"/>
        </w:rPr>
        <w:t>46,8</w:t>
      </w:r>
      <w:r w:rsidRPr="00AE1FC8">
        <w:rPr>
          <w:sz w:val="24"/>
          <w:szCs w:val="24"/>
        </w:rPr>
        <w:t>. В разрезе отраслей, замедление показателя в большей степени наблюдается в секторе услуг и промышленности.</w:t>
      </w:r>
    </w:p>
    <w:p w14:paraId="5EE5F11E" w14:textId="28FA1F96" w:rsidR="002B06FC" w:rsidRPr="00AE1FC8" w:rsidRDefault="001301CA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Снижение потребительской и инвестиционной активности оказывает давление на совокупный спрос.</w:t>
      </w:r>
      <w:r w:rsidRPr="00AE1FC8">
        <w:rPr>
          <w:sz w:val="24"/>
          <w:szCs w:val="24"/>
        </w:rPr>
        <w:t xml:space="preserve"> </w:t>
      </w:r>
      <w:r w:rsidR="002B06FC" w:rsidRPr="00AE1FC8">
        <w:rPr>
          <w:sz w:val="24"/>
          <w:szCs w:val="24"/>
        </w:rPr>
        <w:t xml:space="preserve">Введенные карантинные меры оказали негативное влияние на доходы населения, </w:t>
      </w:r>
      <w:r w:rsidR="004E2E4E" w:rsidRPr="00AE1FC8">
        <w:rPr>
          <w:sz w:val="24"/>
          <w:szCs w:val="24"/>
        </w:rPr>
        <w:t xml:space="preserve">отразившись </w:t>
      </w:r>
      <w:r w:rsidR="002B06FC" w:rsidRPr="00AE1FC8">
        <w:rPr>
          <w:sz w:val="24"/>
          <w:szCs w:val="24"/>
        </w:rPr>
        <w:t xml:space="preserve">на снижении потребительской активности. Основным фактором послужило </w:t>
      </w:r>
      <w:r w:rsidR="002B06FC" w:rsidRPr="00AE1FC8">
        <w:rPr>
          <w:color w:val="000000" w:themeColor="text1"/>
          <w:sz w:val="24"/>
          <w:szCs w:val="24"/>
        </w:rPr>
        <w:t xml:space="preserve">замедление роста </w:t>
      </w:r>
      <w:r w:rsidR="002B06FC" w:rsidRPr="00AE1FC8">
        <w:rPr>
          <w:sz w:val="24"/>
          <w:szCs w:val="24"/>
        </w:rPr>
        <w:t xml:space="preserve">реальной заработной платы наемных работников. Кроме того, закрытие и приостановка деятельности </w:t>
      </w:r>
      <w:r w:rsidR="00184CD5" w:rsidRPr="00AE1FC8">
        <w:rPr>
          <w:sz w:val="24"/>
          <w:szCs w:val="24"/>
        </w:rPr>
        <w:t xml:space="preserve">отдельных </w:t>
      </w:r>
      <w:r w:rsidR="002B06FC" w:rsidRPr="00AE1FC8">
        <w:rPr>
          <w:sz w:val="24"/>
          <w:szCs w:val="24"/>
        </w:rPr>
        <w:t xml:space="preserve">производств привела к ухудшению ситуации на рынке труда. </w:t>
      </w:r>
    </w:p>
    <w:p w14:paraId="36600223" w14:textId="55933FD1" w:rsidR="002B06FC" w:rsidRPr="00AE1FC8" w:rsidRDefault="007C2FBD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Инвестиции в основной капитал сокращаются</w:t>
      </w:r>
      <w:r w:rsidRPr="00AE1FC8">
        <w:rPr>
          <w:sz w:val="24"/>
          <w:szCs w:val="24"/>
        </w:rPr>
        <w:t xml:space="preserve">, в том числе отражая подавленный внутренний спрос из-за сокращения реальных доходов населения. </w:t>
      </w:r>
      <w:r w:rsidR="002B06FC" w:rsidRPr="00AE1FC8">
        <w:rPr>
          <w:sz w:val="24"/>
          <w:szCs w:val="24"/>
        </w:rPr>
        <w:t xml:space="preserve">Объем инвестиций в основной капитал по итогам первого полугодия т.г. снизился на </w:t>
      </w:r>
      <w:r w:rsidR="002B06FC" w:rsidRPr="00AE1FC8">
        <w:rPr>
          <w:b/>
          <w:sz w:val="24"/>
          <w:szCs w:val="24"/>
        </w:rPr>
        <w:t>2,9%</w:t>
      </w:r>
      <w:r w:rsidR="002B06FC" w:rsidRPr="00AE1FC8">
        <w:rPr>
          <w:sz w:val="24"/>
          <w:szCs w:val="24"/>
        </w:rPr>
        <w:t xml:space="preserve"> в годовом выражении. Основное влияние на динамику инвестиционной активности оказал спад инвестиций в горнодобывающей промышленности на </w:t>
      </w:r>
      <w:r w:rsidR="00E37F1F" w:rsidRPr="00AE1FC8">
        <w:rPr>
          <w:sz w:val="24"/>
          <w:szCs w:val="24"/>
        </w:rPr>
        <w:t>11,</w:t>
      </w:r>
      <w:r w:rsidR="002B06FC" w:rsidRPr="00AE1FC8">
        <w:rPr>
          <w:sz w:val="24"/>
          <w:szCs w:val="24"/>
        </w:rPr>
        <w:t>6% (январь-</w:t>
      </w:r>
      <w:r w:rsidR="00E37F1F" w:rsidRPr="00AE1FC8">
        <w:rPr>
          <w:sz w:val="24"/>
          <w:szCs w:val="24"/>
        </w:rPr>
        <w:t>июнь</w:t>
      </w:r>
      <w:r w:rsidR="002B06FC" w:rsidRPr="00AE1FC8">
        <w:rPr>
          <w:sz w:val="24"/>
          <w:szCs w:val="24"/>
        </w:rPr>
        <w:t xml:space="preserve"> 2020 года к январю-</w:t>
      </w:r>
      <w:r w:rsidR="00E37F1F" w:rsidRPr="00AE1FC8">
        <w:rPr>
          <w:sz w:val="24"/>
          <w:szCs w:val="24"/>
        </w:rPr>
        <w:t>июню</w:t>
      </w:r>
      <w:r w:rsidR="002B06FC" w:rsidRPr="00AE1FC8">
        <w:rPr>
          <w:sz w:val="24"/>
          <w:szCs w:val="24"/>
        </w:rPr>
        <w:t xml:space="preserve"> 2019 года), обусловленный приостановлением строительных работ на Тенгизском месторождении.</w:t>
      </w:r>
    </w:p>
    <w:p w14:paraId="0E9BDA16" w14:textId="7C4E3937" w:rsidR="00CF5FDE" w:rsidRPr="00AE1FC8" w:rsidRDefault="002B06FC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lastRenderedPageBreak/>
        <w:t>Поддержку совокупному спросу оказывает рост государственных расходов на социальное обеспечение и социальную помощь. Расходы республиканского бюджета на данную сферу в январе-</w:t>
      </w:r>
      <w:r w:rsidR="002B12AD" w:rsidRPr="00AE1FC8">
        <w:rPr>
          <w:sz w:val="24"/>
          <w:szCs w:val="24"/>
        </w:rPr>
        <w:t>июне</w:t>
      </w:r>
      <w:r w:rsidRPr="00AE1FC8">
        <w:rPr>
          <w:sz w:val="24"/>
          <w:szCs w:val="24"/>
        </w:rPr>
        <w:t xml:space="preserve"> </w:t>
      </w:r>
      <w:r w:rsidR="0000052E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 xml:space="preserve"> выросли на </w:t>
      </w:r>
      <w:r w:rsidR="00E37F1F" w:rsidRPr="00AE1FC8">
        <w:rPr>
          <w:b/>
          <w:sz w:val="24"/>
          <w:szCs w:val="24"/>
        </w:rPr>
        <w:t>19,9</w:t>
      </w:r>
      <w:r w:rsidRPr="00AE1FC8">
        <w:rPr>
          <w:b/>
          <w:sz w:val="24"/>
          <w:szCs w:val="24"/>
        </w:rPr>
        <w:t>%</w:t>
      </w:r>
      <w:r w:rsidRPr="00AE1FC8">
        <w:rPr>
          <w:sz w:val="24"/>
          <w:szCs w:val="24"/>
        </w:rPr>
        <w:t>.</w:t>
      </w:r>
    </w:p>
    <w:p w14:paraId="0D2DA5B5" w14:textId="53A28EEB" w:rsidR="00E37F1F" w:rsidRPr="00AE1FC8" w:rsidRDefault="00E37F1F" w:rsidP="00CF5FD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Ситуация во внешнем секторе остается неопределенной. </w:t>
      </w:r>
      <w:r w:rsidRPr="00AE1FC8">
        <w:rPr>
          <w:sz w:val="24"/>
          <w:szCs w:val="24"/>
        </w:rPr>
        <w:t>В июне 2020 года в результате частичного снятия карантинных ограничений отмечено улучшение показателей в мировой промышленности и сфере услуг. Однако</w:t>
      </w:r>
      <w:r w:rsidR="00184CD5" w:rsidRPr="00AE1FC8">
        <w:rPr>
          <w:sz w:val="24"/>
          <w:szCs w:val="24"/>
        </w:rPr>
        <w:t>,</w:t>
      </w:r>
      <w:r w:rsidRPr="00AE1FC8">
        <w:rPr>
          <w:sz w:val="24"/>
          <w:szCs w:val="24"/>
        </w:rPr>
        <w:t xml:space="preserve"> остаются высокими риски повторной вспышки пандемии COVID-19, что усиливает неопределенность относительно продолжения восстановления деловой активности в мировой экономике в ближайшие месяцы. Слабый внешний спрос и нехватка стимулирующих мер могут ограничить ожидаемый рост мировой экономики, несмотря на восстановление экономики Китая. На дальнейшие перспективы развития мировой экономики накладываются также социальные волнения в мире, возможное ухудшение экономических отношений между США и Китаем, сохраняющаяся продолжительное время низкая инфляция в развитых странах, высокая безработица и рост задолженности в некоторых странах. </w:t>
      </w:r>
    </w:p>
    <w:p w14:paraId="3160D55B" w14:textId="24BA9007" w:rsidR="00130D12" w:rsidRPr="00AE1FC8" w:rsidRDefault="00130D12" w:rsidP="00F71FA0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Оценки по перспективам роста стран – торговых партнеров Казахстана в 2020 году пересмотрены в сторону снижения</w:t>
      </w:r>
      <w:r w:rsidRPr="00AE1FC8">
        <w:rPr>
          <w:sz w:val="24"/>
          <w:szCs w:val="24"/>
        </w:rPr>
        <w:t xml:space="preserve">. Согласно ожиданиям Consensus Economics, экономика России в </w:t>
      </w:r>
      <w:r w:rsidR="004E2E4E" w:rsidRPr="00AE1FC8">
        <w:rPr>
          <w:sz w:val="24"/>
          <w:szCs w:val="24"/>
        </w:rPr>
        <w:t xml:space="preserve">2020 </w:t>
      </w:r>
      <w:r w:rsidRPr="00AE1FC8">
        <w:rPr>
          <w:sz w:val="24"/>
          <w:szCs w:val="24"/>
        </w:rPr>
        <w:t xml:space="preserve">году сократится на </w:t>
      </w:r>
      <w:r w:rsidRPr="00AE1FC8">
        <w:rPr>
          <w:b/>
          <w:sz w:val="24"/>
          <w:szCs w:val="24"/>
        </w:rPr>
        <w:t>5,2%.</w:t>
      </w:r>
      <w:r w:rsidR="00F71FA0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 xml:space="preserve">Из-за ухудшения ситуации с потребительским спросом на фоне пандемии коронавируса прогноз по росту экономики ЕС на этот год снижен до </w:t>
      </w:r>
      <w:r w:rsidRPr="00AE1FC8">
        <w:rPr>
          <w:b/>
          <w:sz w:val="24"/>
          <w:szCs w:val="24"/>
        </w:rPr>
        <w:t>8,4%.</w:t>
      </w:r>
      <w:r w:rsidRPr="00AE1FC8">
        <w:rPr>
          <w:sz w:val="24"/>
          <w:szCs w:val="24"/>
        </w:rPr>
        <w:t xml:space="preserve"> Прогнозы по экономике Китая на 2020 год не изменились. Рост ВВП Китая в 2020 году составит </w:t>
      </w:r>
      <w:r w:rsidRPr="00AE1FC8">
        <w:rPr>
          <w:b/>
          <w:sz w:val="24"/>
          <w:szCs w:val="24"/>
        </w:rPr>
        <w:t>1,4%</w:t>
      </w:r>
      <w:r w:rsidRPr="00AE1FC8">
        <w:rPr>
          <w:sz w:val="24"/>
          <w:szCs w:val="24"/>
        </w:rPr>
        <w:t>.</w:t>
      </w:r>
      <w:r w:rsidR="00E37F1F" w:rsidRPr="00AE1FC8">
        <w:t xml:space="preserve"> </w:t>
      </w:r>
      <w:r w:rsidR="00E37F1F" w:rsidRPr="00AE1FC8">
        <w:rPr>
          <w:sz w:val="24"/>
          <w:szCs w:val="24"/>
        </w:rPr>
        <w:t>В этой связи требуется пересмотр прогнозов основных макроэкономических показателей.</w:t>
      </w:r>
    </w:p>
    <w:p w14:paraId="0A10C661" w14:textId="77777777" w:rsidR="004E2E4E" w:rsidRPr="00AE1FC8" w:rsidRDefault="004E2E4E" w:rsidP="004E2E4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Текущая ситуация на мировом рынке нефти характеризуется как относительно позитивная. </w:t>
      </w:r>
      <w:r w:rsidRPr="00AE1FC8">
        <w:rPr>
          <w:sz w:val="24"/>
          <w:szCs w:val="24"/>
        </w:rPr>
        <w:t xml:space="preserve">Ослабление карантинных мер во многих странах стимулирует восстановление спроса и положительно сказывается на цене нефти. После снятия локдауна в мире, и соответственно, перезапуска промышленного сектора, потребление нефти существенно увеличилось. По данным EIA, в июне 2020 года в сравнении с предыдущим месяцем мировой спрос на нефть увеличился на </w:t>
      </w:r>
      <w:r w:rsidRPr="00AE1FC8">
        <w:rPr>
          <w:b/>
          <w:sz w:val="24"/>
          <w:szCs w:val="24"/>
        </w:rPr>
        <w:t>5,3</w:t>
      </w:r>
      <w:r w:rsidRPr="00AE1FC8">
        <w:rPr>
          <w:sz w:val="24"/>
          <w:szCs w:val="24"/>
        </w:rPr>
        <w:t xml:space="preserve"> </w:t>
      </w:r>
      <w:r w:rsidRPr="00AE1FC8">
        <w:rPr>
          <w:b/>
          <w:sz w:val="24"/>
          <w:szCs w:val="24"/>
        </w:rPr>
        <w:t>млн</w:t>
      </w:r>
      <w:r w:rsidRPr="00AE1FC8">
        <w:rPr>
          <w:sz w:val="24"/>
          <w:szCs w:val="24"/>
        </w:rPr>
        <w:t xml:space="preserve">. баррелей в сутки. Рост потребления нефти зафиксирован во всех крупных странах-импортерах нефти за исключением Китая. </w:t>
      </w:r>
    </w:p>
    <w:p w14:paraId="409737C0" w14:textId="77777777" w:rsidR="004E2E4E" w:rsidRPr="00AE1FC8" w:rsidRDefault="004E2E4E" w:rsidP="004E2E4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При этом, производство нефти продолжает постепенно сокращаться, чему способствует соглашение ОПЕК+ и более слабая добыча нефти в США и Канаде. В результате мировые котировки цен на нефть марки Brent с начала июля 2020 года удерживаются выше </w:t>
      </w:r>
      <w:r w:rsidRPr="00AE1FC8">
        <w:rPr>
          <w:b/>
          <w:sz w:val="24"/>
          <w:szCs w:val="24"/>
        </w:rPr>
        <w:t xml:space="preserve">42 </w:t>
      </w:r>
      <w:r w:rsidRPr="00AE1FC8">
        <w:rPr>
          <w:sz w:val="24"/>
          <w:szCs w:val="24"/>
        </w:rPr>
        <w:t>долл.</w:t>
      </w:r>
      <w:r w:rsidRPr="00AE1FC8">
        <w:rPr>
          <w:b/>
          <w:sz w:val="24"/>
          <w:szCs w:val="24"/>
        </w:rPr>
        <w:t xml:space="preserve"> </w:t>
      </w:r>
      <w:r w:rsidRPr="00AE1FC8">
        <w:rPr>
          <w:sz w:val="24"/>
          <w:szCs w:val="24"/>
        </w:rPr>
        <w:t>США за баррель.</w:t>
      </w:r>
    </w:p>
    <w:p w14:paraId="0442A9A7" w14:textId="77777777" w:rsidR="004E2E4E" w:rsidRPr="00AE1FC8" w:rsidRDefault="004E2E4E" w:rsidP="004E2E4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Во второй половине 2020 года и в 2021 году ожидается рост спроса на нефть. Ожидаемое ускорение потребления нефти будет способствовать сокращению накопленных с начала 2020 года запасов нефти. Добыча нефти в этом году будет снижаться в странах вне ОПЕК (особенно в США, Канаде, Мексике) и в рамках соглашения ОПЕК+. Ускорение добычи нефти ожидается в 2021 году, что будет связано с восстановлением цен на нефть и в целом стабилизацией ситуации в мировой экономике.</w:t>
      </w:r>
    </w:p>
    <w:p w14:paraId="452A21BF" w14:textId="3843A225" w:rsidR="000D001C" w:rsidRPr="00AE1FC8" w:rsidRDefault="000D001C" w:rsidP="000D001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Несмотря на положительный текущий счет платежного баланса в начале </w:t>
      </w:r>
      <w:r w:rsidR="00547F87" w:rsidRPr="00AE1FC8">
        <w:rPr>
          <w:b/>
          <w:sz w:val="24"/>
          <w:szCs w:val="24"/>
        </w:rPr>
        <w:t xml:space="preserve">текущего </w:t>
      </w:r>
      <w:r w:rsidRPr="00AE1FC8">
        <w:rPr>
          <w:b/>
          <w:sz w:val="24"/>
          <w:szCs w:val="24"/>
        </w:rPr>
        <w:t>года</w:t>
      </w:r>
      <w:r w:rsidR="00547F87" w:rsidRPr="00AE1FC8">
        <w:rPr>
          <w:b/>
          <w:sz w:val="24"/>
          <w:szCs w:val="24"/>
        </w:rPr>
        <w:t>,</w:t>
      </w:r>
      <w:r w:rsidRPr="00AE1FC8">
        <w:rPr>
          <w:b/>
          <w:sz w:val="24"/>
          <w:szCs w:val="24"/>
        </w:rPr>
        <w:t xml:space="preserve"> Национальный Банк ожидает ухудшения показателей статистики внешнего сектора. </w:t>
      </w:r>
      <w:r w:rsidRPr="00AE1FC8">
        <w:rPr>
          <w:sz w:val="24"/>
          <w:szCs w:val="24"/>
        </w:rPr>
        <w:t xml:space="preserve"> Низкие цены на нефть во втором квартале</w:t>
      </w:r>
      <w:r w:rsidR="00184CD5" w:rsidRPr="00AE1FC8">
        <w:rPr>
          <w:sz w:val="24"/>
          <w:szCs w:val="24"/>
        </w:rPr>
        <w:t xml:space="preserve"> </w:t>
      </w:r>
      <w:r w:rsidR="007E12D9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 xml:space="preserve">, сокращение темпов ее добычи и снижающийся спрос на основные экспортные товары в сравнении с 2019 годом обусловят расширение дефицита текущего счета </w:t>
      </w:r>
      <w:r w:rsidR="00262263" w:rsidRPr="00AE1FC8">
        <w:rPr>
          <w:sz w:val="24"/>
          <w:szCs w:val="24"/>
        </w:rPr>
        <w:t xml:space="preserve">платежного баланса </w:t>
      </w:r>
      <w:r w:rsidRPr="00AE1FC8">
        <w:rPr>
          <w:sz w:val="24"/>
          <w:szCs w:val="24"/>
        </w:rPr>
        <w:t>(в 2019 году дефицит составил 6,5 млрд. долл. США). При этом</w:t>
      </w:r>
      <w:r w:rsidR="001517DA" w:rsidRPr="00AE1FC8">
        <w:rPr>
          <w:sz w:val="24"/>
          <w:szCs w:val="24"/>
        </w:rPr>
        <w:t>,</w:t>
      </w:r>
      <w:r w:rsidRPr="00AE1FC8">
        <w:rPr>
          <w:sz w:val="24"/>
          <w:szCs w:val="24"/>
        </w:rPr>
        <w:t xml:space="preserve"> сокращение импорта будет менее существенным ввиду реализации государственных программ и инициатив по поддержке реального сектора.</w:t>
      </w:r>
      <w:r w:rsidR="00256930" w:rsidRPr="00AE1FC8">
        <w:rPr>
          <w:sz w:val="24"/>
          <w:szCs w:val="24"/>
        </w:rPr>
        <w:t xml:space="preserve"> </w:t>
      </w:r>
      <w:r w:rsidR="00256930" w:rsidRPr="00AE1FC8">
        <w:rPr>
          <w:sz w:val="24"/>
          <w:szCs w:val="24"/>
        </w:rPr>
        <w:lastRenderedPageBreak/>
        <w:t>Расширение дефицита текущего счета будет оставаться фактором риска ослабления тенге, и как следствие, фактором проинфляционных рисков.</w:t>
      </w:r>
    </w:p>
    <w:p w14:paraId="384CC1D9" w14:textId="377C4473" w:rsidR="002B06FC" w:rsidRPr="00AE1FC8" w:rsidRDefault="002B06FC" w:rsidP="00F32DC8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Внешний инфляционный фон сохраняется на низком уровне. </w:t>
      </w:r>
      <w:r w:rsidRPr="00AE1FC8">
        <w:rPr>
          <w:sz w:val="24"/>
          <w:szCs w:val="24"/>
        </w:rPr>
        <w:t xml:space="preserve">Инфляция в ЕС составила 0,5% по итогам мая. Годовой рост цен в Китае в июне составил 2,5%, находясь ниже целевого ориентира. В России в июне инфляция находилась на отметке 3,2%. В условиях снижения перспектив восстановления экономики и существенного роста дезинфляционных рисков ЦБРФ на последнем решении снизил ключевую ставку на 1 </w:t>
      </w:r>
      <w:r w:rsidR="00FC35AE" w:rsidRPr="00AE1FC8">
        <w:rPr>
          <w:sz w:val="24"/>
          <w:szCs w:val="24"/>
        </w:rPr>
        <w:t>п</w:t>
      </w:r>
      <w:r w:rsidRPr="00AE1FC8">
        <w:rPr>
          <w:sz w:val="24"/>
          <w:szCs w:val="24"/>
        </w:rPr>
        <w:t>.п. до 4,5%.</w:t>
      </w:r>
    </w:p>
    <w:p w14:paraId="4019456B" w14:textId="5C70DAAD" w:rsidR="002E714E" w:rsidRPr="00AE1FC8" w:rsidRDefault="003400F6" w:rsidP="00576BB8">
      <w:pPr>
        <w:spacing w:after="0" w:line="288" w:lineRule="auto"/>
        <w:ind w:firstLine="851"/>
        <w:jc w:val="both"/>
        <w:rPr>
          <w:rFonts w:cs="Times New Roman"/>
          <w:sz w:val="24"/>
          <w:szCs w:val="24"/>
        </w:rPr>
      </w:pPr>
      <w:r w:rsidRPr="00AE1FC8">
        <w:rPr>
          <w:rFonts w:cs="Times New Roman"/>
          <w:sz w:val="24"/>
          <w:szCs w:val="24"/>
        </w:rPr>
        <w:t xml:space="preserve">Текущее </w:t>
      </w:r>
      <w:r w:rsidR="00663EA5" w:rsidRPr="00AE1FC8">
        <w:rPr>
          <w:rFonts w:cs="Times New Roman"/>
          <w:sz w:val="24"/>
          <w:szCs w:val="24"/>
        </w:rPr>
        <w:t xml:space="preserve">решение </w:t>
      </w:r>
      <w:r w:rsidR="008D4E8D" w:rsidRPr="00AE1FC8">
        <w:rPr>
          <w:rFonts w:cs="Times New Roman"/>
          <w:sz w:val="24"/>
          <w:szCs w:val="24"/>
        </w:rPr>
        <w:t xml:space="preserve">принято с учетом рисков по отклонению инфляции от прогнозного коридора, </w:t>
      </w:r>
      <w:r w:rsidR="00262263" w:rsidRPr="00AE1FC8">
        <w:rPr>
          <w:rFonts w:cs="Times New Roman"/>
          <w:sz w:val="24"/>
          <w:szCs w:val="24"/>
        </w:rPr>
        <w:t xml:space="preserve">неопределенностью скорости восстановления </w:t>
      </w:r>
      <w:r w:rsidR="00E45727" w:rsidRPr="00AE1FC8">
        <w:rPr>
          <w:rFonts w:cs="Times New Roman"/>
          <w:sz w:val="24"/>
          <w:szCs w:val="24"/>
        </w:rPr>
        <w:t xml:space="preserve">во внешнем секторе </w:t>
      </w:r>
      <w:r w:rsidR="00262263" w:rsidRPr="00AE1FC8">
        <w:rPr>
          <w:rFonts w:cs="Times New Roman"/>
          <w:sz w:val="24"/>
          <w:szCs w:val="24"/>
        </w:rPr>
        <w:t>и более существенным сокращением национальной экономики</w:t>
      </w:r>
      <w:r w:rsidR="00E45727" w:rsidRPr="00AE1FC8">
        <w:rPr>
          <w:rFonts w:cs="Times New Roman"/>
          <w:sz w:val="24"/>
          <w:szCs w:val="24"/>
        </w:rPr>
        <w:t xml:space="preserve">, что может </w:t>
      </w:r>
      <w:r w:rsidR="00C231AE" w:rsidRPr="00AE1FC8">
        <w:rPr>
          <w:rFonts w:cs="Times New Roman"/>
          <w:sz w:val="24"/>
          <w:szCs w:val="24"/>
        </w:rPr>
        <w:t>отразит</w:t>
      </w:r>
      <w:r w:rsidR="00E576B8">
        <w:rPr>
          <w:rFonts w:cs="Times New Roman"/>
          <w:sz w:val="24"/>
          <w:szCs w:val="24"/>
        </w:rPr>
        <w:t>ь</w:t>
      </w:r>
      <w:bookmarkStart w:id="0" w:name="_GoBack"/>
      <w:bookmarkEnd w:id="0"/>
      <w:r w:rsidR="00C231AE" w:rsidRPr="00AE1FC8">
        <w:rPr>
          <w:rFonts w:cs="Times New Roman"/>
          <w:sz w:val="24"/>
          <w:szCs w:val="24"/>
        </w:rPr>
        <w:t xml:space="preserve">ся на снижении потребительского спроса и </w:t>
      </w:r>
      <w:r w:rsidR="00E45727" w:rsidRPr="00AE1FC8">
        <w:rPr>
          <w:rFonts w:cs="Times New Roman"/>
          <w:sz w:val="24"/>
          <w:szCs w:val="24"/>
        </w:rPr>
        <w:t>придать дополнительный дезинфляционный эффект</w:t>
      </w:r>
      <w:r w:rsidR="00184CD5" w:rsidRPr="00AE1FC8">
        <w:rPr>
          <w:rFonts w:cs="Times New Roman"/>
          <w:sz w:val="24"/>
          <w:szCs w:val="24"/>
        </w:rPr>
        <w:t>.</w:t>
      </w:r>
      <w:r w:rsidR="00E45727" w:rsidRPr="00AE1FC8">
        <w:rPr>
          <w:rFonts w:cs="Times New Roman"/>
          <w:sz w:val="24"/>
          <w:szCs w:val="24"/>
        </w:rPr>
        <w:t xml:space="preserve"> </w:t>
      </w:r>
    </w:p>
    <w:p w14:paraId="05C436F6" w14:textId="6BCC52AE" w:rsidR="007E12D9" w:rsidRPr="00AE1FC8" w:rsidRDefault="00E45727" w:rsidP="00576BB8">
      <w:pPr>
        <w:spacing w:after="0" w:line="288" w:lineRule="auto"/>
        <w:ind w:firstLine="851"/>
        <w:jc w:val="both"/>
        <w:rPr>
          <w:rFonts w:cs="Times New Roman"/>
          <w:sz w:val="24"/>
          <w:szCs w:val="24"/>
        </w:rPr>
      </w:pPr>
      <w:r w:rsidRPr="00AE1FC8">
        <w:rPr>
          <w:rFonts w:cs="Times New Roman"/>
          <w:sz w:val="24"/>
          <w:szCs w:val="24"/>
        </w:rPr>
        <w:t xml:space="preserve">Национальный Банк продолжит </w:t>
      </w:r>
      <w:r w:rsidR="00184CD5" w:rsidRPr="00AE1FC8">
        <w:rPr>
          <w:rFonts w:cs="Times New Roman"/>
          <w:sz w:val="24"/>
          <w:szCs w:val="24"/>
        </w:rPr>
        <w:t xml:space="preserve">вести мониторинг </w:t>
      </w:r>
      <w:r w:rsidRPr="00AE1FC8">
        <w:rPr>
          <w:rFonts w:cs="Times New Roman"/>
          <w:sz w:val="24"/>
          <w:szCs w:val="24"/>
        </w:rPr>
        <w:t>внутренни</w:t>
      </w:r>
      <w:r w:rsidR="00184CD5" w:rsidRPr="00AE1FC8">
        <w:rPr>
          <w:rFonts w:cs="Times New Roman"/>
          <w:sz w:val="24"/>
          <w:szCs w:val="24"/>
        </w:rPr>
        <w:t>х</w:t>
      </w:r>
      <w:r w:rsidRPr="00AE1FC8">
        <w:rPr>
          <w:rFonts w:cs="Times New Roman"/>
          <w:sz w:val="24"/>
          <w:szCs w:val="24"/>
        </w:rPr>
        <w:t xml:space="preserve"> и внешни</w:t>
      </w:r>
      <w:r w:rsidR="00184CD5" w:rsidRPr="00AE1FC8">
        <w:rPr>
          <w:rFonts w:cs="Times New Roman"/>
          <w:sz w:val="24"/>
          <w:szCs w:val="24"/>
        </w:rPr>
        <w:t>х</w:t>
      </w:r>
      <w:r w:rsidRPr="00AE1FC8">
        <w:rPr>
          <w:rFonts w:cs="Times New Roman"/>
          <w:sz w:val="24"/>
          <w:szCs w:val="24"/>
        </w:rPr>
        <w:t xml:space="preserve"> фактор</w:t>
      </w:r>
      <w:r w:rsidR="00184CD5" w:rsidRPr="00AE1FC8">
        <w:rPr>
          <w:rFonts w:cs="Times New Roman"/>
          <w:sz w:val="24"/>
          <w:szCs w:val="24"/>
        </w:rPr>
        <w:t>ов</w:t>
      </w:r>
      <w:r w:rsidRPr="00AE1FC8">
        <w:rPr>
          <w:rFonts w:cs="Times New Roman"/>
          <w:sz w:val="24"/>
          <w:szCs w:val="24"/>
        </w:rPr>
        <w:t xml:space="preserve">, которые оказывают влияние на </w:t>
      </w:r>
      <w:r w:rsidR="002E714E" w:rsidRPr="00AE1FC8">
        <w:rPr>
          <w:rFonts w:cs="Times New Roman"/>
          <w:sz w:val="24"/>
          <w:szCs w:val="24"/>
        </w:rPr>
        <w:t xml:space="preserve">динамику инфляции. </w:t>
      </w:r>
      <w:r w:rsidR="007E12D9" w:rsidRPr="00AE1FC8">
        <w:rPr>
          <w:rFonts w:cs="Times New Roman"/>
          <w:sz w:val="24"/>
          <w:szCs w:val="24"/>
        </w:rPr>
        <w:t xml:space="preserve">Дальнейшие решения по базовой ставке будут приниматься с учетом соответствия </w:t>
      </w:r>
      <w:r w:rsidR="0022055C" w:rsidRPr="00AE1FC8">
        <w:rPr>
          <w:rFonts w:cs="Times New Roman"/>
          <w:sz w:val="24"/>
          <w:szCs w:val="24"/>
        </w:rPr>
        <w:t>фактической динамики</w:t>
      </w:r>
      <w:r w:rsidR="007E12D9" w:rsidRPr="00AE1FC8">
        <w:rPr>
          <w:rFonts w:cs="Times New Roman"/>
          <w:sz w:val="24"/>
          <w:szCs w:val="24"/>
        </w:rPr>
        <w:t xml:space="preserve"> инфляции ее </w:t>
      </w:r>
      <w:r w:rsidR="002E714E" w:rsidRPr="00AE1FC8">
        <w:rPr>
          <w:rFonts w:cs="Times New Roman"/>
          <w:sz w:val="24"/>
          <w:szCs w:val="24"/>
        </w:rPr>
        <w:t xml:space="preserve">прогнозным </w:t>
      </w:r>
      <w:r w:rsidR="007E12D9" w:rsidRPr="00AE1FC8">
        <w:rPr>
          <w:rFonts w:cs="Times New Roman"/>
          <w:sz w:val="24"/>
          <w:szCs w:val="24"/>
        </w:rPr>
        <w:t>ориентирам, а также баланса внутренних и внешних рисков.</w:t>
      </w:r>
    </w:p>
    <w:p w14:paraId="70F04395" w14:textId="1329BB33" w:rsidR="00DE2D18" w:rsidRPr="00AE1FC8" w:rsidRDefault="00DE2D18" w:rsidP="00576BB8">
      <w:pPr>
        <w:spacing w:after="0" w:line="288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Очередное плановое решение Национального Банка Республики Казахстан по базовой ставке будет объявлено 7 сентября 2020 года в 15:00 по времени г. Нур-Султан.</w:t>
      </w:r>
    </w:p>
    <w:p w14:paraId="4C5DA4AA" w14:textId="77777777" w:rsidR="00DE2D18" w:rsidRPr="00AE1FC8" w:rsidRDefault="00DE2D18" w:rsidP="00DE2D18">
      <w:pPr>
        <w:spacing w:after="0" w:line="0" w:lineRule="atLeast"/>
        <w:ind w:right="20"/>
        <w:jc w:val="center"/>
        <w:rPr>
          <w:rFonts w:ascii="Calibri" w:eastAsia="Calibri" w:hAnsi="Calibri" w:cs="Arial"/>
          <w:b/>
          <w:sz w:val="24"/>
          <w:szCs w:val="20"/>
          <w:lang w:eastAsia="ru-RU"/>
        </w:rPr>
      </w:pPr>
    </w:p>
    <w:p w14:paraId="534CBB30" w14:textId="77777777" w:rsidR="00A86A7F" w:rsidRPr="00AE1FC8" w:rsidRDefault="00A86A7F" w:rsidP="00A86A7F">
      <w:pPr>
        <w:spacing w:after="0" w:line="0" w:lineRule="atLeast"/>
        <w:ind w:right="20"/>
        <w:jc w:val="center"/>
        <w:rPr>
          <w:rFonts w:ascii="Calibri" w:eastAsia="Calibri" w:hAnsi="Calibri" w:cs="Arial"/>
          <w:b/>
          <w:sz w:val="24"/>
          <w:szCs w:val="20"/>
          <w:lang w:eastAsia="ru-RU"/>
        </w:rPr>
      </w:pPr>
    </w:p>
    <w:p w14:paraId="063BFF71" w14:textId="662766A5" w:rsidR="00A86A7F" w:rsidRPr="00AE1FC8" w:rsidRDefault="00A86A7F" w:rsidP="00A86A7F">
      <w:pPr>
        <w:spacing w:after="0" w:line="0" w:lineRule="atLeast"/>
        <w:ind w:right="20"/>
        <w:jc w:val="center"/>
        <w:rPr>
          <w:rFonts w:ascii="Calibri" w:eastAsia="Calibri" w:hAnsi="Calibri" w:cs="Arial"/>
          <w:b/>
          <w:sz w:val="24"/>
          <w:szCs w:val="20"/>
          <w:lang w:eastAsia="ru-RU"/>
        </w:rPr>
      </w:pPr>
      <w:r w:rsidRPr="00AE1FC8">
        <w:rPr>
          <w:rFonts w:ascii="Calibri" w:eastAsia="Calibri" w:hAnsi="Calibri" w:cs="Arial"/>
          <w:b/>
          <w:sz w:val="24"/>
          <w:szCs w:val="20"/>
          <w:lang w:eastAsia="ru-RU"/>
        </w:rPr>
        <w:t>Более подробную информацию представители</w:t>
      </w:r>
      <w:r w:rsidR="003F1474" w:rsidRPr="00AE1FC8">
        <w:rPr>
          <w:rFonts w:ascii="Calibri" w:eastAsia="Calibri" w:hAnsi="Calibri" w:cs="Arial"/>
          <w:b/>
          <w:sz w:val="24"/>
          <w:szCs w:val="20"/>
          <w:lang w:eastAsia="ru-RU"/>
        </w:rPr>
        <w:t xml:space="preserve"> СМИ могут получить по телефону</w:t>
      </w:r>
      <w:r w:rsidRPr="00AE1FC8">
        <w:rPr>
          <w:rFonts w:ascii="Calibri" w:eastAsia="Calibri" w:hAnsi="Calibri" w:cs="Arial"/>
          <w:b/>
          <w:sz w:val="24"/>
          <w:szCs w:val="20"/>
          <w:lang w:eastAsia="ru-RU"/>
        </w:rPr>
        <w:t>:</w:t>
      </w:r>
    </w:p>
    <w:p w14:paraId="2E85AFDB" w14:textId="732FD528" w:rsidR="003F1474" w:rsidRPr="00AE1FC8" w:rsidRDefault="003F1474" w:rsidP="003F1474">
      <w:pPr>
        <w:spacing w:after="0" w:line="0" w:lineRule="atLeast"/>
        <w:jc w:val="center"/>
        <w:rPr>
          <w:rFonts w:ascii="Calibri" w:eastAsia="Calibri" w:hAnsi="Calibri" w:cs="Arial"/>
          <w:sz w:val="24"/>
          <w:szCs w:val="20"/>
          <w:lang w:val="kk-KZ" w:eastAsia="ru-RU"/>
        </w:rPr>
      </w:pP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>+7 (7</w:t>
      </w:r>
      <w:r w:rsidRPr="00AE1FC8">
        <w:rPr>
          <w:rFonts w:ascii="Calibri" w:eastAsia="Calibri" w:hAnsi="Calibri" w:cs="Arial"/>
          <w:sz w:val="24"/>
          <w:szCs w:val="20"/>
          <w:lang w:val="kk-KZ" w:eastAsia="ru-RU"/>
        </w:rPr>
        <w:t>1</w:t>
      </w: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>7</w:t>
      </w:r>
      <w:r w:rsidR="00AE1FC8" w:rsidRPr="0081070B">
        <w:rPr>
          <w:rFonts w:ascii="Calibri" w:eastAsia="Calibri" w:hAnsi="Calibri" w:cs="Arial"/>
          <w:sz w:val="24"/>
          <w:szCs w:val="20"/>
          <w:lang w:val="en-US" w:eastAsia="ru-RU"/>
        </w:rPr>
        <w:t>2</w:t>
      </w: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 xml:space="preserve">) </w:t>
      </w:r>
      <w:r w:rsidRPr="00AE1FC8">
        <w:rPr>
          <w:rFonts w:ascii="Calibri" w:eastAsia="Calibri" w:hAnsi="Calibri" w:cs="Arial"/>
          <w:sz w:val="24"/>
          <w:szCs w:val="20"/>
          <w:lang w:val="kk-KZ" w:eastAsia="ru-RU"/>
        </w:rPr>
        <w:t>775 205</w:t>
      </w:r>
    </w:p>
    <w:p w14:paraId="37CDCB95" w14:textId="77777777" w:rsidR="004C374D" w:rsidRPr="00AE1FC8" w:rsidRDefault="004C374D" w:rsidP="004C374D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72D3D962" w14:textId="77777777" w:rsidR="00AD6E34" w:rsidRPr="00AE1FC8" w:rsidRDefault="00AD6E34" w:rsidP="00AD6E34">
      <w:pPr>
        <w:spacing w:after="0" w:line="0" w:lineRule="atLeast"/>
        <w:ind w:right="20"/>
        <w:jc w:val="center"/>
        <w:rPr>
          <w:rFonts w:ascii="Calibri" w:eastAsia="Calibri" w:hAnsi="Calibri" w:cs="Arial"/>
          <w:color w:val="0000FF"/>
          <w:sz w:val="24"/>
          <w:szCs w:val="20"/>
          <w:u w:val="single"/>
          <w:lang w:val="en-US" w:eastAsia="ru-RU"/>
        </w:rPr>
      </w:pP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 xml:space="preserve">e-mail: </w:t>
      </w:r>
      <w:hyperlink r:id="rId9" w:history="1">
        <w:r w:rsidRPr="00AE1FC8">
          <w:rPr>
            <w:rFonts w:ascii="Calibri" w:eastAsia="Calibri" w:hAnsi="Calibri" w:cs="Arial"/>
            <w:color w:val="0000FF"/>
            <w:sz w:val="24"/>
            <w:szCs w:val="20"/>
            <w:u w:val="single"/>
            <w:lang w:val="en-US" w:eastAsia="ru-RU"/>
          </w:rPr>
          <w:t>press@nationalbank.kz</w:t>
        </w:r>
      </w:hyperlink>
    </w:p>
    <w:p w14:paraId="1DFE8B60" w14:textId="3025CE00" w:rsidR="00855CC2" w:rsidRPr="00D77259" w:rsidRDefault="00E576B8" w:rsidP="004C374D">
      <w:pPr>
        <w:spacing w:after="0" w:line="0" w:lineRule="atLeast"/>
        <w:jc w:val="center"/>
        <w:rPr>
          <w:rFonts w:ascii="Calibri" w:eastAsia="Times New Roman" w:hAnsi="Calibri" w:cs="Times New Roman"/>
          <w:lang w:val="en-US"/>
        </w:rPr>
      </w:pPr>
      <w:hyperlink r:id="rId10" w:history="1">
        <w:r w:rsidR="00AD6E34" w:rsidRPr="00AE1FC8">
          <w:rPr>
            <w:rFonts w:ascii="Calibri" w:eastAsia="Calibri" w:hAnsi="Calibri" w:cs="Arial"/>
            <w:color w:val="0000FF"/>
            <w:sz w:val="24"/>
            <w:szCs w:val="20"/>
            <w:u w:val="single"/>
            <w:lang w:val="en-US" w:eastAsia="ru-RU"/>
          </w:rPr>
          <w:t>www.nationalbank.kz</w:t>
        </w:r>
      </w:hyperlink>
    </w:p>
    <w:sectPr w:rsidR="00855CC2" w:rsidRPr="00D77259" w:rsidSect="00577B9E">
      <w:footerReference w:type="default" r:id="rId11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93E4" w14:textId="77777777" w:rsidR="003D3995" w:rsidRDefault="003D3995" w:rsidP="001547FE">
      <w:pPr>
        <w:spacing w:after="0" w:line="240" w:lineRule="auto"/>
      </w:pPr>
      <w:r>
        <w:separator/>
      </w:r>
    </w:p>
  </w:endnote>
  <w:endnote w:type="continuationSeparator" w:id="0">
    <w:p w14:paraId="5FB4DDB9" w14:textId="77777777" w:rsidR="003D3995" w:rsidRDefault="003D3995" w:rsidP="0015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5793"/>
      <w:docPartObj>
        <w:docPartGallery w:val="Page Numbers (Bottom of Page)"/>
        <w:docPartUnique/>
      </w:docPartObj>
    </w:sdtPr>
    <w:sdtEndPr/>
    <w:sdtContent>
      <w:p w14:paraId="66496E63" w14:textId="0E74D075" w:rsidR="00F53482" w:rsidRDefault="00F5348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B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3B94" w14:textId="77777777" w:rsidR="003D3995" w:rsidRDefault="003D3995" w:rsidP="001547FE">
      <w:pPr>
        <w:spacing w:after="0" w:line="240" w:lineRule="auto"/>
      </w:pPr>
      <w:r>
        <w:separator/>
      </w:r>
    </w:p>
  </w:footnote>
  <w:footnote w:type="continuationSeparator" w:id="0">
    <w:p w14:paraId="1DA24A5F" w14:textId="77777777" w:rsidR="003D3995" w:rsidRDefault="003D3995" w:rsidP="0015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A71"/>
    <w:multiLevelType w:val="hybridMultilevel"/>
    <w:tmpl w:val="836EAF38"/>
    <w:lvl w:ilvl="0" w:tplc="865C0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5"/>
    <w:rsid w:val="0000052E"/>
    <w:rsid w:val="00001707"/>
    <w:rsid w:val="00002219"/>
    <w:rsid w:val="000022E6"/>
    <w:rsid w:val="0000289E"/>
    <w:rsid w:val="00005AF3"/>
    <w:rsid w:val="00007109"/>
    <w:rsid w:val="00007BA4"/>
    <w:rsid w:val="00011592"/>
    <w:rsid w:val="000128C1"/>
    <w:rsid w:val="00012D08"/>
    <w:rsid w:val="00012F2C"/>
    <w:rsid w:val="000140C5"/>
    <w:rsid w:val="00017D02"/>
    <w:rsid w:val="0002007A"/>
    <w:rsid w:val="000221D8"/>
    <w:rsid w:val="0002265E"/>
    <w:rsid w:val="0002335E"/>
    <w:rsid w:val="000234B3"/>
    <w:rsid w:val="00027279"/>
    <w:rsid w:val="00030BAB"/>
    <w:rsid w:val="00032ECA"/>
    <w:rsid w:val="0003410D"/>
    <w:rsid w:val="0003578D"/>
    <w:rsid w:val="000358E1"/>
    <w:rsid w:val="00035F4E"/>
    <w:rsid w:val="000370C5"/>
    <w:rsid w:val="000403DE"/>
    <w:rsid w:val="00041570"/>
    <w:rsid w:val="00041628"/>
    <w:rsid w:val="00041F51"/>
    <w:rsid w:val="000425A0"/>
    <w:rsid w:val="00042E34"/>
    <w:rsid w:val="00043375"/>
    <w:rsid w:val="00044118"/>
    <w:rsid w:val="0004423D"/>
    <w:rsid w:val="000450D2"/>
    <w:rsid w:val="00045838"/>
    <w:rsid w:val="00046826"/>
    <w:rsid w:val="000476F8"/>
    <w:rsid w:val="00047DEA"/>
    <w:rsid w:val="00050C4E"/>
    <w:rsid w:val="00050E20"/>
    <w:rsid w:val="00051640"/>
    <w:rsid w:val="00053A91"/>
    <w:rsid w:val="00053CE6"/>
    <w:rsid w:val="0005427E"/>
    <w:rsid w:val="00055BEE"/>
    <w:rsid w:val="00056E7C"/>
    <w:rsid w:val="000601E0"/>
    <w:rsid w:val="0006029F"/>
    <w:rsid w:val="00060693"/>
    <w:rsid w:val="000615A9"/>
    <w:rsid w:val="000628D6"/>
    <w:rsid w:val="00064391"/>
    <w:rsid w:val="00065139"/>
    <w:rsid w:val="0006666B"/>
    <w:rsid w:val="0006706A"/>
    <w:rsid w:val="000706E9"/>
    <w:rsid w:val="000707BD"/>
    <w:rsid w:val="00071F4A"/>
    <w:rsid w:val="00073276"/>
    <w:rsid w:val="000739F5"/>
    <w:rsid w:val="00073C75"/>
    <w:rsid w:val="00074AFC"/>
    <w:rsid w:val="00074B1B"/>
    <w:rsid w:val="000757B4"/>
    <w:rsid w:val="000766B3"/>
    <w:rsid w:val="00081C3F"/>
    <w:rsid w:val="00083080"/>
    <w:rsid w:val="00083825"/>
    <w:rsid w:val="000844B9"/>
    <w:rsid w:val="00084BE0"/>
    <w:rsid w:val="00085EF0"/>
    <w:rsid w:val="000874A5"/>
    <w:rsid w:val="00087758"/>
    <w:rsid w:val="000911A8"/>
    <w:rsid w:val="0009266D"/>
    <w:rsid w:val="00092909"/>
    <w:rsid w:val="000939C0"/>
    <w:rsid w:val="0009427A"/>
    <w:rsid w:val="000962EA"/>
    <w:rsid w:val="00096C50"/>
    <w:rsid w:val="000A163A"/>
    <w:rsid w:val="000A1CC5"/>
    <w:rsid w:val="000A2C38"/>
    <w:rsid w:val="000A4111"/>
    <w:rsid w:val="000A625D"/>
    <w:rsid w:val="000A65BA"/>
    <w:rsid w:val="000B223D"/>
    <w:rsid w:val="000B2B2C"/>
    <w:rsid w:val="000B2BC1"/>
    <w:rsid w:val="000B3607"/>
    <w:rsid w:val="000B4468"/>
    <w:rsid w:val="000B46BD"/>
    <w:rsid w:val="000B650E"/>
    <w:rsid w:val="000B746F"/>
    <w:rsid w:val="000C002F"/>
    <w:rsid w:val="000C04E2"/>
    <w:rsid w:val="000C1481"/>
    <w:rsid w:val="000C1A81"/>
    <w:rsid w:val="000C394F"/>
    <w:rsid w:val="000C4049"/>
    <w:rsid w:val="000C61A8"/>
    <w:rsid w:val="000C647D"/>
    <w:rsid w:val="000C748B"/>
    <w:rsid w:val="000C74FA"/>
    <w:rsid w:val="000C7B3E"/>
    <w:rsid w:val="000C7D86"/>
    <w:rsid w:val="000D001C"/>
    <w:rsid w:val="000D0CCA"/>
    <w:rsid w:val="000D0EC3"/>
    <w:rsid w:val="000D1545"/>
    <w:rsid w:val="000D279A"/>
    <w:rsid w:val="000D2F8D"/>
    <w:rsid w:val="000D32C4"/>
    <w:rsid w:val="000D3BC0"/>
    <w:rsid w:val="000D4192"/>
    <w:rsid w:val="000D46DA"/>
    <w:rsid w:val="000D59FB"/>
    <w:rsid w:val="000D5BBA"/>
    <w:rsid w:val="000D7490"/>
    <w:rsid w:val="000D7491"/>
    <w:rsid w:val="000E0A5E"/>
    <w:rsid w:val="000E0E08"/>
    <w:rsid w:val="000E0FA1"/>
    <w:rsid w:val="000E1B32"/>
    <w:rsid w:val="000E3809"/>
    <w:rsid w:val="000E4840"/>
    <w:rsid w:val="000E4D20"/>
    <w:rsid w:val="000E5132"/>
    <w:rsid w:val="000E7313"/>
    <w:rsid w:val="000E7F00"/>
    <w:rsid w:val="000F0AB8"/>
    <w:rsid w:val="000F246C"/>
    <w:rsid w:val="000F2E2A"/>
    <w:rsid w:val="000F3AF9"/>
    <w:rsid w:val="000F5151"/>
    <w:rsid w:val="000F72BC"/>
    <w:rsid w:val="000F74B2"/>
    <w:rsid w:val="000F7855"/>
    <w:rsid w:val="001000E0"/>
    <w:rsid w:val="0010053B"/>
    <w:rsid w:val="001026BC"/>
    <w:rsid w:val="001043C6"/>
    <w:rsid w:val="001054C2"/>
    <w:rsid w:val="001067C8"/>
    <w:rsid w:val="00106DDB"/>
    <w:rsid w:val="00107236"/>
    <w:rsid w:val="001102C5"/>
    <w:rsid w:val="001107E4"/>
    <w:rsid w:val="0011111F"/>
    <w:rsid w:val="00111E6D"/>
    <w:rsid w:val="00112296"/>
    <w:rsid w:val="00112491"/>
    <w:rsid w:val="00113230"/>
    <w:rsid w:val="0011326F"/>
    <w:rsid w:val="00113C5D"/>
    <w:rsid w:val="001164E9"/>
    <w:rsid w:val="00116E67"/>
    <w:rsid w:val="00121835"/>
    <w:rsid w:val="00121DE5"/>
    <w:rsid w:val="00122EAD"/>
    <w:rsid w:val="00123098"/>
    <w:rsid w:val="001240FE"/>
    <w:rsid w:val="00124845"/>
    <w:rsid w:val="001255B4"/>
    <w:rsid w:val="00126FCD"/>
    <w:rsid w:val="00127BC2"/>
    <w:rsid w:val="001301CA"/>
    <w:rsid w:val="00130D12"/>
    <w:rsid w:val="001310FB"/>
    <w:rsid w:val="001319B6"/>
    <w:rsid w:val="001329C7"/>
    <w:rsid w:val="00133ACD"/>
    <w:rsid w:val="0013616F"/>
    <w:rsid w:val="0013708A"/>
    <w:rsid w:val="001378BB"/>
    <w:rsid w:val="0014194C"/>
    <w:rsid w:val="00143DA7"/>
    <w:rsid w:val="0014490D"/>
    <w:rsid w:val="0014623E"/>
    <w:rsid w:val="001466AC"/>
    <w:rsid w:val="001472C3"/>
    <w:rsid w:val="00147F4D"/>
    <w:rsid w:val="001500CB"/>
    <w:rsid w:val="00150715"/>
    <w:rsid w:val="001512C7"/>
    <w:rsid w:val="00151643"/>
    <w:rsid w:val="001517DA"/>
    <w:rsid w:val="00151AA9"/>
    <w:rsid w:val="001547FE"/>
    <w:rsid w:val="00155EE1"/>
    <w:rsid w:val="00161270"/>
    <w:rsid w:val="0016136B"/>
    <w:rsid w:val="001616E1"/>
    <w:rsid w:val="001621E5"/>
    <w:rsid w:val="001625DD"/>
    <w:rsid w:val="001630A8"/>
    <w:rsid w:val="00163637"/>
    <w:rsid w:val="0016564E"/>
    <w:rsid w:val="00166914"/>
    <w:rsid w:val="00167891"/>
    <w:rsid w:val="001705DF"/>
    <w:rsid w:val="001705E2"/>
    <w:rsid w:val="00170CD9"/>
    <w:rsid w:val="001754E2"/>
    <w:rsid w:val="00175579"/>
    <w:rsid w:val="001758F0"/>
    <w:rsid w:val="00176040"/>
    <w:rsid w:val="00176631"/>
    <w:rsid w:val="00176D4D"/>
    <w:rsid w:val="00176FCE"/>
    <w:rsid w:val="00177085"/>
    <w:rsid w:val="001774F8"/>
    <w:rsid w:val="00182226"/>
    <w:rsid w:val="0018269E"/>
    <w:rsid w:val="00182C08"/>
    <w:rsid w:val="00183D70"/>
    <w:rsid w:val="00184CB3"/>
    <w:rsid w:val="00184CD5"/>
    <w:rsid w:val="001868D4"/>
    <w:rsid w:val="00186967"/>
    <w:rsid w:val="00187512"/>
    <w:rsid w:val="001910D5"/>
    <w:rsid w:val="00193204"/>
    <w:rsid w:val="0019394F"/>
    <w:rsid w:val="00194984"/>
    <w:rsid w:val="0019577A"/>
    <w:rsid w:val="00196DAF"/>
    <w:rsid w:val="00197DE4"/>
    <w:rsid w:val="001A08F5"/>
    <w:rsid w:val="001A0FA2"/>
    <w:rsid w:val="001A22C4"/>
    <w:rsid w:val="001A2E45"/>
    <w:rsid w:val="001A41F1"/>
    <w:rsid w:val="001A451D"/>
    <w:rsid w:val="001A4852"/>
    <w:rsid w:val="001A5F9E"/>
    <w:rsid w:val="001A6A18"/>
    <w:rsid w:val="001A769A"/>
    <w:rsid w:val="001B1D35"/>
    <w:rsid w:val="001B2789"/>
    <w:rsid w:val="001B2E5A"/>
    <w:rsid w:val="001B3056"/>
    <w:rsid w:val="001B3265"/>
    <w:rsid w:val="001B3666"/>
    <w:rsid w:val="001B3BCE"/>
    <w:rsid w:val="001B3CA4"/>
    <w:rsid w:val="001B40D9"/>
    <w:rsid w:val="001B411C"/>
    <w:rsid w:val="001B42C0"/>
    <w:rsid w:val="001B48DD"/>
    <w:rsid w:val="001B4905"/>
    <w:rsid w:val="001B6AEC"/>
    <w:rsid w:val="001B6EE4"/>
    <w:rsid w:val="001B7803"/>
    <w:rsid w:val="001C0CA1"/>
    <w:rsid w:val="001C1107"/>
    <w:rsid w:val="001C1E9C"/>
    <w:rsid w:val="001C2821"/>
    <w:rsid w:val="001C2B70"/>
    <w:rsid w:val="001C37CD"/>
    <w:rsid w:val="001C4F94"/>
    <w:rsid w:val="001C59A0"/>
    <w:rsid w:val="001D0162"/>
    <w:rsid w:val="001D0AF3"/>
    <w:rsid w:val="001D1BD9"/>
    <w:rsid w:val="001D268D"/>
    <w:rsid w:val="001D273B"/>
    <w:rsid w:val="001D38FA"/>
    <w:rsid w:val="001D4150"/>
    <w:rsid w:val="001D54E1"/>
    <w:rsid w:val="001D5A9A"/>
    <w:rsid w:val="001D7127"/>
    <w:rsid w:val="001D72F9"/>
    <w:rsid w:val="001D7669"/>
    <w:rsid w:val="001D7EA9"/>
    <w:rsid w:val="001E147E"/>
    <w:rsid w:val="001E1C3E"/>
    <w:rsid w:val="001E2AEE"/>
    <w:rsid w:val="001E2D22"/>
    <w:rsid w:val="001E3AAC"/>
    <w:rsid w:val="001E6544"/>
    <w:rsid w:val="001E71CD"/>
    <w:rsid w:val="001E7972"/>
    <w:rsid w:val="001F0679"/>
    <w:rsid w:val="001F11DB"/>
    <w:rsid w:val="001F3422"/>
    <w:rsid w:val="001F48BE"/>
    <w:rsid w:val="001F4B49"/>
    <w:rsid w:val="001F4B6B"/>
    <w:rsid w:val="001F64B6"/>
    <w:rsid w:val="001F6943"/>
    <w:rsid w:val="001F7E1C"/>
    <w:rsid w:val="0020452C"/>
    <w:rsid w:val="002049BF"/>
    <w:rsid w:val="002119FF"/>
    <w:rsid w:val="002148F0"/>
    <w:rsid w:val="0021544E"/>
    <w:rsid w:val="0021687F"/>
    <w:rsid w:val="0022055C"/>
    <w:rsid w:val="002211AF"/>
    <w:rsid w:val="00221979"/>
    <w:rsid w:val="0022459E"/>
    <w:rsid w:val="002249DA"/>
    <w:rsid w:val="0022556E"/>
    <w:rsid w:val="0022672E"/>
    <w:rsid w:val="00227556"/>
    <w:rsid w:val="0023164A"/>
    <w:rsid w:val="00231802"/>
    <w:rsid w:val="0023288A"/>
    <w:rsid w:val="00234905"/>
    <w:rsid w:val="0023565B"/>
    <w:rsid w:val="00237336"/>
    <w:rsid w:val="002375ED"/>
    <w:rsid w:val="00241015"/>
    <w:rsid w:val="002410D2"/>
    <w:rsid w:val="002455B5"/>
    <w:rsid w:val="00245F7A"/>
    <w:rsid w:val="00246EC2"/>
    <w:rsid w:val="00247514"/>
    <w:rsid w:val="00250ADB"/>
    <w:rsid w:val="00252088"/>
    <w:rsid w:val="00252090"/>
    <w:rsid w:val="00252098"/>
    <w:rsid w:val="00255AD3"/>
    <w:rsid w:val="00256930"/>
    <w:rsid w:val="002579CB"/>
    <w:rsid w:val="00262069"/>
    <w:rsid w:val="00262263"/>
    <w:rsid w:val="00263AAE"/>
    <w:rsid w:val="002664E1"/>
    <w:rsid w:val="00267D84"/>
    <w:rsid w:val="00271858"/>
    <w:rsid w:val="00271A38"/>
    <w:rsid w:val="00271E0B"/>
    <w:rsid w:val="002736A6"/>
    <w:rsid w:val="00273AFB"/>
    <w:rsid w:val="002764AF"/>
    <w:rsid w:val="00277046"/>
    <w:rsid w:val="002779E8"/>
    <w:rsid w:val="00277CCB"/>
    <w:rsid w:val="00280B64"/>
    <w:rsid w:val="002813C8"/>
    <w:rsid w:val="0028236F"/>
    <w:rsid w:val="002834E2"/>
    <w:rsid w:val="00283A63"/>
    <w:rsid w:val="0028403E"/>
    <w:rsid w:val="0028444C"/>
    <w:rsid w:val="0028498E"/>
    <w:rsid w:val="002853B7"/>
    <w:rsid w:val="002856E2"/>
    <w:rsid w:val="00285A3E"/>
    <w:rsid w:val="002872F9"/>
    <w:rsid w:val="0028792E"/>
    <w:rsid w:val="00287B7C"/>
    <w:rsid w:val="00287D26"/>
    <w:rsid w:val="00290CCE"/>
    <w:rsid w:val="00290CED"/>
    <w:rsid w:val="00291778"/>
    <w:rsid w:val="00291EF1"/>
    <w:rsid w:val="002920A9"/>
    <w:rsid w:val="002942F6"/>
    <w:rsid w:val="00294F46"/>
    <w:rsid w:val="0029601C"/>
    <w:rsid w:val="002977BA"/>
    <w:rsid w:val="002978A3"/>
    <w:rsid w:val="002A0568"/>
    <w:rsid w:val="002A1B6F"/>
    <w:rsid w:val="002A1CD0"/>
    <w:rsid w:val="002A3605"/>
    <w:rsid w:val="002A3932"/>
    <w:rsid w:val="002A546A"/>
    <w:rsid w:val="002A5D98"/>
    <w:rsid w:val="002A5FDA"/>
    <w:rsid w:val="002A692B"/>
    <w:rsid w:val="002B04A4"/>
    <w:rsid w:val="002B0663"/>
    <w:rsid w:val="002B06FC"/>
    <w:rsid w:val="002B12AD"/>
    <w:rsid w:val="002B1C3E"/>
    <w:rsid w:val="002B4222"/>
    <w:rsid w:val="002B47E0"/>
    <w:rsid w:val="002B6131"/>
    <w:rsid w:val="002B70BD"/>
    <w:rsid w:val="002C0A2E"/>
    <w:rsid w:val="002C0C45"/>
    <w:rsid w:val="002C0D4F"/>
    <w:rsid w:val="002C0FDC"/>
    <w:rsid w:val="002C1059"/>
    <w:rsid w:val="002C3091"/>
    <w:rsid w:val="002C3815"/>
    <w:rsid w:val="002C4CD2"/>
    <w:rsid w:val="002C5C5B"/>
    <w:rsid w:val="002C6355"/>
    <w:rsid w:val="002C77F6"/>
    <w:rsid w:val="002D0290"/>
    <w:rsid w:val="002D0C91"/>
    <w:rsid w:val="002D1300"/>
    <w:rsid w:val="002D1F21"/>
    <w:rsid w:val="002D25DA"/>
    <w:rsid w:val="002D2611"/>
    <w:rsid w:val="002D2759"/>
    <w:rsid w:val="002D2A71"/>
    <w:rsid w:val="002D36CA"/>
    <w:rsid w:val="002D372D"/>
    <w:rsid w:val="002D3D7C"/>
    <w:rsid w:val="002D4228"/>
    <w:rsid w:val="002D4E46"/>
    <w:rsid w:val="002D631D"/>
    <w:rsid w:val="002D7D2F"/>
    <w:rsid w:val="002E09F1"/>
    <w:rsid w:val="002E14D6"/>
    <w:rsid w:val="002E428E"/>
    <w:rsid w:val="002E480D"/>
    <w:rsid w:val="002E68A7"/>
    <w:rsid w:val="002E714E"/>
    <w:rsid w:val="002E718F"/>
    <w:rsid w:val="002F4882"/>
    <w:rsid w:val="002F66DA"/>
    <w:rsid w:val="002F718E"/>
    <w:rsid w:val="002F7C0C"/>
    <w:rsid w:val="002F7DEE"/>
    <w:rsid w:val="0030064C"/>
    <w:rsid w:val="003009F0"/>
    <w:rsid w:val="00301881"/>
    <w:rsid w:val="00302454"/>
    <w:rsid w:val="00302A92"/>
    <w:rsid w:val="0030401A"/>
    <w:rsid w:val="00304119"/>
    <w:rsid w:val="00304762"/>
    <w:rsid w:val="00307295"/>
    <w:rsid w:val="0030729D"/>
    <w:rsid w:val="00312454"/>
    <w:rsid w:val="0031534A"/>
    <w:rsid w:val="003168D9"/>
    <w:rsid w:val="00316EFB"/>
    <w:rsid w:val="00317E29"/>
    <w:rsid w:val="0032175D"/>
    <w:rsid w:val="00322549"/>
    <w:rsid w:val="0032341D"/>
    <w:rsid w:val="00323B6C"/>
    <w:rsid w:val="00323CE7"/>
    <w:rsid w:val="003250B3"/>
    <w:rsid w:val="0032668F"/>
    <w:rsid w:val="0032679D"/>
    <w:rsid w:val="00326983"/>
    <w:rsid w:val="003271CC"/>
    <w:rsid w:val="00333FEE"/>
    <w:rsid w:val="003342FD"/>
    <w:rsid w:val="00335BE6"/>
    <w:rsid w:val="00336D4E"/>
    <w:rsid w:val="00337C19"/>
    <w:rsid w:val="00340005"/>
    <w:rsid w:val="003400F6"/>
    <w:rsid w:val="00340538"/>
    <w:rsid w:val="00341BCF"/>
    <w:rsid w:val="00342E32"/>
    <w:rsid w:val="00343277"/>
    <w:rsid w:val="00343AAB"/>
    <w:rsid w:val="00343D88"/>
    <w:rsid w:val="00344CA0"/>
    <w:rsid w:val="0035048A"/>
    <w:rsid w:val="003505F6"/>
    <w:rsid w:val="00351C7D"/>
    <w:rsid w:val="00360921"/>
    <w:rsid w:val="00361C43"/>
    <w:rsid w:val="00361E52"/>
    <w:rsid w:val="00361FBE"/>
    <w:rsid w:val="00362B52"/>
    <w:rsid w:val="003630A9"/>
    <w:rsid w:val="003630F5"/>
    <w:rsid w:val="00363436"/>
    <w:rsid w:val="00363A1F"/>
    <w:rsid w:val="00365DC4"/>
    <w:rsid w:val="003661C6"/>
    <w:rsid w:val="003670BA"/>
    <w:rsid w:val="003707AC"/>
    <w:rsid w:val="00371544"/>
    <w:rsid w:val="00371578"/>
    <w:rsid w:val="00371579"/>
    <w:rsid w:val="003717BE"/>
    <w:rsid w:val="00371D45"/>
    <w:rsid w:val="0037281B"/>
    <w:rsid w:val="00372881"/>
    <w:rsid w:val="00372936"/>
    <w:rsid w:val="003729EF"/>
    <w:rsid w:val="00372DEB"/>
    <w:rsid w:val="0037346E"/>
    <w:rsid w:val="003742C4"/>
    <w:rsid w:val="00374316"/>
    <w:rsid w:val="00374F2E"/>
    <w:rsid w:val="0037510F"/>
    <w:rsid w:val="00375903"/>
    <w:rsid w:val="00375B06"/>
    <w:rsid w:val="00376981"/>
    <w:rsid w:val="00377F57"/>
    <w:rsid w:val="0038034B"/>
    <w:rsid w:val="00380D60"/>
    <w:rsid w:val="00382186"/>
    <w:rsid w:val="003831C8"/>
    <w:rsid w:val="00384EDB"/>
    <w:rsid w:val="00386199"/>
    <w:rsid w:val="00387270"/>
    <w:rsid w:val="003908B1"/>
    <w:rsid w:val="0039172A"/>
    <w:rsid w:val="00392238"/>
    <w:rsid w:val="0039276B"/>
    <w:rsid w:val="00392784"/>
    <w:rsid w:val="0039304D"/>
    <w:rsid w:val="003945D5"/>
    <w:rsid w:val="00394900"/>
    <w:rsid w:val="00396146"/>
    <w:rsid w:val="00396BF1"/>
    <w:rsid w:val="003A06BE"/>
    <w:rsid w:val="003A087A"/>
    <w:rsid w:val="003A123A"/>
    <w:rsid w:val="003A19C7"/>
    <w:rsid w:val="003A42F1"/>
    <w:rsid w:val="003A6087"/>
    <w:rsid w:val="003A60D4"/>
    <w:rsid w:val="003A6E3D"/>
    <w:rsid w:val="003A7A8E"/>
    <w:rsid w:val="003A7CC5"/>
    <w:rsid w:val="003B1475"/>
    <w:rsid w:val="003B1A22"/>
    <w:rsid w:val="003B1F0C"/>
    <w:rsid w:val="003B32E1"/>
    <w:rsid w:val="003B703F"/>
    <w:rsid w:val="003B70D7"/>
    <w:rsid w:val="003C2047"/>
    <w:rsid w:val="003C31B4"/>
    <w:rsid w:val="003C4FFB"/>
    <w:rsid w:val="003C68E6"/>
    <w:rsid w:val="003C6C32"/>
    <w:rsid w:val="003C701C"/>
    <w:rsid w:val="003C702E"/>
    <w:rsid w:val="003C7245"/>
    <w:rsid w:val="003D032D"/>
    <w:rsid w:val="003D075F"/>
    <w:rsid w:val="003D07A1"/>
    <w:rsid w:val="003D0817"/>
    <w:rsid w:val="003D099D"/>
    <w:rsid w:val="003D2548"/>
    <w:rsid w:val="003D3995"/>
    <w:rsid w:val="003D47C5"/>
    <w:rsid w:val="003D55D2"/>
    <w:rsid w:val="003D58DF"/>
    <w:rsid w:val="003D5D8C"/>
    <w:rsid w:val="003D69AC"/>
    <w:rsid w:val="003D69E1"/>
    <w:rsid w:val="003D7601"/>
    <w:rsid w:val="003E1A30"/>
    <w:rsid w:val="003E31D1"/>
    <w:rsid w:val="003E4171"/>
    <w:rsid w:val="003E5771"/>
    <w:rsid w:val="003E6058"/>
    <w:rsid w:val="003F076C"/>
    <w:rsid w:val="003F1474"/>
    <w:rsid w:val="003F19D1"/>
    <w:rsid w:val="003F2BC3"/>
    <w:rsid w:val="003F331B"/>
    <w:rsid w:val="003F33FF"/>
    <w:rsid w:val="003F3784"/>
    <w:rsid w:val="003F41B1"/>
    <w:rsid w:val="003F4C8B"/>
    <w:rsid w:val="003F518F"/>
    <w:rsid w:val="003F57CF"/>
    <w:rsid w:val="003F5874"/>
    <w:rsid w:val="003F66B9"/>
    <w:rsid w:val="003F690C"/>
    <w:rsid w:val="003F6CEB"/>
    <w:rsid w:val="003F6E7F"/>
    <w:rsid w:val="00400119"/>
    <w:rsid w:val="00400B08"/>
    <w:rsid w:val="00400B4C"/>
    <w:rsid w:val="004018CE"/>
    <w:rsid w:val="00402005"/>
    <w:rsid w:val="00402B9E"/>
    <w:rsid w:val="00403CF4"/>
    <w:rsid w:val="0040449B"/>
    <w:rsid w:val="00407417"/>
    <w:rsid w:val="00411547"/>
    <w:rsid w:val="004121D2"/>
    <w:rsid w:val="00412675"/>
    <w:rsid w:val="0041463B"/>
    <w:rsid w:val="00415106"/>
    <w:rsid w:val="00415512"/>
    <w:rsid w:val="0041645A"/>
    <w:rsid w:val="0041645E"/>
    <w:rsid w:val="0042332C"/>
    <w:rsid w:val="0042375A"/>
    <w:rsid w:val="004262EB"/>
    <w:rsid w:val="004269D7"/>
    <w:rsid w:val="00426A7B"/>
    <w:rsid w:val="004302D7"/>
    <w:rsid w:val="00430F96"/>
    <w:rsid w:val="00431906"/>
    <w:rsid w:val="00432B1B"/>
    <w:rsid w:val="0043374D"/>
    <w:rsid w:val="004355C0"/>
    <w:rsid w:val="004365E6"/>
    <w:rsid w:val="004373BD"/>
    <w:rsid w:val="004379FA"/>
    <w:rsid w:val="00440563"/>
    <w:rsid w:val="0044168E"/>
    <w:rsid w:val="00442A6A"/>
    <w:rsid w:val="004441F8"/>
    <w:rsid w:val="00445788"/>
    <w:rsid w:val="00445D26"/>
    <w:rsid w:val="00446923"/>
    <w:rsid w:val="00447993"/>
    <w:rsid w:val="00450C92"/>
    <w:rsid w:val="004526A8"/>
    <w:rsid w:val="00452B54"/>
    <w:rsid w:val="004535DB"/>
    <w:rsid w:val="0045399E"/>
    <w:rsid w:val="00453AA3"/>
    <w:rsid w:val="00455F59"/>
    <w:rsid w:val="0045600D"/>
    <w:rsid w:val="00456345"/>
    <w:rsid w:val="0045681C"/>
    <w:rsid w:val="00456BB0"/>
    <w:rsid w:val="00457131"/>
    <w:rsid w:val="004575CF"/>
    <w:rsid w:val="004622E7"/>
    <w:rsid w:val="00463D67"/>
    <w:rsid w:val="0046628B"/>
    <w:rsid w:val="0046694B"/>
    <w:rsid w:val="00467DE8"/>
    <w:rsid w:val="00470EE0"/>
    <w:rsid w:val="00470F03"/>
    <w:rsid w:val="00471E42"/>
    <w:rsid w:val="004731C3"/>
    <w:rsid w:val="00473E47"/>
    <w:rsid w:val="00474E55"/>
    <w:rsid w:val="00475B93"/>
    <w:rsid w:val="00476C6B"/>
    <w:rsid w:val="00477A70"/>
    <w:rsid w:val="00482251"/>
    <w:rsid w:val="004823A8"/>
    <w:rsid w:val="00482C5D"/>
    <w:rsid w:val="00483E1A"/>
    <w:rsid w:val="00485557"/>
    <w:rsid w:val="0048712C"/>
    <w:rsid w:val="00490F90"/>
    <w:rsid w:val="00490FAD"/>
    <w:rsid w:val="00493BFF"/>
    <w:rsid w:val="00493ED1"/>
    <w:rsid w:val="00494152"/>
    <w:rsid w:val="0049565E"/>
    <w:rsid w:val="004957F2"/>
    <w:rsid w:val="00495F87"/>
    <w:rsid w:val="00496392"/>
    <w:rsid w:val="00497334"/>
    <w:rsid w:val="004977D4"/>
    <w:rsid w:val="004A0513"/>
    <w:rsid w:val="004A086D"/>
    <w:rsid w:val="004A0A1F"/>
    <w:rsid w:val="004A0A8F"/>
    <w:rsid w:val="004A132A"/>
    <w:rsid w:val="004A1591"/>
    <w:rsid w:val="004A226A"/>
    <w:rsid w:val="004A2441"/>
    <w:rsid w:val="004A501F"/>
    <w:rsid w:val="004A50A2"/>
    <w:rsid w:val="004A5DD1"/>
    <w:rsid w:val="004A67FA"/>
    <w:rsid w:val="004A73CF"/>
    <w:rsid w:val="004B05A0"/>
    <w:rsid w:val="004B089B"/>
    <w:rsid w:val="004B10C8"/>
    <w:rsid w:val="004B2861"/>
    <w:rsid w:val="004B2B47"/>
    <w:rsid w:val="004B47CA"/>
    <w:rsid w:val="004B5BED"/>
    <w:rsid w:val="004B7415"/>
    <w:rsid w:val="004C1630"/>
    <w:rsid w:val="004C1F15"/>
    <w:rsid w:val="004C2561"/>
    <w:rsid w:val="004C28E2"/>
    <w:rsid w:val="004C3256"/>
    <w:rsid w:val="004C374D"/>
    <w:rsid w:val="004C3BCB"/>
    <w:rsid w:val="004C491C"/>
    <w:rsid w:val="004C5BEA"/>
    <w:rsid w:val="004C5E70"/>
    <w:rsid w:val="004C65A4"/>
    <w:rsid w:val="004C6941"/>
    <w:rsid w:val="004C6DB7"/>
    <w:rsid w:val="004C778B"/>
    <w:rsid w:val="004D104A"/>
    <w:rsid w:val="004D19BB"/>
    <w:rsid w:val="004D1AB9"/>
    <w:rsid w:val="004D30DF"/>
    <w:rsid w:val="004D3A34"/>
    <w:rsid w:val="004D3B11"/>
    <w:rsid w:val="004D3EF4"/>
    <w:rsid w:val="004D4A96"/>
    <w:rsid w:val="004D519E"/>
    <w:rsid w:val="004D6450"/>
    <w:rsid w:val="004D6BC1"/>
    <w:rsid w:val="004D6C63"/>
    <w:rsid w:val="004D75F9"/>
    <w:rsid w:val="004E0E12"/>
    <w:rsid w:val="004E2E4E"/>
    <w:rsid w:val="004E34E4"/>
    <w:rsid w:val="004E36CF"/>
    <w:rsid w:val="004E402D"/>
    <w:rsid w:val="004E4197"/>
    <w:rsid w:val="004E41B4"/>
    <w:rsid w:val="004E448F"/>
    <w:rsid w:val="004E503D"/>
    <w:rsid w:val="004E5541"/>
    <w:rsid w:val="004E58FA"/>
    <w:rsid w:val="004E5D0A"/>
    <w:rsid w:val="004E67A9"/>
    <w:rsid w:val="004E6D7C"/>
    <w:rsid w:val="004E7CA1"/>
    <w:rsid w:val="004F0067"/>
    <w:rsid w:val="004F04BA"/>
    <w:rsid w:val="004F0610"/>
    <w:rsid w:val="004F5B02"/>
    <w:rsid w:val="004F697F"/>
    <w:rsid w:val="004F69E2"/>
    <w:rsid w:val="004F6E91"/>
    <w:rsid w:val="004F7A3B"/>
    <w:rsid w:val="0050006C"/>
    <w:rsid w:val="00501F31"/>
    <w:rsid w:val="005037B1"/>
    <w:rsid w:val="005045C4"/>
    <w:rsid w:val="005050D7"/>
    <w:rsid w:val="00505885"/>
    <w:rsid w:val="005064A6"/>
    <w:rsid w:val="00506F91"/>
    <w:rsid w:val="00511055"/>
    <w:rsid w:val="00511B0B"/>
    <w:rsid w:val="00512375"/>
    <w:rsid w:val="00512830"/>
    <w:rsid w:val="00513765"/>
    <w:rsid w:val="00513B48"/>
    <w:rsid w:val="00516368"/>
    <w:rsid w:val="00517697"/>
    <w:rsid w:val="0051770A"/>
    <w:rsid w:val="00517802"/>
    <w:rsid w:val="0052016C"/>
    <w:rsid w:val="00520DE2"/>
    <w:rsid w:val="00521BEF"/>
    <w:rsid w:val="00522B53"/>
    <w:rsid w:val="00523611"/>
    <w:rsid w:val="00523D0B"/>
    <w:rsid w:val="005276F4"/>
    <w:rsid w:val="00530766"/>
    <w:rsid w:val="005314BF"/>
    <w:rsid w:val="00531C8B"/>
    <w:rsid w:val="0053237B"/>
    <w:rsid w:val="00532CD3"/>
    <w:rsid w:val="0053321D"/>
    <w:rsid w:val="00534735"/>
    <w:rsid w:val="005354CB"/>
    <w:rsid w:val="00535569"/>
    <w:rsid w:val="00536DE4"/>
    <w:rsid w:val="00537D1C"/>
    <w:rsid w:val="00541683"/>
    <w:rsid w:val="0054339D"/>
    <w:rsid w:val="0054376C"/>
    <w:rsid w:val="00544584"/>
    <w:rsid w:val="00546AB8"/>
    <w:rsid w:val="00547F87"/>
    <w:rsid w:val="00550786"/>
    <w:rsid w:val="00552107"/>
    <w:rsid w:val="0055534C"/>
    <w:rsid w:val="00555A06"/>
    <w:rsid w:val="005569F2"/>
    <w:rsid w:val="00557225"/>
    <w:rsid w:val="00557DBF"/>
    <w:rsid w:val="00561038"/>
    <w:rsid w:val="00562B37"/>
    <w:rsid w:val="00563E6E"/>
    <w:rsid w:val="00564B2D"/>
    <w:rsid w:val="005662BB"/>
    <w:rsid w:val="00566947"/>
    <w:rsid w:val="0056698E"/>
    <w:rsid w:val="00570603"/>
    <w:rsid w:val="00570BCA"/>
    <w:rsid w:val="00571677"/>
    <w:rsid w:val="0057183F"/>
    <w:rsid w:val="005724C6"/>
    <w:rsid w:val="005738F6"/>
    <w:rsid w:val="0057390E"/>
    <w:rsid w:val="00574C17"/>
    <w:rsid w:val="005750B6"/>
    <w:rsid w:val="00575784"/>
    <w:rsid w:val="00575984"/>
    <w:rsid w:val="00576640"/>
    <w:rsid w:val="00576BB8"/>
    <w:rsid w:val="00577482"/>
    <w:rsid w:val="00577B9E"/>
    <w:rsid w:val="00580583"/>
    <w:rsid w:val="00581B1D"/>
    <w:rsid w:val="00582503"/>
    <w:rsid w:val="005852CF"/>
    <w:rsid w:val="00586035"/>
    <w:rsid w:val="00586CAD"/>
    <w:rsid w:val="0058737C"/>
    <w:rsid w:val="005907CB"/>
    <w:rsid w:val="00590C77"/>
    <w:rsid w:val="00590D34"/>
    <w:rsid w:val="00590E62"/>
    <w:rsid w:val="00591830"/>
    <w:rsid w:val="00591E57"/>
    <w:rsid w:val="00592A1F"/>
    <w:rsid w:val="0059601C"/>
    <w:rsid w:val="00596913"/>
    <w:rsid w:val="00596AF6"/>
    <w:rsid w:val="005970DA"/>
    <w:rsid w:val="005A04DE"/>
    <w:rsid w:val="005A08D9"/>
    <w:rsid w:val="005A0D7A"/>
    <w:rsid w:val="005A15AB"/>
    <w:rsid w:val="005A20F4"/>
    <w:rsid w:val="005A282E"/>
    <w:rsid w:val="005A4ECB"/>
    <w:rsid w:val="005B068A"/>
    <w:rsid w:val="005B2C7B"/>
    <w:rsid w:val="005B360B"/>
    <w:rsid w:val="005B4AEF"/>
    <w:rsid w:val="005B50E3"/>
    <w:rsid w:val="005B51A5"/>
    <w:rsid w:val="005B571F"/>
    <w:rsid w:val="005B5A17"/>
    <w:rsid w:val="005B6C68"/>
    <w:rsid w:val="005C03AA"/>
    <w:rsid w:val="005C0675"/>
    <w:rsid w:val="005C0857"/>
    <w:rsid w:val="005C1A3F"/>
    <w:rsid w:val="005C27F8"/>
    <w:rsid w:val="005C3FA2"/>
    <w:rsid w:val="005C4F17"/>
    <w:rsid w:val="005C58FA"/>
    <w:rsid w:val="005C5B9C"/>
    <w:rsid w:val="005C6139"/>
    <w:rsid w:val="005C7B5C"/>
    <w:rsid w:val="005D0542"/>
    <w:rsid w:val="005D0F30"/>
    <w:rsid w:val="005D1B8C"/>
    <w:rsid w:val="005D2BE2"/>
    <w:rsid w:val="005D3ACE"/>
    <w:rsid w:val="005D3C46"/>
    <w:rsid w:val="005D47F1"/>
    <w:rsid w:val="005D4CD5"/>
    <w:rsid w:val="005D5C69"/>
    <w:rsid w:val="005D6D24"/>
    <w:rsid w:val="005D73C4"/>
    <w:rsid w:val="005E1CB6"/>
    <w:rsid w:val="005E2498"/>
    <w:rsid w:val="005E2550"/>
    <w:rsid w:val="005E2674"/>
    <w:rsid w:val="005E28D0"/>
    <w:rsid w:val="005E4860"/>
    <w:rsid w:val="005E5C28"/>
    <w:rsid w:val="005E712C"/>
    <w:rsid w:val="005E725D"/>
    <w:rsid w:val="005F26AE"/>
    <w:rsid w:val="005F2750"/>
    <w:rsid w:val="005F2AAF"/>
    <w:rsid w:val="005F33D6"/>
    <w:rsid w:val="005F3547"/>
    <w:rsid w:val="005F54E0"/>
    <w:rsid w:val="005F6997"/>
    <w:rsid w:val="005F6D5D"/>
    <w:rsid w:val="00600B52"/>
    <w:rsid w:val="006010C1"/>
    <w:rsid w:val="00601137"/>
    <w:rsid w:val="00601586"/>
    <w:rsid w:val="00602503"/>
    <w:rsid w:val="00603E4E"/>
    <w:rsid w:val="00604AA2"/>
    <w:rsid w:val="00604B57"/>
    <w:rsid w:val="00605769"/>
    <w:rsid w:val="00606541"/>
    <w:rsid w:val="00606766"/>
    <w:rsid w:val="0060706B"/>
    <w:rsid w:val="00607C32"/>
    <w:rsid w:val="00607F69"/>
    <w:rsid w:val="00612665"/>
    <w:rsid w:val="00612739"/>
    <w:rsid w:val="00612A85"/>
    <w:rsid w:val="0061303D"/>
    <w:rsid w:val="006151E4"/>
    <w:rsid w:val="006155D8"/>
    <w:rsid w:val="00615BEF"/>
    <w:rsid w:val="00615C51"/>
    <w:rsid w:val="006178D0"/>
    <w:rsid w:val="00621190"/>
    <w:rsid w:val="0062218F"/>
    <w:rsid w:val="006221B8"/>
    <w:rsid w:val="0062334D"/>
    <w:rsid w:val="0062339E"/>
    <w:rsid w:val="006240A5"/>
    <w:rsid w:val="006247CC"/>
    <w:rsid w:val="00624B0C"/>
    <w:rsid w:val="00625439"/>
    <w:rsid w:val="006265C7"/>
    <w:rsid w:val="0062718C"/>
    <w:rsid w:val="006304E2"/>
    <w:rsid w:val="00630913"/>
    <w:rsid w:val="00630D3F"/>
    <w:rsid w:val="00631812"/>
    <w:rsid w:val="00631848"/>
    <w:rsid w:val="006320C0"/>
    <w:rsid w:val="00632375"/>
    <w:rsid w:val="0063238E"/>
    <w:rsid w:val="006358D8"/>
    <w:rsid w:val="00635C4E"/>
    <w:rsid w:val="0063619F"/>
    <w:rsid w:val="006370AA"/>
    <w:rsid w:val="00640F4F"/>
    <w:rsid w:val="00641CA6"/>
    <w:rsid w:val="0064345F"/>
    <w:rsid w:val="006436E9"/>
    <w:rsid w:val="00645680"/>
    <w:rsid w:val="00645DBC"/>
    <w:rsid w:val="00645FCD"/>
    <w:rsid w:val="00646550"/>
    <w:rsid w:val="006468C7"/>
    <w:rsid w:val="00646D7E"/>
    <w:rsid w:val="00647000"/>
    <w:rsid w:val="006515E3"/>
    <w:rsid w:val="00651CB4"/>
    <w:rsid w:val="00652DE2"/>
    <w:rsid w:val="0065565E"/>
    <w:rsid w:val="006578D3"/>
    <w:rsid w:val="006607EC"/>
    <w:rsid w:val="00663840"/>
    <w:rsid w:val="00663EA5"/>
    <w:rsid w:val="00664FAB"/>
    <w:rsid w:val="006662E5"/>
    <w:rsid w:val="00666F87"/>
    <w:rsid w:val="00666FF2"/>
    <w:rsid w:val="00667FA2"/>
    <w:rsid w:val="00672E83"/>
    <w:rsid w:val="006737A8"/>
    <w:rsid w:val="00673A48"/>
    <w:rsid w:val="00674382"/>
    <w:rsid w:val="006747B5"/>
    <w:rsid w:val="00676256"/>
    <w:rsid w:val="00677358"/>
    <w:rsid w:val="00680BF4"/>
    <w:rsid w:val="0068119D"/>
    <w:rsid w:val="00681916"/>
    <w:rsid w:val="00682201"/>
    <w:rsid w:val="006826D8"/>
    <w:rsid w:val="0068440E"/>
    <w:rsid w:val="0068457D"/>
    <w:rsid w:val="006847B3"/>
    <w:rsid w:val="00685035"/>
    <w:rsid w:val="00685259"/>
    <w:rsid w:val="006852B1"/>
    <w:rsid w:val="006866EF"/>
    <w:rsid w:val="00686B60"/>
    <w:rsid w:val="0069061C"/>
    <w:rsid w:val="00691E23"/>
    <w:rsid w:val="006920A5"/>
    <w:rsid w:val="00693EFB"/>
    <w:rsid w:val="0069435B"/>
    <w:rsid w:val="006947DB"/>
    <w:rsid w:val="00694BEA"/>
    <w:rsid w:val="00694F37"/>
    <w:rsid w:val="00694FDC"/>
    <w:rsid w:val="00695BFE"/>
    <w:rsid w:val="00696A64"/>
    <w:rsid w:val="00697638"/>
    <w:rsid w:val="00697CF6"/>
    <w:rsid w:val="006A017A"/>
    <w:rsid w:val="006A0815"/>
    <w:rsid w:val="006A21BA"/>
    <w:rsid w:val="006A293C"/>
    <w:rsid w:val="006A2A30"/>
    <w:rsid w:val="006A3522"/>
    <w:rsid w:val="006A6FF6"/>
    <w:rsid w:val="006A7635"/>
    <w:rsid w:val="006A7F2E"/>
    <w:rsid w:val="006B01FF"/>
    <w:rsid w:val="006B104B"/>
    <w:rsid w:val="006B1477"/>
    <w:rsid w:val="006B225E"/>
    <w:rsid w:val="006B36A7"/>
    <w:rsid w:val="006B3E82"/>
    <w:rsid w:val="006B4D12"/>
    <w:rsid w:val="006B5D89"/>
    <w:rsid w:val="006B6BD3"/>
    <w:rsid w:val="006B7023"/>
    <w:rsid w:val="006B744B"/>
    <w:rsid w:val="006B7B20"/>
    <w:rsid w:val="006C114A"/>
    <w:rsid w:val="006C381C"/>
    <w:rsid w:val="006C5F62"/>
    <w:rsid w:val="006C64F7"/>
    <w:rsid w:val="006C6D29"/>
    <w:rsid w:val="006D0042"/>
    <w:rsid w:val="006D00B1"/>
    <w:rsid w:val="006D1F44"/>
    <w:rsid w:val="006D3A34"/>
    <w:rsid w:val="006D3B49"/>
    <w:rsid w:val="006D5C54"/>
    <w:rsid w:val="006D62EC"/>
    <w:rsid w:val="006D65C4"/>
    <w:rsid w:val="006D6897"/>
    <w:rsid w:val="006D7B36"/>
    <w:rsid w:val="006E01A1"/>
    <w:rsid w:val="006E0576"/>
    <w:rsid w:val="006E0BC9"/>
    <w:rsid w:val="006E0CE9"/>
    <w:rsid w:val="006E0DD8"/>
    <w:rsid w:val="006E174A"/>
    <w:rsid w:val="006E45C2"/>
    <w:rsid w:val="006E479C"/>
    <w:rsid w:val="006E548A"/>
    <w:rsid w:val="006E76AA"/>
    <w:rsid w:val="006E7CB5"/>
    <w:rsid w:val="006F0AD9"/>
    <w:rsid w:val="006F100E"/>
    <w:rsid w:val="006F1B2D"/>
    <w:rsid w:val="006F1D04"/>
    <w:rsid w:val="006F295F"/>
    <w:rsid w:val="006F3187"/>
    <w:rsid w:val="006F3ABB"/>
    <w:rsid w:val="006F627A"/>
    <w:rsid w:val="006F6F21"/>
    <w:rsid w:val="006F73F6"/>
    <w:rsid w:val="006F7F11"/>
    <w:rsid w:val="0070065C"/>
    <w:rsid w:val="00702468"/>
    <w:rsid w:val="0070291F"/>
    <w:rsid w:val="00702A9D"/>
    <w:rsid w:val="00703F3B"/>
    <w:rsid w:val="00704C32"/>
    <w:rsid w:val="00706245"/>
    <w:rsid w:val="007068D8"/>
    <w:rsid w:val="00707827"/>
    <w:rsid w:val="00707B53"/>
    <w:rsid w:val="007126D4"/>
    <w:rsid w:val="00713C30"/>
    <w:rsid w:val="00714699"/>
    <w:rsid w:val="0071691C"/>
    <w:rsid w:val="00716ABA"/>
    <w:rsid w:val="00720749"/>
    <w:rsid w:val="00723BA3"/>
    <w:rsid w:val="00723DD6"/>
    <w:rsid w:val="00725440"/>
    <w:rsid w:val="00725451"/>
    <w:rsid w:val="007261B4"/>
    <w:rsid w:val="00726883"/>
    <w:rsid w:val="00726966"/>
    <w:rsid w:val="007276C7"/>
    <w:rsid w:val="007300D3"/>
    <w:rsid w:val="0073024C"/>
    <w:rsid w:val="0073104E"/>
    <w:rsid w:val="00731FB5"/>
    <w:rsid w:val="0073201D"/>
    <w:rsid w:val="00732D16"/>
    <w:rsid w:val="007354A6"/>
    <w:rsid w:val="00735B89"/>
    <w:rsid w:val="00737B98"/>
    <w:rsid w:val="0074060B"/>
    <w:rsid w:val="0074150B"/>
    <w:rsid w:val="00741729"/>
    <w:rsid w:val="00742291"/>
    <w:rsid w:val="007429FC"/>
    <w:rsid w:val="00743382"/>
    <w:rsid w:val="0074476F"/>
    <w:rsid w:val="0074591F"/>
    <w:rsid w:val="00745B42"/>
    <w:rsid w:val="007460C7"/>
    <w:rsid w:val="007467BC"/>
    <w:rsid w:val="007473BD"/>
    <w:rsid w:val="00747984"/>
    <w:rsid w:val="00747B7D"/>
    <w:rsid w:val="00747CCC"/>
    <w:rsid w:val="0075025F"/>
    <w:rsid w:val="00751067"/>
    <w:rsid w:val="00752A2D"/>
    <w:rsid w:val="00753521"/>
    <w:rsid w:val="0075364F"/>
    <w:rsid w:val="007537F5"/>
    <w:rsid w:val="00755ECA"/>
    <w:rsid w:val="0075680A"/>
    <w:rsid w:val="00756979"/>
    <w:rsid w:val="00756E2D"/>
    <w:rsid w:val="00756F99"/>
    <w:rsid w:val="00760BC1"/>
    <w:rsid w:val="007614AC"/>
    <w:rsid w:val="0076370F"/>
    <w:rsid w:val="00765195"/>
    <w:rsid w:val="00766835"/>
    <w:rsid w:val="007700D9"/>
    <w:rsid w:val="007701A1"/>
    <w:rsid w:val="007722FE"/>
    <w:rsid w:val="00773438"/>
    <w:rsid w:val="007734C0"/>
    <w:rsid w:val="007735C8"/>
    <w:rsid w:val="00773FB3"/>
    <w:rsid w:val="00775890"/>
    <w:rsid w:val="00776599"/>
    <w:rsid w:val="007767E6"/>
    <w:rsid w:val="007774AE"/>
    <w:rsid w:val="0077757B"/>
    <w:rsid w:val="0077796E"/>
    <w:rsid w:val="00780282"/>
    <w:rsid w:val="007805E8"/>
    <w:rsid w:val="00780C28"/>
    <w:rsid w:val="00780E77"/>
    <w:rsid w:val="00782F24"/>
    <w:rsid w:val="00782F3F"/>
    <w:rsid w:val="00784F4D"/>
    <w:rsid w:val="007864E6"/>
    <w:rsid w:val="0079166C"/>
    <w:rsid w:val="007926D4"/>
    <w:rsid w:val="00792D25"/>
    <w:rsid w:val="00793DA9"/>
    <w:rsid w:val="0079461D"/>
    <w:rsid w:val="00795936"/>
    <w:rsid w:val="007972BE"/>
    <w:rsid w:val="00797758"/>
    <w:rsid w:val="007A560B"/>
    <w:rsid w:val="007A7C6D"/>
    <w:rsid w:val="007B0AA1"/>
    <w:rsid w:val="007B16FB"/>
    <w:rsid w:val="007B3CBE"/>
    <w:rsid w:val="007B43DD"/>
    <w:rsid w:val="007B5CAC"/>
    <w:rsid w:val="007B6095"/>
    <w:rsid w:val="007B6C10"/>
    <w:rsid w:val="007B7286"/>
    <w:rsid w:val="007C054E"/>
    <w:rsid w:val="007C0E1A"/>
    <w:rsid w:val="007C2D9F"/>
    <w:rsid w:val="007C2FBD"/>
    <w:rsid w:val="007C3597"/>
    <w:rsid w:val="007C4C12"/>
    <w:rsid w:val="007C4C25"/>
    <w:rsid w:val="007C5F1C"/>
    <w:rsid w:val="007C5F46"/>
    <w:rsid w:val="007C7C57"/>
    <w:rsid w:val="007D0381"/>
    <w:rsid w:val="007D16B9"/>
    <w:rsid w:val="007D170E"/>
    <w:rsid w:val="007D1BDA"/>
    <w:rsid w:val="007D264B"/>
    <w:rsid w:val="007D36BE"/>
    <w:rsid w:val="007D3C2B"/>
    <w:rsid w:val="007D464C"/>
    <w:rsid w:val="007D52E0"/>
    <w:rsid w:val="007D5889"/>
    <w:rsid w:val="007D6148"/>
    <w:rsid w:val="007E0126"/>
    <w:rsid w:val="007E12D9"/>
    <w:rsid w:val="007E1D65"/>
    <w:rsid w:val="007E4B4A"/>
    <w:rsid w:val="007E536C"/>
    <w:rsid w:val="007E74CF"/>
    <w:rsid w:val="007F0B24"/>
    <w:rsid w:val="007F14ED"/>
    <w:rsid w:val="007F1F38"/>
    <w:rsid w:val="007F3E86"/>
    <w:rsid w:val="007F459D"/>
    <w:rsid w:val="007F4C54"/>
    <w:rsid w:val="007F540F"/>
    <w:rsid w:val="00800B74"/>
    <w:rsid w:val="008014D6"/>
    <w:rsid w:val="00803FB5"/>
    <w:rsid w:val="00804180"/>
    <w:rsid w:val="008042D6"/>
    <w:rsid w:val="00805F45"/>
    <w:rsid w:val="00806EFA"/>
    <w:rsid w:val="00807C2C"/>
    <w:rsid w:val="0081044C"/>
    <w:rsid w:val="0081070B"/>
    <w:rsid w:val="00810C80"/>
    <w:rsid w:val="008118CC"/>
    <w:rsid w:val="00812D0E"/>
    <w:rsid w:val="00816209"/>
    <w:rsid w:val="008165A7"/>
    <w:rsid w:val="0081662C"/>
    <w:rsid w:val="00816BDB"/>
    <w:rsid w:val="00820A24"/>
    <w:rsid w:val="008233A0"/>
    <w:rsid w:val="00823A4C"/>
    <w:rsid w:val="0082688A"/>
    <w:rsid w:val="008312E1"/>
    <w:rsid w:val="008317A1"/>
    <w:rsid w:val="0083219E"/>
    <w:rsid w:val="008322F3"/>
    <w:rsid w:val="00834815"/>
    <w:rsid w:val="00834995"/>
    <w:rsid w:val="00836D98"/>
    <w:rsid w:val="00840EFB"/>
    <w:rsid w:val="00841EB4"/>
    <w:rsid w:val="0084255A"/>
    <w:rsid w:val="00843546"/>
    <w:rsid w:val="00845568"/>
    <w:rsid w:val="008462FE"/>
    <w:rsid w:val="00846CAB"/>
    <w:rsid w:val="0085177C"/>
    <w:rsid w:val="00853454"/>
    <w:rsid w:val="008547AA"/>
    <w:rsid w:val="00855CC2"/>
    <w:rsid w:val="00856FE8"/>
    <w:rsid w:val="0086098A"/>
    <w:rsid w:val="00860D64"/>
    <w:rsid w:val="008627E0"/>
    <w:rsid w:val="00862943"/>
    <w:rsid w:val="008634AA"/>
    <w:rsid w:val="0086363E"/>
    <w:rsid w:val="008640F5"/>
    <w:rsid w:val="008644BD"/>
    <w:rsid w:val="008647B7"/>
    <w:rsid w:val="00865627"/>
    <w:rsid w:val="00865C1B"/>
    <w:rsid w:val="00865C73"/>
    <w:rsid w:val="00865CA2"/>
    <w:rsid w:val="00870DBC"/>
    <w:rsid w:val="00871729"/>
    <w:rsid w:val="00871945"/>
    <w:rsid w:val="00871A8D"/>
    <w:rsid w:val="00872450"/>
    <w:rsid w:val="008732EE"/>
    <w:rsid w:val="008747AB"/>
    <w:rsid w:val="008752DA"/>
    <w:rsid w:val="00876794"/>
    <w:rsid w:val="00876AD7"/>
    <w:rsid w:val="00876BB6"/>
    <w:rsid w:val="00877791"/>
    <w:rsid w:val="0088037E"/>
    <w:rsid w:val="00882481"/>
    <w:rsid w:val="0088270E"/>
    <w:rsid w:val="008828D8"/>
    <w:rsid w:val="00882B12"/>
    <w:rsid w:val="008839D7"/>
    <w:rsid w:val="00883BD5"/>
    <w:rsid w:val="0088494D"/>
    <w:rsid w:val="00885162"/>
    <w:rsid w:val="0088538F"/>
    <w:rsid w:val="0088600A"/>
    <w:rsid w:val="00886BEE"/>
    <w:rsid w:val="0088786C"/>
    <w:rsid w:val="00890CD0"/>
    <w:rsid w:val="0089182F"/>
    <w:rsid w:val="00891DDA"/>
    <w:rsid w:val="00891FB6"/>
    <w:rsid w:val="00892174"/>
    <w:rsid w:val="00893197"/>
    <w:rsid w:val="008931DB"/>
    <w:rsid w:val="008940AA"/>
    <w:rsid w:val="00894760"/>
    <w:rsid w:val="00895B5C"/>
    <w:rsid w:val="0089605B"/>
    <w:rsid w:val="008978F8"/>
    <w:rsid w:val="008A0510"/>
    <w:rsid w:val="008A1885"/>
    <w:rsid w:val="008A1DB7"/>
    <w:rsid w:val="008A1F9A"/>
    <w:rsid w:val="008A3E70"/>
    <w:rsid w:val="008A5423"/>
    <w:rsid w:val="008A5762"/>
    <w:rsid w:val="008A6AB5"/>
    <w:rsid w:val="008A6BC0"/>
    <w:rsid w:val="008A6DE0"/>
    <w:rsid w:val="008A7B9E"/>
    <w:rsid w:val="008A7E7D"/>
    <w:rsid w:val="008B0486"/>
    <w:rsid w:val="008B0F02"/>
    <w:rsid w:val="008B1647"/>
    <w:rsid w:val="008B26B3"/>
    <w:rsid w:val="008B5A18"/>
    <w:rsid w:val="008B7D08"/>
    <w:rsid w:val="008C2F43"/>
    <w:rsid w:val="008C3DA9"/>
    <w:rsid w:val="008C63D5"/>
    <w:rsid w:val="008C7CAF"/>
    <w:rsid w:val="008D1C8F"/>
    <w:rsid w:val="008D2B38"/>
    <w:rsid w:val="008D4D11"/>
    <w:rsid w:val="008D4E8D"/>
    <w:rsid w:val="008D5F2E"/>
    <w:rsid w:val="008D68A8"/>
    <w:rsid w:val="008D758E"/>
    <w:rsid w:val="008E08F4"/>
    <w:rsid w:val="008E1C38"/>
    <w:rsid w:val="008E2662"/>
    <w:rsid w:val="008E2D70"/>
    <w:rsid w:val="008E3256"/>
    <w:rsid w:val="008E4BCA"/>
    <w:rsid w:val="008E6E6D"/>
    <w:rsid w:val="008E6EF1"/>
    <w:rsid w:val="008F1393"/>
    <w:rsid w:val="008F4993"/>
    <w:rsid w:val="008F7047"/>
    <w:rsid w:val="008F73DF"/>
    <w:rsid w:val="008F7637"/>
    <w:rsid w:val="008F78EE"/>
    <w:rsid w:val="008F7C00"/>
    <w:rsid w:val="00900392"/>
    <w:rsid w:val="00900B0B"/>
    <w:rsid w:val="00901280"/>
    <w:rsid w:val="0090246D"/>
    <w:rsid w:val="00902C1D"/>
    <w:rsid w:val="00903A5F"/>
    <w:rsid w:val="00903C11"/>
    <w:rsid w:val="00904897"/>
    <w:rsid w:val="00904E2C"/>
    <w:rsid w:val="0090533F"/>
    <w:rsid w:val="00905CC7"/>
    <w:rsid w:val="00906CF4"/>
    <w:rsid w:val="00907068"/>
    <w:rsid w:val="00910104"/>
    <w:rsid w:val="009113C8"/>
    <w:rsid w:val="009122C7"/>
    <w:rsid w:val="009122FF"/>
    <w:rsid w:val="009126D5"/>
    <w:rsid w:val="00913A0B"/>
    <w:rsid w:val="00914FAD"/>
    <w:rsid w:val="009162C9"/>
    <w:rsid w:val="00921C98"/>
    <w:rsid w:val="00923A34"/>
    <w:rsid w:val="00923E71"/>
    <w:rsid w:val="00924C8C"/>
    <w:rsid w:val="00925889"/>
    <w:rsid w:val="009261CD"/>
    <w:rsid w:val="009276FF"/>
    <w:rsid w:val="00932D66"/>
    <w:rsid w:val="00932FE4"/>
    <w:rsid w:val="009339D5"/>
    <w:rsid w:val="0093561C"/>
    <w:rsid w:val="009404CA"/>
    <w:rsid w:val="0094060A"/>
    <w:rsid w:val="0094204E"/>
    <w:rsid w:val="00942F13"/>
    <w:rsid w:val="00943106"/>
    <w:rsid w:val="00951269"/>
    <w:rsid w:val="00951E89"/>
    <w:rsid w:val="00955195"/>
    <w:rsid w:val="00955493"/>
    <w:rsid w:val="009560F7"/>
    <w:rsid w:val="00957E50"/>
    <w:rsid w:val="00957E80"/>
    <w:rsid w:val="00957FA9"/>
    <w:rsid w:val="00960F02"/>
    <w:rsid w:val="00961331"/>
    <w:rsid w:val="00962248"/>
    <w:rsid w:val="00962B4A"/>
    <w:rsid w:val="00963CAA"/>
    <w:rsid w:val="00964265"/>
    <w:rsid w:val="009643AA"/>
    <w:rsid w:val="00964989"/>
    <w:rsid w:val="009657C4"/>
    <w:rsid w:val="0096705D"/>
    <w:rsid w:val="009670EE"/>
    <w:rsid w:val="00970216"/>
    <w:rsid w:val="00970DB3"/>
    <w:rsid w:val="00970F02"/>
    <w:rsid w:val="0097241F"/>
    <w:rsid w:val="00973460"/>
    <w:rsid w:val="00973487"/>
    <w:rsid w:val="00973F76"/>
    <w:rsid w:val="009752F5"/>
    <w:rsid w:val="00975E14"/>
    <w:rsid w:val="00977D1D"/>
    <w:rsid w:val="00977F77"/>
    <w:rsid w:val="00977FD2"/>
    <w:rsid w:val="00981A1D"/>
    <w:rsid w:val="00981F29"/>
    <w:rsid w:val="00982874"/>
    <w:rsid w:val="009835DF"/>
    <w:rsid w:val="00987270"/>
    <w:rsid w:val="009906A1"/>
    <w:rsid w:val="00992141"/>
    <w:rsid w:val="0099398F"/>
    <w:rsid w:val="009941AC"/>
    <w:rsid w:val="00994FF7"/>
    <w:rsid w:val="0099551A"/>
    <w:rsid w:val="009960FC"/>
    <w:rsid w:val="00997AAE"/>
    <w:rsid w:val="009A0A6B"/>
    <w:rsid w:val="009A1C7C"/>
    <w:rsid w:val="009A2120"/>
    <w:rsid w:val="009A2C39"/>
    <w:rsid w:val="009A3CDF"/>
    <w:rsid w:val="009A4A6D"/>
    <w:rsid w:val="009A4D79"/>
    <w:rsid w:val="009B1EC7"/>
    <w:rsid w:val="009B2C44"/>
    <w:rsid w:val="009B4B2D"/>
    <w:rsid w:val="009B666D"/>
    <w:rsid w:val="009B6C96"/>
    <w:rsid w:val="009B70CD"/>
    <w:rsid w:val="009C0CC3"/>
    <w:rsid w:val="009C24D1"/>
    <w:rsid w:val="009C3F73"/>
    <w:rsid w:val="009C46CF"/>
    <w:rsid w:val="009C4B94"/>
    <w:rsid w:val="009C4BF5"/>
    <w:rsid w:val="009C5A8F"/>
    <w:rsid w:val="009C61C1"/>
    <w:rsid w:val="009C68AE"/>
    <w:rsid w:val="009C73C2"/>
    <w:rsid w:val="009C7671"/>
    <w:rsid w:val="009D1C3B"/>
    <w:rsid w:val="009D2303"/>
    <w:rsid w:val="009D25CA"/>
    <w:rsid w:val="009D2BE5"/>
    <w:rsid w:val="009D488C"/>
    <w:rsid w:val="009D5892"/>
    <w:rsid w:val="009D6FF6"/>
    <w:rsid w:val="009D70D5"/>
    <w:rsid w:val="009D7BEC"/>
    <w:rsid w:val="009E0889"/>
    <w:rsid w:val="009E172B"/>
    <w:rsid w:val="009E2563"/>
    <w:rsid w:val="009E286E"/>
    <w:rsid w:val="009E29A9"/>
    <w:rsid w:val="009E3299"/>
    <w:rsid w:val="009E3534"/>
    <w:rsid w:val="009E3BB0"/>
    <w:rsid w:val="009E4801"/>
    <w:rsid w:val="009E503F"/>
    <w:rsid w:val="009E5551"/>
    <w:rsid w:val="009E567D"/>
    <w:rsid w:val="009E7CCA"/>
    <w:rsid w:val="009F0038"/>
    <w:rsid w:val="009F0453"/>
    <w:rsid w:val="009F0517"/>
    <w:rsid w:val="009F3055"/>
    <w:rsid w:val="009F3349"/>
    <w:rsid w:val="009F452E"/>
    <w:rsid w:val="009F494C"/>
    <w:rsid w:val="009F4BFF"/>
    <w:rsid w:val="00A00361"/>
    <w:rsid w:val="00A033E0"/>
    <w:rsid w:val="00A04880"/>
    <w:rsid w:val="00A052A0"/>
    <w:rsid w:val="00A05DEB"/>
    <w:rsid w:val="00A0638C"/>
    <w:rsid w:val="00A066D6"/>
    <w:rsid w:val="00A10927"/>
    <w:rsid w:val="00A111CF"/>
    <w:rsid w:val="00A11D10"/>
    <w:rsid w:val="00A130DB"/>
    <w:rsid w:val="00A15149"/>
    <w:rsid w:val="00A1526B"/>
    <w:rsid w:val="00A15923"/>
    <w:rsid w:val="00A20E44"/>
    <w:rsid w:val="00A217D4"/>
    <w:rsid w:val="00A2298F"/>
    <w:rsid w:val="00A23532"/>
    <w:rsid w:val="00A24553"/>
    <w:rsid w:val="00A2531E"/>
    <w:rsid w:val="00A305C1"/>
    <w:rsid w:val="00A3078B"/>
    <w:rsid w:val="00A3451C"/>
    <w:rsid w:val="00A3464F"/>
    <w:rsid w:val="00A35104"/>
    <w:rsid w:val="00A3523F"/>
    <w:rsid w:val="00A36B4F"/>
    <w:rsid w:val="00A373C6"/>
    <w:rsid w:val="00A41BC2"/>
    <w:rsid w:val="00A42310"/>
    <w:rsid w:val="00A427F3"/>
    <w:rsid w:val="00A42E5C"/>
    <w:rsid w:val="00A45EEA"/>
    <w:rsid w:val="00A4683B"/>
    <w:rsid w:val="00A51B79"/>
    <w:rsid w:val="00A51C54"/>
    <w:rsid w:val="00A520A5"/>
    <w:rsid w:val="00A529EF"/>
    <w:rsid w:val="00A53C26"/>
    <w:rsid w:val="00A54466"/>
    <w:rsid w:val="00A5488D"/>
    <w:rsid w:val="00A55973"/>
    <w:rsid w:val="00A57911"/>
    <w:rsid w:val="00A6187A"/>
    <w:rsid w:val="00A6281A"/>
    <w:rsid w:val="00A6468C"/>
    <w:rsid w:val="00A65254"/>
    <w:rsid w:val="00A65643"/>
    <w:rsid w:val="00A660FE"/>
    <w:rsid w:val="00A70089"/>
    <w:rsid w:val="00A70469"/>
    <w:rsid w:val="00A71CBB"/>
    <w:rsid w:val="00A72000"/>
    <w:rsid w:val="00A72001"/>
    <w:rsid w:val="00A72521"/>
    <w:rsid w:val="00A72909"/>
    <w:rsid w:val="00A7317A"/>
    <w:rsid w:val="00A731D9"/>
    <w:rsid w:val="00A74356"/>
    <w:rsid w:val="00A76366"/>
    <w:rsid w:val="00A763B0"/>
    <w:rsid w:val="00A771B8"/>
    <w:rsid w:val="00A77735"/>
    <w:rsid w:val="00A80206"/>
    <w:rsid w:val="00A823D8"/>
    <w:rsid w:val="00A82AD0"/>
    <w:rsid w:val="00A82F91"/>
    <w:rsid w:val="00A83334"/>
    <w:rsid w:val="00A853D8"/>
    <w:rsid w:val="00A8631F"/>
    <w:rsid w:val="00A86A7F"/>
    <w:rsid w:val="00A86C13"/>
    <w:rsid w:val="00A87FC1"/>
    <w:rsid w:val="00A906C4"/>
    <w:rsid w:val="00A90AD6"/>
    <w:rsid w:val="00A90F83"/>
    <w:rsid w:val="00A91ED1"/>
    <w:rsid w:val="00A92D4F"/>
    <w:rsid w:val="00A92E97"/>
    <w:rsid w:val="00A92F54"/>
    <w:rsid w:val="00A93262"/>
    <w:rsid w:val="00A93BA8"/>
    <w:rsid w:val="00A941C9"/>
    <w:rsid w:val="00A94A95"/>
    <w:rsid w:val="00A94B10"/>
    <w:rsid w:val="00A9609C"/>
    <w:rsid w:val="00AA095D"/>
    <w:rsid w:val="00AA0FCC"/>
    <w:rsid w:val="00AA1A65"/>
    <w:rsid w:val="00AA3A2F"/>
    <w:rsid w:val="00AA7824"/>
    <w:rsid w:val="00AB25A2"/>
    <w:rsid w:val="00AB453D"/>
    <w:rsid w:val="00AB4AC0"/>
    <w:rsid w:val="00AB5305"/>
    <w:rsid w:val="00AB61E8"/>
    <w:rsid w:val="00AB697F"/>
    <w:rsid w:val="00AB71F8"/>
    <w:rsid w:val="00AB7341"/>
    <w:rsid w:val="00AC0A7B"/>
    <w:rsid w:val="00AC0F84"/>
    <w:rsid w:val="00AC1850"/>
    <w:rsid w:val="00AC35AD"/>
    <w:rsid w:val="00AC43B7"/>
    <w:rsid w:val="00AC46CD"/>
    <w:rsid w:val="00AC480B"/>
    <w:rsid w:val="00AC58EC"/>
    <w:rsid w:val="00AC6397"/>
    <w:rsid w:val="00AC7464"/>
    <w:rsid w:val="00AD2C05"/>
    <w:rsid w:val="00AD3346"/>
    <w:rsid w:val="00AD3943"/>
    <w:rsid w:val="00AD46B2"/>
    <w:rsid w:val="00AD6CD4"/>
    <w:rsid w:val="00AD6E34"/>
    <w:rsid w:val="00AD6F7C"/>
    <w:rsid w:val="00AD7B2E"/>
    <w:rsid w:val="00AD7D95"/>
    <w:rsid w:val="00AE1FC8"/>
    <w:rsid w:val="00AE2519"/>
    <w:rsid w:val="00AE26D8"/>
    <w:rsid w:val="00AE287D"/>
    <w:rsid w:val="00AE327C"/>
    <w:rsid w:val="00AE3706"/>
    <w:rsid w:val="00AE3781"/>
    <w:rsid w:val="00AE40DF"/>
    <w:rsid w:val="00AE5177"/>
    <w:rsid w:val="00AE7FB2"/>
    <w:rsid w:val="00AF1118"/>
    <w:rsid w:val="00AF2192"/>
    <w:rsid w:val="00AF2978"/>
    <w:rsid w:val="00AF78BE"/>
    <w:rsid w:val="00AF7BF7"/>
    <w:rsid w:val="00B000B4"/>
    <w:rsid w:val="00B003E5"/>
    <w:rsid w:val="00B00968"/>
    <w:rsid w:val="00B0110D"/>
    <w:rsid w:val="00B01585"/>
    <w:rsid w:val="00B017ED"/>
    <w:rsid w:val="00B0231B"/>
    <w:rsid w:val="00B0299C"/>
    <w:rsid w:val="00B04856"/>
    <w:rsid w:val="00B06829"/>
    <w:rsid w:val="00B06ADB"/>
    <w:rsid w:val="00B0730E"/>
    <w:rsid w:val="00B07D6C"/>
    <w:rsid w:val="00B109AE"/>
    <w:rsid w:val="00B11680"/>
    <w:rsid w:val="00B12160"/>
    <w:rsid w:val="00B12185"/>
    <w:rsid w:val="00B13283"/>
    <w:rsid w:val="00B13E0B"/>
    <w:rsid w:val="00B142E2"/>
    <w:rsid w:val="00B14AB6"/>
    <w:rsid w:val="00B1761B"/>
    <w:rsid w:val="00B178CB"/>
    <w:rsid w:val="00B20207"/>
    <w:rsid w:val="00B21218"/>
    <w:rsid w:val="00B21266"/>
    <w:rsid w:val="00B228A4"/>
    <w:rsid w:val="00B22EE8"/>
    <w:rsid w:val="00B23391"/>
    <w:rsid w:val="00B238C6"/>
    <w:rsid w:val="00B2448E"/>
    <w:rsid w:val="00B244DF"/>
    <w:rsid w:val="00B25E48"/>
    <w:rsid w:val="00B2649F"/>
    <w:rsid w:val="00B2798E"/>
    <w:rsid w:val="00B30F99"/>
    <w:rsid w:val="00B3188A"/>
    <w:rsid w:val="00B31B34"/>
    <w:rsid w:val="00B33FD3"/>
    <w:rsid w:val="00B34CE3"/>
    <w:rsid w:val="00B37073"/>
    <w:rsid w:val="00B375FE"/>
    <w:rsid w:val="00B37980"/>
    <w:rsid w:val="00B40137"/>
    <w:rsid w:val="00B40795"/>
    <w:rsid w:val="00B4141B"/>
    <w:rsid w:val="00B45383"/>
    <w:rsid w:val="00B51E4F"/>
    <w:rsid w:val="00B54243"/>
    <w:rsid w:val="00B547F2"/>
    <w:rsid w:val="00B56DF2"/>
    <w:rsid w:val="00B572AE"/>
    <w:rsid w:val="00B615CA"/>
    <w:rsid w:val="00B6180B"/>
    <w:rsid w:val="00B61AEF"/>
    <w:rsid w:val="00B64711"/>
    <w:rsid w:val="00B66E14"/>
    <w:rsid w:val="00B67419"/>
    <w:rsid w:val="00B72D56"/>
    <w:rsid w:val="00B7600B"/>
    <w:rsid w:val="00B77042"/>
    <w:rsid w:val="00B77115"/>
    <w:rsid w:val="00B7774D"/>
    <w:rsid w:val="00B777B6"/>
    <w:rsid w:val="00B7788E"/>
    <w:rsid w:val="00B80157"/>
    <w:rsid w:val="00B8288D"/>
    <w:rsid w:val="00B83AFD"/>
    <w:rsid w:val="00B841B2"/>
    <w:rsid w:val="00B864CE"/>
    <w:rsid w:val="00B90064"/>
    <w:rsid w:val="00B9436C"/>
    <w:rsid w:val="00B94C72"/>
    <w:rsid w:val="00B96FA8"/>
    <w:rsid w:val="00B972C3"/>
    <w:rsid w:val="00B9742A"/>
    <w:rsid w:val="00BA2816"/>
    <w:rsid w:val="00BA2887"/>
    <w:rsid w:val="00BA3731"/>
    <w:rsid w:val="00BA60F4"/>
    <w:rsid w:val="00BA63FA"/>
    <w:rsid w:val="00BB03A1"/>
    <w:rsid w:val="00BB1B09"/>
    <w:rsid w:val="00BB6146"/>
    <w:rsid w:val="00BB76FF"/>
    <w:rsid w:val="00BC08D7"/>
    <w:rsid w:val="00BC0BDA"/>
    <w:rsid w:val="00BC0CB8"/>
    <w:rsid w:val="00BC1F95"/>
    <w:rsid w:val="00BC5266"/>
    <w:rsid w:val="00BC550E"/>
    <w:rsid w:val="00BC676D"/>
    <w:rsid w:val="00BC6C71"/>
    <w:rsid w:val="00BD0C58"/>
    <w:rsid w:val="00BD1A41"/>
    <w:rsid w:val="00BD1E9B"/>
    <w:rsid w:val="00BD2C0F"/>
    <w:rsid w:val="00BD32C4"/>
    <w:rsid w:val="00BD4B79"/>
    <w:rsid w:val="00BD5CFC"/>
    <w:rsid w:val="00BD6D8A"/>
    <w:rsid w:val="00BE09E7"/>
    <w:rsid w:val="00BE0B27"/>
    <w:rsid w:val="00BE3CBE"/>
    <w:rsid w:val="00BE4655"/>
    <w:rsid w:val="00BE481D"/>
    <w:rsid w:val="00BE5543"/>
    <w:rsid w:val="00BE57DC"/>
    <w:rsid w:val="00BE6DE7"/>
    <w:rsid w:val="00BE7EF4"/>
    <w:rsid w:val="00BF0440"/>
    <w:rsid w:val="00BF1451"/>
    <w:rsid w:val="00BF1DD4"/>
    <w:rsid w:val="00BF212D"/>
    <w:rsid w:val="00BF2A40"/>
    <w:rsid w:val="00BF2B97"/>
    <w:rsid w:val="00BF34A6"/>
    <w:rsid w:val="00BF3F24"/>
    <w:rsid w:val="00BF47B2"/>
    <w:rsid w:val="00BF74D9"/>
    <w:rsid w:val="00C00022"/>
    <w:rsid w:val="00C00693"/>
    <w:rsid w:val="00C00CAD"/>
    <w:rsid w:val="00C02CA3"/>
    <w:rsid w:val="00C03029"/>
    <w:rsid w:val="00C03543"/>
    <w:rsid w:val="00C03634"/>
    <w:rsid w:val="00C072A7"/>
    <w:rsid w:val="00C07A06"/>
    <w:rsid w:val="00C07E72"/>
    <w:rsid w:val="00C10F12"/>
    <w:rsid w:val="00C1105B"/>
    <w:rsid w:val="00C114A1"/>
    <w:rsid w:val="00C12678"/>
    <w:rsid w:val="00C1381D"/>
    <w:rsid w:val="00C142A2"/>
    <w:rsid w:val="00C15FAE"/>
    <w:rsid w:val="00C162D7"/>
    <w:rsid w:val="00C16D89"/>
    <w:rsid w:val="00C17A77"/>
    <w:rsid w:val="00C17E7F"/>
    <w:rsid w:val="00C20155"/>
    <w:rsid w:val="00C21D0E"/>
    <w:rsid w:val="00C22D3A"/>
    <w:rsid w:val="00C22FE5"/>
    <w:rsid w:val="00C231AE"/>
    <w:rsid w:val="00C23B58"/>
    <w:rsid w:val="00C24A5D"/>
    <w:rsid w:val="00C2725E"/>
    <w:rsid w:val="00C2751F"/>
    <w:rsid w:val="00C27607"/>
    <w:rsid w:val="00C27B38"/>
    <w:rsid w:val="00C27DAE"/>
    <w:rsid w:val="00C3097B"/>
    <w:rsid w:val="00C318CC"/>
    <w:rsid w:val="00C31A98"/>
    <w:rsid w:val="00C322CF"/>
    <w:rsid w:val="00C334D2"/>
    <w:rsid w:val="00C355F9"/>
    <w:rsid w:val="00C37DD1"/>
    <w:rsid w:val="00C41C4B"/>
    <w:rsid w:val="00C435B1"/>
    <w:rsid w:val="00C46226"/>
    <w:rsid w:val="00C46BB5"/>
    <w:rsid w:val="00C46FD6"/>
    <w:rsid w:val="00C52420"/>
    <w:rsid w:val="00C54B0E"/>
    <w:rsid w:val="00C553AA"/>
    <w:rsid w:val="00C55AE0"/>
    <w:rsid w:val="00C5625A"/>
    <w:rsid w:val="00C573FF"/>
    <w:rsid w:val="00C61B57"/>
    <w:rsid w:val="00C632B7"/>
    <w:rsid w:val="00C63FEB"/>
    <w:rsid w:val="00C667B7"/>
    <w:rsid w:val="00C67616"/>
    <w:rsid w:val="00C67D4C"/>
    <w:rsid w:val="00C73ADB"/>
    <w:rsid w:val="00C74577"/>
    <w:rsid w:val="00C75F54"/>
    <w:rsid w:val="00C776A4"/>
    <w:rsid w:val="00C777DB"/>
    <w:rsid w:val="00C7784F"/>
    <w:rsid w:val="00C822AC"/>
    <w:rsid w:val="00C8257D"/>
    <w:rsid w:val="00C82935"/>
    <w:rsid w:val="00C83926"/>
    <w:rsid w:val="00C85411"/>
    <w:rsid w:val="00C85FA5"/>
    <w:rsid w:val="00C8744F"/>
    <w:rsid w:val="00C874A3"/>
    <w:rsid w:val="00C90AB3"/>
    <w:rsid w:val="00C9291B"/>
    <w:rsid w:val="00C92E50"/>
    <w:rsid w:val="00C92F07"/>
    <w:rsid w:val="00C932A6"/>
    <w:rsid w:val="00C94517"/>
    <w:rsid w:val="00C946CD"/>
    <w:rsid w:val="00C94918"/>
    <w:rsid w:val="00C95AC9"/>
    <w:rsid w:val="00C970E7"/>
    <w:rsid w:val="00CA1EA9"/>
    <w:rsid w:val="00CA4582"/>
    <w:rsid w:val="00CA46E0"/>
    <w:rsid w:val="00CA5261"/>
    <w:rsid w:val="00CA7EC8"/>
    <w:rsid w:val="00CB0B37"/>
    <w:rsid w:val="00CB291E"/>
    <w:rsid w:val="00CB43A0"/>
    <w:rsid w:val="00CB43F9"/>
    <w:rsid w:val="00CB450A"/>
    <w:rsid w:val="00CB4929"/>
    <w:rsid w:val="00CB57FD"/>
    <w:rsid w:val="00CB7180"/>
    <w:rsid w:val="00CB7398"/>
    <w:rsid w:val="00CB7458"/>
    <w:rsid w:val="00CB7A69"/>
    <w:rsid w:val="00CC2547"/>
    <w:rsid w:val="00CC4CC1"/>
    <w:rsid w:val="00CC57A4"/>
    <w:rsid w:val="00CC7256"/>
    <w:rsid w:val="00CC7CE6"/>
    <w:rsid w:val="00CC7DC5"/>
    <w:rsid w:val="00CD0591"/>
    <w:rsid w:val="00CD2DC1"/>
    <w:rsid w:val="00CD39FD"/>
    <w:rsid w:val="00CD3F0A"/>
    <w:rsid w:val="00CD4AF2"/>
    <w:rsid w:val="00CD4F61"/>
    <w:rsid w:val="00CD4F89"/>
    <w:rsid w:val="00CD60A4"/>
    <w:rsid w:val="00CD68C4"/>
    <w:rsid w:val="00CE023D"/>
    <w:rsid w:val="00CE2098"/>
    <w:rsid w:val="00CE23CC"/>
    <w:rsid w:val="00CE30A4"/>
    <w:rsid w:val="00CE3E03"/>
    <w:rsid w:val="00CE43F5"/>
    <w:rsid w:val="00CE4EC6"/>
    <w:rsid w:val="00CE5B70"/>
    <w:rsid w:val="00CE7443"/>
    <w:rsid w:val="00CF077D"/>
    <w:rsid w:val="00CF0C44"/>
    <w:rsid w:val="00CF35CA"/>
    <w:rsid w:val="00CF5FDE"/>
    <w:rsid w:val="00CF7FE2"/>
    <w:rsid w:val="00D004B2"/>
    <w:rsid w:val="00D0193E"/>
    <w:rsid w:val="00D01EA1"/>
    <w:rsid w:val="00D023B2"/>
    <w:rsid w:val="00D03145"/>
    <w:rsid w:val="00D05466"/>
    <w:rsid w:val="00D06353"/>
    <w:rsid w:val="00D07419"/>
    <w:rsid w:val="00D077BD"/>
    <w:rsid w:val="00D077F4"/>
    <w:rsid w:val="00D079A1"/>
    <w:rsid w:val="00D1216A"/>
    <w:rsid w:val="00D12941"/>
    <w:rsid w:val="00D149C8"/>
    <w:rsid w:val="00D152AE"/>
    <w:rsid w:val="00D16DF4"/>
    <w:rsid w:val="00D201CB"/>
    <w:rsid w:val="00D23DDD"/>
    <w:rsid w:val="00D2636B"/>
    <w:rsid w:val="00D27D40"/>
    <w:rsid w:val="00D3029E"/>
    <w:rsid w:val="00D32221"/>
    <w:rsid w:val="00D323DA"/>
    <w:rsid w:val="00D32C97"/>
    <w:rsid w:val="00D32F0D"/>
    <w:rsid w:val="00D36A3A"/>
    <w:rsid w:val="00D36CB1"/>
    <w:rsid w:val="00D403EF"/>
    <w:rsid w:val="00D41058"/>
    <w:rsid w:val="00D4125C"/>
    <w:rsid w:val="00D41748"/>
    <w:rsid w:val="00D42865"/>
    <w:rsid w:val="00D429BA"/>
    <w:rsid w:val="00D443C2"/>
    <w:rsid w:val="00D44C94"/>
    <w:rsid w:val="00D44D4A"/>
    <w:rsid w:val="00D459AD"/>
    <w:rsid w:val="00D46C9A"/>
    <w:rsid w:val="00D46FB9"/>
    <w:rsid w:val="00D4720C"/>
    <w:rsid w:val="00D47543"/>
    <w:rsid w:val="00D47B79"/>
    <w:rsid w:val="00D50AF2"/>
    <w:rsid w:val="00D510A1"/>
    <w:rsid w:val="00D529DA"/>
    <w:rsid w:val="00D53948"/>
    <w:rsid w:val="00D55126"/>
    <w:rsid w:val="00D558F0"/>
    <w:rsid w:val="00D56F22"/>
    <w:rsid w:val="00D572C6"/>
    <w:rsid w:val="00D60F21"/>
    <w:rsid w:val="00D61AC4"/>
    <w:rsid w:val="00D62A6F"/>
    <w:rsid w:val="00D63908"/>
    <w:rsid w:val="00D6643A"/>
    <w:rsid w:val="00D672C7"/>
    <w:rsid w:val="00D70847"/>
    <w:rsid w:val="00D717CB"/>
    <w:rsid w:val="00D71BEE"/>
    <w:rsid w:val="00D71CDA"/>
    <w:rsid w:val="00D72AFB"/>
    <w:rsid w:val="00D730E4"/>
    <w:rsid w:val="00D743F4"/>
    <w:rsid w:val="00D74E98"/>
    <w:rsid w:val="00D7574F"/>
    <w:rsid w:val="00D7585B"/>
    <w:rsid w:val="00D7598C"/>
    <w:rsid w:val="00D75D6F"/>
    <w:rsid w:val="00D77259"/>
    <w:rsid w:val="00D77F10"/>
    <w:rsid w:val="00D80449"/>
    <w:rsid w:val="00D81008"/>
    <w:rsid w:val="00D8188C"/>
    <w:rsid w:val="00D82377"/>
    <w:rsid w:val="00D827D4"/>
    <w:rsid w:val="00D874FE"/>
    <w:rsid w:val="00D87926"/>
    <w:rsid w:val="00D87DE9"/>
    <w:rsid w:val="00D9139B"/>
    <w:rsid w:val="00D9273F"/>
    <w:rsid w:val="00D93043"/>
    <w:rsid w:val="00D9454E"/>
    <w:rsid w:val="00D94A40"/>
    <w:rsid w:val="00D95F02"/>
    <w:rsid w:val="00D962B0"/>
    <w:rsid w:val="00D96E40"/>
    <w:rsid w:val="00D96EC1"/>
    <w:rsid w:val="00D97894"/>
    <w:rsid w:val="00D97AF1"/>
    <w:rsid w:val="00D97DE2"/>
    <w:rsid w:val="00DA06FF"/>
    <w:rsid w:val="00DA0DB9"/>
    <w:rsid w:val="00DA2666"/>
    <w:rsid w:val="00DA29A9"/>
    <w:rsid w:val="00DA2AB5"/>
    <w:rsid w:val="00DA3812"/>
    <w:rsid w:val="00DA49C8"/>
    <w:rsid w:val="00DB013A"/>
    <w:rsid w:val="00DB02C4"/>
    <w:rsid w:val="00DB1462"/>
    <w:rsid w:val="00DB1829"/>
    <w:rsid w:val="00DB1FDC"/>
    <w:rsid w:val="00DB60FA"/>
    <w:rsid w:val="00DB621A"/>
    <w:rsid w:val="00DB72F5"/>
    <w:rsid w:val="00DB739B"/>
    <w:rsid w:val="00DC11AE"/>
    <w:rsid w:val="00DC23A8"/>
    <w:rsid w:val="00DC26DB"/>
    <w:rsid w:val="00DC294D"/>
    <w:rsid w:val="00DC2B5A"/>
    <w:rsid w:val="00DC2E14"/>
    <w:rsid w:val="00DC44F3"/>
    <w:rsid w:val="00DC52B1"/>
    <w:rsid w:val="00DC55B9"/>
    <w:rsid w:val="00DC694D"/>
    <w:rsid w:val="00DC6D25"/>
    <w:rsid w:val="00DC7074"/>
    <w:rsid w:val="00DD081B"/>
    <w:rsid w:val="00DD2F5D"/>
    <w:rsid w:val="00DD3EBD"/>
    <w:rsid w:val="00DD4A4C"/>
    <w:rsid w:val="00DD657E"/>
    <w:rsid w:val="00DD6A8D"/>
    <w:rsid w:val="00DD7281"/>
    <w:rsid w:val="00DE2D18"/>
    <w:rsid w:val="00DE3993"/>
    <w:rsid w:val="00DE55E8"/>
    <w:rsid w:val="00DE5708"/>
    <w:rsid w:val="00DE5F33"/>
    <w:rsid w:val="00DE6D72"/>
    <w:rsid w:val="00DE6E63"/>
    <w:rsid w:val="00DE73B7"/>
    <w:rsid w:val="00DE7E1D"/>
    <w:rsid w:val="00DF0BFC"/>
    <w:rsid w:val="00DF14E8"/>
    <w:rsid w:val="00DF3343"/>
    <w:rsid w:val="00DF4D61"/>
    <w:rsid w:val="00DF5566"/>
    <w:rsid w:val="00DF7ABA"/>
    <w:rsid w:val="00E003C8"/>
    <w:rsid w:val="00E00602"/>
    <w:rsid w:val="00E02321"/>
    <w:rsid w:val="00E032C1"/>
    <w:rsid w:val="00E059A1"/>
    <w:rsid w:val="00E060F7"/>
    <w:rsid w:val="00E105AD"/>
    <w:rsid w:val="00E10893"/>
    <w:rsid w:val="00E108C0"/>
    <w:rsid w:val="00E11F20"/>
    <w:rsid w:val="00E12782"/>
    <w:rsid w:val="00E154AA"/>
    <w:rsid w:val="00E1672D"/>
    <w:rsid w:val="00E17A1A"/>
    <w:rsid w:val="00E222FD"/>
    <w:rsid w:val="00E24FB8"/>
    <w:rsid w:val="00E2556F"/>
    <w:rsid w:val="00E26A02"/>
    <w:rsid w:val="00E30E15"/>
    <w:rsid w:val="00E31398"/>
    <w:rsid w:val="00E31460"/>
    <w:rsid w:val="00E316F0"/>
    <w:rsid w:val="00E3272D"/>
    <w:rsid w:val="00E33B18"/>
    <w:rsid w:val="00E36F82"/>
    <w:rsid w:val="00E37DD3"/>
    <w:rsid w:val="00E37F1F"/>
    <w:rsid w:val="00E409D3"/>
    <w:rsid w:val="00E422C0"/>
    <w:rsid w:val="00E42B88"/>
    <w:rsid w:val="00E4443C"/>
    <w:rsid w:val="00E44F3B"/>
    <w:rsid w:val="00E452B3"/>
    <w:rsid w:val="00E4552F"/>
    <w:rsid w:val="00E45727"/>
    <w:rsid w:val="00E4595C"/>
    <w:rsid w:val="00E463B9"/>
    <w:rsid w:val="00E473A9"/>
    <w:rsid w:val="00E50F34"/>
    <w:rsid w:val="00E52766"/>
    <w:rsid w:val="00E530AA"/>
    <w:rsid w:val="00E5515F"/>
    <w:rsid w:val="00E576B8"/>
    <w:rsid w:val="00E616B0"/>
    <w:rsid w:val="00E61939"/>
    <w:rsid w:val="00E65DD6"/>
    <w:rsid w:val="00E65EB3"/>
    <w:rsid w:val="00E676F2"/>
    <w:rsid w:val="00E67D1C"/>
    <w:rsid w:val="00E71166"/>
    <w:rsid w:val="00E71CEB"/>
    <w:rsid w:val="00E73C8B"/>
    <w:rsid w:val="00E75086"/>
    <w:rsid w:val="00E75137"/>
    <w:rsid w:val="00E76257"/>
    <w:rsid w:val="00E77245"/>
    <w:rsid w:val="00E80D8C"/>
    <w:rsid w:val="00E81924"/>
    <w:rsid w:val="00E82A0A"/>
    <w:rsid w:val="00E83E2E"/>
    <w:rsid w:val="00E861EE"/>
    <w:rsid w:val="00E86E65"/>
    <w:rsid w:val="00E9152D"/>
    <w:rsid w:val="00E91D90"/>
    <w:rsid w:val="00E92033"/>
    <w:rsid w:val="00E938BF"/>
    <w:rsid w:val="00E95957"/>
    <w:rsid w:val="00E966D8"/>
    <w:rsid w:val="00E973E0"/>
    <w:rsid w:val="00E97ADF"/>
    <w:rsid w:val="00EA054D"/>
    <w:rsid w:val="00EA0A47"/>
    <w:rsid w:val="00EA11A4"/>
    <w:rsid w:val="00EA139F"/>
    <w:rsid w:val="00EA13C1"/>
    <w:rsid w:val="00EA234C"/>
    <w:rsid w:val="00EA3A99"/>
    <w:rsid w:val="00EA45B3"/>
    <w:rsid w:val="00EA4CFE"/>
    <w:rsid w:val="00EA5693"/>
    <w:rsid w:val="00EA771B"/>
    <w:rsid w:val="00EB0F19"/>
    <w:rsid w:val="00EB13E2"/>
    <w:rsid w:val="00EB1C72"/>
    <w:rsid w:val="00EB22D3"/>
    <w:rsid w:val="00EB2916"/>
    <w:rsid w:val="00EB3468"/>
    <w:rsid w:val="00EB389B"/>
    <w:rsid w:val="00EB3AC2"/>
    <w:rsid w:val="00EB4911"/>
    <w:rsid w:val="00EB66B4"/>
    <w:rsid w:val="00EB6983"/>
    <w:rsid w:val="00EB7300"/>
    <w:rsid w:val="00EB75C5"/>
    <w:rsid w:val="00EC025B"/>
    <w:rsid w:val="00EC1E75"/>
    <w:rsid w:val="00EC5B27"/>
    <w:rsid w:val="00EC6154"/>
    <w:rsid w:val="00ED0B8A"/>
    <w:rsid w:val="00ED0E21"/>
    <w:rsid w:val="00ED1558"/>
    <w:rsid w:val="00ED1700"/>
    <w:rsid w:val="00ED232D"/>
    <w:rsid w:val="00ED45FE"/>
    <w:rsid w:val="00ED68F0"/>
    <w:rsid w:val="00ED6A77"/>
    <w:rsid w:val="00ED70FB"/>
    <w:rsid w:val="00EE0D12"/>
    <w:rsid w:val="00EE2C76"/>
    <w:rsid w:val="00EE5DB7"/>
    <w:rsid w:val="00EE5FD5"/>
    <w:rsid w:val="00EE663C"/>
    <w:rsid w:val="00EE689B"/>
    <w:rsid w:val="00EF2F10"/>
    <w:rsid w:val="00EF58A4"/>
    <w:rsid w:val="00EF6AB5"/>
    <w:rsid w:val="00EF7529"/>
    <w:rsid w:val="00F0354C"/>
    <w:rsid w:val="00F07B4D"/>
    <w:rsid w:val="00F13A20"/>
    <w:rsid w:val="00F13B7C"/>
    <w:rsid w:val="00F156EB"/>
    <w:rsid w:val="00F17B75"/>
    <w:rsid w:val="00F2081E"/>
    <w:rsid w:val="00F227B1"/>
    <w:rsid w:val="00F2497C"/>
    <w:rsid w:val="00F25304"/>
    <w:rsid w:val="00F25E0E"/>
    <w:rsid w:val="00F2666D"/>
    <w:rsid w:val="00F2720F"/>
    <w:rsid w:val="00F27CF9"/>
    <w:rsid w:val="00F3042E"/>
    <w:rsid w:val="00F310B4"/>
    <w:rsid w:val="00F31F6D"/>
    <w:rsid w:val="00F320E4"/>
    <w:rsid w:val="00F328BE"/>
    <w:rsid w:val="00F32DC8"/>
    <w:rsid w:val="00F33016"/>
    <w:rsid w:val="00F341E0"/>
    <w:rsid w:val="00F34B5B"/>
    <w:rsid w:val="00F37113"/>
    <w:rsid w:val="00F40623"/>
    <w:rsid w:val="00F40B0A"/>
    <w:rsid w:val="00F430DE"/>
    <w:rsid w:val="00F435E8"/>
    <w:rsid w:val="00F4481B"/>
    <w:rsid w:val="00F449F4"/>
    <w:rsid w:val="00F44DDF"/>
    <w:rsid w:val="00F47145"/>
    <w:rsid w:val="00F51184"/>
    <w:rsid w:val="00F5139C"/>
    <w:rsid w:val="00F515D2"/>
    <w:rsid w:val="00F51A55"/>
    <w:rsid w:val="00F53482"/>
    <w:rsid w:val="00F53F92"/>
    <w:rsid w:val="00F54662"/>
    <w:rsid w:val="00F55044"/>
    <w:rsid w:val="00F553D8"/>
    <w:rsid w:val="00F55EF3"/>
    <w:rsid w:val="00F5647E"/>
    <w:rsid w:val="00F5691B"/>
    <w:rsid w:val="00F6040D"/>
    <w:rsid w:val="00F605A5"/>
    <w:rsid w:val="00F60A68"/>
    <w:rsid w:val="00F621D2"/>
    <w:rsid w:val="00F63858"/>
    <w:rsid w:val="00F63B7B"/>
    <w:rsid w:val="00F70CB2"/>
    <w:rsid w:val="00F719B6"/>
    <w:rsid w:val="00F71FA0"/>
    <w:rsid w:val="00F72DD1"/>
    <w:rsid w:val="00F731F4"/>
    <w:rsid w:val="00F7329B"/>
    <w:rsid w:val="00F75288"/>
    <w:rsid w:val="00F76002"/>
    <w:rsid w:val="00F760E2"/>
    <w:rsid w:val="00F81370"/>
    <w:rsid w:val="00F82F19"/>
    <w:rsid w:val="00F831A2"/>
    <w:rsid w:val="00F83CC7"/>
    <w:rsid w:val="00F862CA"/>
    <w:rsid w:val="00F86A3E"/>
    <w:rsid w:val="00F86D88"/>
    <w:rsid w:val="00F87155"/>
    <w:rsid w:val="00F87C7A"/>
    <w:rsid w:val="00F87CC6"/>
    <w:rsid w:val="00F901C5"/>
    <w:rsid w:val="00F902B0"/>
    <w:rsid w:val="00F9041E"/>
    <w:rsid w:val="00F9092B"/>
    <w:rsid w:val="00F90F8A"/>
    <w:rsid w:val="00F91A7F"/>
    <w:rsid w:val="00F9426E"/>
    <w:rsid w:val="00F94636"/>
    <w:rsid w:val="00F94897"/>
    <w:rsid w:val="00F9616C"/>
    <w:rsid w:val="00F976AF"/>
    <w:rsid w:val="00FA173C"/>
    <w:rsid w:val="00FA1A59"/>
    <w:rsid w:val="00FA1CD6"/>
    <w:rsid w:val="00FA206A"/>
    <w:rsid w:val="00FA2E78"/>
    <w:rsid w:val="00FA3D1B"/>
    <w:rsid w:val="00FA3DFA"/>
    <w:rsid w:val="00FA7205"/>
    <w:rsid w:val="00FA7309"/>
    <w:rsid w:val="00FA7803"/>
    <w:rsid w:val="00FB2937"/>
    <w:rsid w:val="00FB29E1"/>
    <w:rsid w:val="00FB3400"/>
    <w:rsid w:val="00FB3744"/>
    <w:rsid w:val="00FB41F0"/>
    <w:rsid w:val="00FB5745"/>
    <w:rsid w:val="00FC03DB"/>
    <w:rsid w:val="00FC1477"/>
    <w:rsid w:val="00FC1692"/>
    <w:rsid w:val="00FC2998"/>
    <w:rsid w:val="00FC35AE"/>
    <w:rsid w:val="00FC3FDE"/>
    <w:rsid w:val="00FC58D9"/>
    <w:rsid w:val="00FC5FBC"/>
    <w:rsid w:val="00FD08D6"/>
    <w:rsid w:val="00FD3730"/>
    <w:rsid w:val="00FD6B52"/>
    <w:rsid w:val="00FD6FB3"/>
    <w:rsid w:val="00FE0E3A"/>
    <w:rsid w:val="00FE1AD8"/>
    <w:rsid w:val="00FE3C3C"/>
    <w:rsid w:val="00FE4C06"/>
    <w:rsid w:val="00FE4E3E"/>
    <w:rsid w:val="00FE5808"/>
    <w:rsid w:val="00FE73C5"/>
    <w:rsid w:val="00FF0171"/>
    <w:rsid w:val="00FF12FF"/>
    <w:rsid w:val="00FF34FC"/>
    <w:rsid w:val="00FF3554"/>
    <w:rsid w:val="00FF6701"/>
    <w:rsid w:val="00FF68A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21B9"/>
  <w15:docId w15:val="{3CF899E6-009E-4DCC-B24A-3038633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1547F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547F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547FE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E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E6E6D"/>
  </w:style>
  <w:style w:type="paragraph" w:styleId="af1">
    <w:name w:val="footer"/>
    <w:basedOn w:val="a"/>
    <w:link w:val="af2"/>
    <w:uiPriority w:val="99"/>
    <w:unhideWhenUsed/>
    <w:rsid w:val="008E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E6E6D"/>
  </w:style>
  <w:style w:type="paragraph" w:styleId="af3">
    <w:name w:val="Body Text"/>
    <w:basedOn w:val="a"/>
    <w:link w:val="af4"/>
    <w:uiPriority w:val="1"/>
    <w:qFormat/>
    <w:rsid w:val="003729EF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rebuchet MS" w:eastAsia="Trebuchet MS" w:hAnsi="Trebuchet MS" w:cs="Trebuchet MS"/>
      <w:sz w:val="24"/>
      <w:szCs w:val="24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3729EF"/>
    <w:rPr>
      <w:rFonts w:ascii="Trebuchet MS" w:eastAsia="Trebuchet MS" w:hAnsi="Trebuchet MS" w:cs="Trebuchet MS"/>
      <w:sz w:val="24"/>
      <w:szCs w:val="24"/>
      <w:lang w:eastAsia="ru-RU" w:bidi="ru-RU"/>
    </w:rPr>
  </w:style>
  <w:style w:type="paragraph" w:styleId="af5">
    <w:name w:val="List Paragraph"/>
    <w:basedOn w:val="a"/>
    <w:uiPriority w:val="34"/>
    <w:qFormat/>
    <w:rsid w:val="007B609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8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7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1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3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bank.k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F323-CB64-4433-ABC4-2B2F72D5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 Bauyrzhan</dc:creator>
  <cp:lastModifiedBy>Елизавета Чикильдина</cp:lastModifiedBy>
  <cp:revision>9</cp:revision>
  <cp:lastPrinted>2020-07-17T08:41:00Z</cp:lastPrinted>
  <dcterms:created xsi:type="dcterms:W3CDTF">2020-07-20T05:30:00Z</dcterms:created>
  <dcterms:modified xsi:type="dcterms:W3CDTF">2020-07-20T13:00:00Z</dcterms:modified>
</cp:coreProperties>
</file>