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73A" w:rsidRDefault="0010573A" w:rsidP="00ED29E4">
      <w:pPr>
        <w:spacing w:after="0" w:line="240" w:lineRule="auto"/>
        <w:ind w:firstLine="709"/>
        <w:jc w:val="center"/>
        <w:rPr>
          <w:rFonts w:cstheme="minorHAnsi"/>
          <w:b/>
          <w:sz w:val="24"/>
          <w:szCs w:val="24"/>
          <w:lang w:val="kk-KZ"/>
        </w:rPr>
      </w:pPr>
      <w:r>
        <w:rPr>
          <w:rFonts w:ascii="Arial" w:hAnsi="Arial" w:cs="Arial"/>
          <w:b/>
          <w:noProof/>
          <w:sz w:val="32"/>
          <w:szCs w:val="32"/>
          <w:lang w:eastAsia="ru-RU"/>
        </w:rPr>
        <w:drawing>
          <wp:inline distT="0" distB="0" distL="0" distR="0" wp14:anchorId="02436013" wp14:editId="6DC97179">
            <wp:extent cx="4153988" cy="995060"/>
            <wp:effectExtent l="0" t="0" r="0" b="0"/>
            <wp:docPr id="2" name="Рисунок 2" descr="W:\Брендбук\Лого\ЛОГО в PDF\Полноцветный логотип\Горизонтальное расположение - ка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Брендбук\Лого\ЛОГО в PDF\Полноцветный логотип\Горизонтальное расположение - ка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9531" cy="1001179"/>
                    </a:xfrm>
                    <a:prstGeom prst="rect">
                      <a:avLst/>
                    </a:prstGeom>
                    <a:noFill/>
                    <a:ln>
                      <a:noFill/>
                    </a:ln>
                  </pic:spPr>
                </pic:pic>
              </a:graphicData>
            </a:graphic>
          </wp:inline>
        </w:drawing>
      </w:r>
    </w:p>
    <w:p w:rsidR="0010573A" w:rsidRPr="0062529A" w:rsidRDefault="0010573A" w:rsidP="0010573A">
      <w:pPr>
        <w:spacing w:after="0" w:line="240" w:lineRule="auto"/>
        <w:jc w:val="center"/>
        <w:rPr>
          <w:rFonts w:ascii="Verdana" w:hAnsi="Verdana"/>
          <w:b/>
          <w:sz w:val="24"/>
          <w:szCs w:val="24"/>
          <w:lang w:val="kk-KZ"/>
        </w:rPr>
      </w:pPr>
      <w:r w:rsidRPr="0062529A">
        <w:rPr>
          <w:rFonts w:ascii="Verdana" w:hAnsi="Verdana"/>
          <w:b/>
          <w:sz w:val="24"/>
          <w:szCs w:val="24"/>
          <w:lang w:val="kk-KZ"/>
        </w:rPr>
        <w:t>А</w:t>
      </w:r>
      <w:r w:rsidRPr="00A01900">
        <w:rPr>
          <w:rFonts w:ascii="Verdana" w:hAnsi="Verdana" w:cs="Arial"/>
          <w:b/>
          <w:sz w:val="24"/>
          <w:szCs w:val="24"/>
          <w:lang w:val="kk-KZ"/>
        </w:rPr>
        <w:t>Қ</w:t>
      </w:r>
      <w:r w:rsidRPr="0062529A">
        <w:rPr>
          <w:rFonts w:ascii="Verdana" w:hAnsi="Verdana"/>
          <w:b/>
          <w:sz w:val="24"/>
          <w:szCs w:val="24"/>
          <w:lang w:val="kk-KZ"/>
        </w:rPr>
        <w:t>ПАРАТТЫ</w:t>
      </w:r>
      <w:r w:rsidRPr="00A01900">
        <w:rPr>
          <w:rFonts w:ascii="Verdana" w:hAnsi="Verdana" w:cs="Arial"/>
          <w:b/>
          <w:sz w:val="24"/>
          <w:szCs w:val="24"/>
          <w:lang w:val="kk-KZ"/>
        </w:rPr>
        <w:t>Қ</w:t>
      </w:r>
      <w:r w:rsidRPr="0062529A">
        <w:rPr>
          <w:rFonts w:ascii="Verdana" w:hAnsi="Verdana"/>
          <w:b/>
          <w:sz w:val="24"/>
          <w:szCs w:val="24"/>
          <w:lang w:val="kk-KZ"/>
        </w:rPr>
        <w:t xml:space="preserve"> ХАБАР</w:t>
      </w:r>
    </w:p>
    <w:p w:rsidR="0010573A" w:rsidRDefault="0010573A" w:rsidP="00ED29E4">
      <w:pPr>
        <w:spacing w:after="0" w:line="240" w:lineRule="auto"/>
        <w:ind w:firstLine="709"/>
        <w:jc w:val="center"/>
        <w:rPr>
          <w:rFonts w:cstheme="minorHAnsi"/>
          <w:b/>
          <w:sz w:val="24"/>
          <w:szCs w:val="24"/>
          <w:lang w:val="kk-KZ"/>
        </w:rPr>
      </w:pPr>
    </w:p>
    <w:p w:rsidR="00ED29E4" w:rsidRPr="00E26D07" w:rsidRDefault="00ED29E4" w:rsidP="00ED29E4">
      <w:pPr>
        <w:spacing w:after="0" w:line="240" w:lineRule="auto"/>
        <w:ind w:firstLine="709"/>
        <w:jc w:val="center"/>
        <w:rPr>
          <w:rFonts w:cstheme="minorHAnsi"/>
          <w:b/>
          <w:sz w:val="24"/>
          <w:szCs w:val="24"/>
          <w:lang w:val="kk-KZ"/>
        </w:rPr>
      </w:pPr>
      <w:r w:rsidRPr="00E26D07">
        <w:rPr>
          <w:rFonts w:cstheme="minorHAnsi"/>
          <w:b/>
          <w:sz w:val="24"/>
          <w:szCs w:val="24"/>
          <w:lang w:val="kk-KZ"/>
        </w:rPr>
        <w:t xml:space="preserve">2020 жылғы </w:t>
      </w:r>
      <w:r w:rsidR="0062529A">
        <w:rPr>
          <w:rFonts w:cstheme="minorHAnsi"/>
          <w:b/>
          <w:sz w:val="24"/>
          <w:szCs w:val="24"/>
          <w:lang w:val="kk-KZ"/>
        </w:rPr>
        <w:t>1</w:t>
      </w:r>
      <w:r w:rsidR="00F7562C">
        <w:rPr>
          <w:rFonts w:cstheme="minorHAnsi"/>
          <w:b/>
          <w:sz w:val="24"/>
          <w:szCs w:val="24"/>
          <w:lang w:val="kk-KZ"/>
        </w:rPr>
        <w:t>0</w:t>
      </w:r>
      <w:bookmarkStart w:id="0" w:name="_GoBack"/>
      <w:bookmarkEnd w:id="0"/>
      <w:r w:rsidR="0062529A">
        <w:rPr>
          <w:rFonts w:cstheme="minorHAnsi"/>
          <w:b/>
          <w:sz w:val="24"/>
          <w:szCs w:val="24"/>
          <w:lang w:val="kk-KZ"/>
        </w:rPr>
        <w:t>–17</w:t>
      </w:r>
      <w:r w:rsidRPr="00E26D07">
        <w:rPr>
          <w:rFonts w:cstheme="minorHAnsi"/>
          <w:b/>
          <w:sz w:val="24"/>
          <w:szCs w:val="24"/>
          <w:lang w:val="kk-KZ"/>
        </w:rPr>
        <w:t xml:space="preserve"> шілде аралығында жекелеген дамушы елдердің валюталары бойынша шолу</w:t>
      </w:r>
    </w:p>
    <w:p w:rsidR="00ED29E4" w:rsidRPr="0010573A" w:rsidRDefault="00ED29E4" w:rsidP="000B30B7">
      <w:pPr>
        <w:spacing w:after="0"/>
        <w:jc w:val="center"/>
        <w:rPr>
          <w:rFonts w:cstheme="minorHAnsi"/>
          <w:b/>
          <w:sz w:val="24"/>
          <w:szCs w:val="24"/>
          <w:lang w:val="kk-KZ"/>
        </w:rPr>
      </w:pPr>
    </w:p>
    <w:p w:rsidR="00C82F2F" w:rsidRPr="0010573A" w:rsidRDefault="00C82F2F" w:rsidP="000B30B7">
      <w:pPr>
        <w:spacing w:after="0"/>
        <w:jc w:val="center"/>
        <w:rPr>
          <w:rFonts w:cstheme="minorHAnsi"/>
          <w:b/>
          <w:sz w:val="24"/>
          <w:szCs w:val="24"/>
          <w:lang w:val="kk-KZ"/>
        </w:rPr>
      </w:pPr>
    </w:p>
    <w:p w:rsidR="00ED29E4" w:rsidRPr="00D24BDE" w:rsidRDefault="00ED29E4" w:rsidP="00ED29E4">
      <w:pPr>
        <w:spacing w:after="0"/>
        <w:ind w:firstLine="708"/>
        <w:jc w:val="right"/>
        <w:rPr>
          <w:rFonts w:cstheme="minorHAnsi"/>
          <w:i/>
          <w:sz w:val="24"/>
          <w:szCs w:val="24"/>
          <w:lang w:val="kk-KZ"/>
        </w:rPr>
      </w:pPr>
      <w:r w:rsidRPr="00D24BDE">
        <w:rPr>
          <w:rFonts w:cstheme="minorHAnsi"/>
          <w:i/>
          <w:sz w:val="24"/>
          <w:szCs w:val="24"/>
          <w:lang w:val="kk-KZ"/>
        </w:rPr>
        <w:t xml:space="preserve">2020 </w:t>
      </w:r>
      <w:r w:rsidR="0062529A">
        <w:rPr>
          <w:rFonts w:cstheme="minorHAnsi"/>
          <w:i/>
          <w:sz w:val="24"/>
          <w:szCs w:val="24"/>
          <w:lang w:val="kk-KZ"/>
        </w:rPr>
        <w:t>жылғы 20</w:t>
      </w:r>
      <w:r w:rsidRPr="00E26D07">
        <w:rPr>
          <w:rFonts w:cstheme="minorHAnsi"/>
          <w:i/>
          <w:sz w:val="24"/>
          <w:szCs w:val="24"/>
          <w:lang w:val="kk-KZ"/>
        </w:rPr>
        <w:t xml:space="preserve"> шілде</w:t>
      </w:r>
      <w:r w:rsidRPr="00D24BDE">
        <w:rPr>
          <w:rFonts w:cstheme="minorHAnsi"/>
          <w:i/>
          <w:sz w:val="24"/>
          <w:szCs w:val="24"/>
          <w:lang w:val="kk-KZ"/>
        </w:rPr>
        <w:t xml:space="preserve"> </w:t>
      </w:r>
    </w:p>
    <w:p w:rsidR="000B30B7" w:rsidRPr="00D24BDE" w:rsidRDefault="000B30B7" w:rsidP="000B30B7">
      <w:pPr>
        <w:spacing w:after="0"/>
        <w:ind w:firstLine="708"/>
        <w:jc w:val="right"/>
        <w:rPr>
          <w:rFonts w:cstheme="minorHAnsi"/>
          <w:i/>
          <w:sz w:val="24"/>
          <w:szCs w:val="24"/>
          <w:lang w:val="kk-KZ"/>
        </w:rPr>
      </w:pPr>
    </w:p>
    <w:p w:rsidR="0062529A" w:rsidRPr="0062529A" w:rsidRDefault="0062529A" w:rsidP="0062529A">
      <w:pPr>
        <w:spacing w:after="0" w:line="240" w:lineRule="auto"/>
        <w:ind w:firstLine="708"/>
        <w:jc w:val="both"/>
        <w:rPr>
          <w:rFonts w:cstheme="minorHAnsi"/>
          <w:sz w:val="24"/>
          <w:szCs w:val="24"/>
          <w:lang w:val="kk-KZ"/>
        </w:rPr>
      </w:pPr>
      <w:r w:rsidRPr="0062529A">
        <w:rPr>
          <w:rFonts w:cstheme="minorHAnsi"/>
          <w:sz w:val="24"/>
          <w:szCs w:val="24"/>
          <w:lang w:val="kk-KZ"/>
        </w:rPr>
        <w:t xml:space="preserve">Сауда-саттық қорытындысы бойынша 17 шілдеде теңгенің нарықтық бағамы бір аптада 0,2%-ға (412,55-тен) әлсіреп, бір АҚШ доллары үшін 413,45 теңге деңгейінде қалыптасты. </w:t>
      </w:r>
    </w:p>
    <w:p w:rsidR="0062529A" w:rsidRPr="0062529A" w:rsidRDefault="0062529A" w:rsidP="0062529A">
      <w:pPr>
        <w:spacing w:after="0" w:line="240" w:lineRule="auto"/>
        <w:ind w:firstLine="708"/>
        <w:jc w:val="both"/>
        <w:rPr>
          <w:rFonts w:cstheme="minorHAnsi"/>
          <w:sz w:val="24"/>
          <w:szCs w:val="24"/>
          <w:lang w:val="kk-KZ"/>
        </w:rPr>
      </w:pPr>
      <w:r w:rsidRPr="0062529A">
        <w:rPr>
          <w:rFonts w:cstheme="minorHAnsi"/>
          <w:sz w:val="24"/>
          <w:szCs w:val="24"/>
          <w:lang w:val="kk-KZ"/>
        </w:rPr>
        <w:t xml:space="preserve">Сыртқы валюта нарығында 2020 жылғы 10 – 17 шілде аралығындағы кезеңде бірқатар маңызды оқиғалар орын алды. Дамушы елдердің нарықтарындағы валюталар серпіні апта ішінде бейтарап күйінде қалды. Д.Трамптың ҚХР шенеуліктеріне қарсы санкцияларды көздейтін заңға қол қоюы, сондай-ақ АҚШ-пен қарым-қатынаста Гонконгтың ерекше мәртебесін жоюы аясында АҚШ пен ҚХР арасындағы шиеленістің жаңа кезеңіне қатысты хабар инвесторлардың қорқынышын туғызады. Сонымен қатар, америкалық компания коронавирусқа қарсы вакцинаның сәтті сынақтары туралы хабарлады, бұл инвесторлардың тәуекел сентиментін біршама қолдады. ЕОБ кезекті отырысын өткізді – реттеуші активтерді сатып алу бағдарламасының көлемін (1,350 трлн еуро) өзгерткен жоқ және пайыздық мөлшерлемені бұрынғы деңгейде (кредиттер бойынша - 0%, депозиттер бойынша - (-)0,5%) қалдырды. ЕОБ басшысы мамыр-маусым айларында </w:t>
      </w:r>
    </w:p>
    <w:p w:rsidR="0062529A" w:rsidRPr="0062529A" w:rsidRDefault="0062529A" w:rsidP="0062529A">
      <w:pPr>
        <w:spacing w:after="0" w:line="240" w:lineRule="auto"/>
        <w:ind w:firstLine="708"/>
        <w:jc w:val="both"/>
        <w:rPr>
          <w:rFonts w:cstheme="minorHAnsi"/>
          <w:sz w:val="24"/>
          <w:szCs w:val="24"/>
          <w:lang w:val="kk-KZ"/>
        </w:rPr>
      </w:pPr>
      <w:r w:rsidRPr="0062529A">
        <w:rPr>
          <w:rFonts w:cstheme="minorHAnsi"/>
          <w:sz w:val="24"/>
          <w:szCs w:val="24"/>
          <w:lang w:val="kk-KZ"/>
        </w:rPr>
        <w:t>ЕО экономикасындағы жағдайдың жақсарғанын хабарлады, бірақ қалпына келу қарқыны мен көлемі белгісіз болып қалуда.</w:t>
      </w:r>
    </w:p>
    <w:p w:rsidR="0062529A" w:rsidRDefault="0062529A" w:rsidP="0062529A">
      <w:pPr>
        <w:spacing w:after="0" w:line="240" w:lineRule="auto"/>
        <w:ind w:firstLine="708"/>
        <w:jc w:val="both"/>
        <w:rPr>
          <w:rFonts w:cstheme="minorHAnsi"/>
          <w:sz w:val="24"/>
          <w:szCs w:val="24"/>
          <w:lang w:val="kk-KZ"/>
        </w:rPr>
      </w:pPr>
      <w:r w:rsidRPr="0062529A">
        <w:rPr>
          <w:rFonts w:cstheme="minorHAnsi"/>
          <w:sz w:val="24"/>
          <w:szCs w:val="24"/>
          <w:lang w:val="kk-KZ"/>
        </w:rPr>
        <w:t>Дамушы елдер валюталарының  АҚШ долларына қатысты бағамдарының с</w:t>
      </w:r>
      <w:r>
        <w:rPr>
          <w:rFonts w:cstheme="minorHAnsi"/>
          <w:sz w:val="24"/>
          <w:szCs w:val="24"/>
          <w:lang w:val="kk-KZ"/>
        </w:rPr>
        <w:t>ерпіні төмендегідей қалыптасты:</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t>Оңтүстік Африка ранды</w:t>
      </w:r>
      <w:r w:rsidRPr="0062529A">
        <w:rPr>
          <w:rFonts w:cstheme="minorHAnsi"/>
          <w:sz w:val="24"/>
          <w:szCs w:val="24"/>
          <w:lang w:val="kk-KZ"/>
        </w:rPr>
        <w:t xml:space="preserve"> коронавирусқа қарсы вакцина және инфляцияның ОБ таргетінен 2,1% ж/ж деңгейіне дейін төмендеуі туралы хабар аясында 0,6%-ға (16,79-дан 16,69-ға дейін) нығайды, бұл экономиканы ынталандыру үшін негізгі мөлшерлемені одан әрі төмендету мүмкіндігін білдіреді;</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t>үнді рупиясы</w:t>
      </w:r>
      <w:r w:rsidRPr="0062529A">
        <w:rPr>
          <w:rFonts w:cstheme="minorHAnsi"/>
          <w:sz w:val="24"/>
          <w:szCs w:val="24"/>
          <w:lang w:val="kk-KZ"/>
        </w:rPr>
        <w:t xml:space="preserve"> маусымда 18 жыл ішінде алғаш рет сауда балансының профициті ($790 млн деңгейінде) туралы деректердің шығуы аясында 0,3%-ға (75,21-ден 75,02-ге дейін) нығайды (импорт экспортқа қарағанда едәуір төмендеді);</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t>түрік лирасы</w:t>
      </w:r>
      <w:r w:rsidRPr="0062529A">
        <w:rPr>
          <w:rFonts w:cstheme="minorHAnsi"/>
          <w:sz w:val="24"/>
          <w:szCs w:val="24"/>
          <w:lang w:val="kk-KZ"/>
        </w:rPr>
        <w:t xml:space="preserve"> 0,1%-ға (6,87-ден 6,86-ға дейін) нығайды. Реттеуші акцияларды қысқа сатуға тыйым салуды бұзғаны үшін 7 брокерлік компанияға айыппұл салды;</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t>Мексика песосы</w:t>
      </w:r>
      <w:r w:rsidRPr="0062529A">
        <w:rPr>
          <w:rFonts w:cstheme="minorHAnsi"/>
          <w:sz w:val="24"/>
          <w:szCs w:val="24"/>
          <w:lang w:val="kk-KZ"/>
        </w:rPr>
        <w:t xml:space="preserve"> АҚШ доллары бағамының жаһандық нығаюы аясында 0,5%-ға (22,44-тен 22,55-ке дейін) әлсіреді. Ел Президенті орта және жоғары буынның федералдық қызметшілеріне жалақының 5-25% түрінде ерікті жарналар жіберуді ұсынды;</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t>Бразилия реалы</w:t>
      </w:r>
      <w:r w:rsidRPr="0062529A">
        <w:rPr>
          <w:rFonts w:cstheme="minorHAnsi"/>
          <w:sz w:val="24"/>
          <w:szCs w:val="24"/>
          <w:lang w:val="kk-KZ"/>
        </w:rPr>
        <w:t xml:space="preserve"> экономикалық белсенділіктің өсуі (мамырда +1,31% а/а) туралы деректердің шығуы аясында 1,1%-ға (5,33-тен 5,39-ға дейін) әлсіреді, бұл сарапшылардың күтулерінен төмен болды;</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lastRenderedPageBreak/>
        <w:t>Ресей рублі</w:t>
      </w:r>
      <w:r w:rsidRPr="0062529A">
        <w:rPr>
          <w:rFonts w:cstheme="minorHAnsi"/>
          <w:sz w:val="24"/>
          <w:szCs w:val="24"/>
          <w:lang w:val="kk-KZ"/>
        </w:rPr>
        <w:t xml:space="preserve"> мұнай бағасының төмендеуі және санкциялық қысымның қайта қалпына келуі аясында 1,6%-ға (70,78-ден 71,88-ге дейін) әлсіреді. Ұлыбританияның Сыртқы істер министрі РФ-ның елдегі демократиялық процестерге әсер ету әрекеттері туралы мәлімдеді;</w:t>
      </w:r>
    </w:p>
    <w:p w:rsidR="0062529A" w:rsidRPr="0062529A" w:rsidRDefault="0062529A" w:rsidP="0062529A">
      <w:pPr>
        <w:pStyle w:val="a8"/>
        <w:numPr>
          <w:ilvl w:val="0"/>
          <w:numId w:val="26"/>
        </w:numPr>
        <w:spacing w:after="0"/>
        <w:jc w:val="both"/>
        <w:rPr>
          <w:rFonts w:cstheme="minorHAnsi"/>
          <w:sz w:val="24"/>
          <w:szCs w:val="24"/>
          <w:lang w:val="kk-KZ"/>
        </w:rPr>
      </w:pPr>
      <w:r w:rsidRPr="0062529A">
        <w:rPr>
          <w:rFonts w:cstheme="minorHAnsi"/>
          <w:b/>
          <w:sz w:val="24"/>
          <w:szCs w:val="24"/>
          <w:lang w:val="kk-KZ"/>
        </w:rPr>
        <w:t>Индонезия рупиясы</w:t>
      </w:r>
      <w:r w:rsidRPr="0062529A">
        <w:rPr>
          <w:rFonts w:cstheme="minorHAnsi"/>
          <w:sz w:val="24"/>
          <w:szCs w:val="24"/>
          <w:lang w:val="kk-KZ"/>
        </w:rPr>
        <w:t xml:space="preserve"> коронавируспен ауырғандар санының көбеюіне байланысты бір ай бұрынғы босаңсудан кейін астанада екі аптаға карантин шараларын енгізу аясында 1,9%-ға (14 435-тен 14 703-ке дейін) әлсіреді.</w:t>
      </w:r>
    </w:p>
    <w:p w:rsidR="0062529A" w:rsidRDefault="0062529A" w:rsidP="00C82F2F">
      <w:pPr>
        <w:spacing w:after="0" w:line="240" w:lineRule="auto"/>
        <w:ind w:firstLine="708"/>
        <w:jc w:val="both"/>
        <w:rPr>
          <w:rFonts w:cstheme="minorHAnsi"/>
          <w:sz w:val="24"/>
          <w:szCs w:val="24"/>
          <w:lang w:val="kk-KZ"/>
        </w:rPr>
      </w:pPr>
    </w:p>
    <w:p w:rsidR="0062529A" w:rsidRDefault="0062529A" w:rsidP="0062529A">
      <w:pPr>
        <w:spacing w:after="0" w:line="240" w:lineRule="auto"/>
        <w:jc w:val="both"/>
        <w:rPr>
          <w:rFonts w:cstheme="minorHAnsi"/>
          <w:sz w:val="24"/>
          <w:szCs w:val="24"/>
          <w:lang w:val="kk-KZ"/>
        </w:rPr>
      </w:pPr>
      <w:r>
        <w:rPr>
          <w:noProof/>
          <w:lang w:eastAsia="ru-RU"/>
        </w:rPr>
        <w:drawing>
          <wp:inline distT="0" distB="0" distL="0" distR="0" wp14:anchorId="735336CC" wp14:editId="5A6A18A2">
            <wp:extent cx="6480175" cy="2879090"/>
            <wp:effectExtent l="0" t="0" r="1587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529A" w:rsidRDefault="0062529A" w:rsidP="0062529A">
      <w:pPr>
        <w:spacing w:after="0" w:line="240" w:lineRule="auto"/>
        <w:jc w:val="both"/>
        <w:rPr>
          <w:rFonts w:cstheme="minorHAnsi"/>
          <w:sz w:val="24"/>
          <w:szCs w:val="24"/>
          <w:lang w:val="kk-KZ"/>
        </w:rPr>
      </w:pPr>
    </w:p>
    <w:p w:rsidR="0062529A" w:rsidRDefault="0062529A" w:rsidP="0062529A">
      <w:pPr>
        <w:spacing w:after="0" w:line="240" w:lineRule="auto"/>
        <w:jc w:val="both"/>
        <w:rPr>
          <w:rFonts w:cstheme="minorHAnsi"/>
          <w:sz w:val="24"/>
          <w:szCs w:val="24"/>
          <w:lang w:val="kk-KZ"/>
        </w:rPr>
      </w:pPr>
      <w:r>
        <w:rPr>
          <w:noProof/>
          <w:lang w:eastAsia="ru-RU"/>
        </w:rPr>
        <w:drawing>
          <wp:inline distT="0" distB="0" distL="0" distR="0" wp14:anchorId="554A206C" wp14:editId="17CAABA0">
            <wp:extent cx="6480175" cy="2458085"/>
            <wp:effectExtent l="0" t="0" r="15875" b="18415"/>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529A" w:rsidRDefault="0062529A" w:rsidP="0062529A">
      <w:pPr>
        <w:spacing w:after="0" w:line="240" w:lineRule="auto"/>
        <w:jc w:val="both"/>
        <w:rPr>
          <w:rFonts w:cstheme="minorHAnsi"/>
          <w:sz w:val="24"/>
          <w:szCs w:val="24"/>
          <w:lang w:val="kk-KZ"/>
        </w:rPr>
      </w:pPr>
    </w:p>
    <w:p w:rsidR="0062529A" w:rsidRDefault="0062529A">
      <w:pPr>
        <w:rPr>
          <w:rFonts w:cs="Arial"/>
          <w:b/>
          <w:bCs/>
          <w:iCs/>
          <w:color w:val="000000"/>
          <w:sz w:val="24"/>
          <w:szCs w:val="24"/>
          <w:lang w:val="kk-KZ"/>
        </w:rPr>
      </w:pPr>
      <w:r>
        <w:rPr>
          <w:rFonts w:cs="Arial"/>
          <w:b/>
          <w:bCs/>
          <w:iCs/>
          <w:color w:val="000000"/>
          <w:sz w:val="24"/>
          <w:szCs w:val="24"/>
          <w:lang w:val="kk-KZ"/>
        </w:rPr>
        <w:br w:type="page"/>
      </w:r>
    </w:p>
    <w:p w:rsidR="0062529A" w:rsidRDefault="0062529A" w:rsidP="0062529A">
      <w:pPr>
        <w:tabs>
          <w:tab w:val="left" w:pos="993"/>
        </w:tabs>
        <w:spacing w:after="0"/>
        <w:jc w:val="center"/>
        <w:rPr>
          <w:rFonts w:cs="Helv"/>
          <w:b/>
          <w:bCs/>
          <w:iCs/>
          <w:color w:val="000000"/>
          <w:sz w:val="24"/>
          <w:szCs w:val="24"/>
          <w:lang w:val="kk-KZ"/>
        </w:rPr>
      </w:pPr>
      <w:r w:rsidRPr="003449BF">
        <w:rPr>
          <w:rFonts w:cs="Arial"/>
          <w:b/>
          <w:bCs/>
          <w:iCs/>
          <w:color w:val="000000"/>
          <w:sz w:val="24"/>
          <w:szCs w:val="24"/>
          <w:lang w:val="kk-KZ"/>
        </w:rPr>
        <w:lastRenderedPageBreak/>
        <w:t>Дамушы елдер валютасының серпіні</w:t>
      </w:r>
      <w:r w:rsidRPr="003449BF">
        <w:rPr>
          <w:rFonts w:cs="Helv"/>
          <w:b/>
          <w:bCs/>
          <w:iCs/>
          <w:color w:val="000000"/>
          <w:sz w:val="24"/>
          <w:szCs w:val="24"/>
          <w:lang w:val="kk-KZ"/>
        </w:rPr>
        <w:t xml:space="preserve"> (20</w:t>
      </w:r>
      <w:r>
        <w:rPr>
          <w:rFonts w:cs="Helv"/>
          <w:b/>
          <w:bCs/>
          <w:iCs/>
          <w:color w:val="000000"/>
          <w:sz w:val="24"/>
          <w:szCs w:val="24"/>
          <w:lang w:val="kk-KZ"/>
        </w:rPr>
        <w:t>20</w:t>
      </w:r>
      <w:r w:rsidRPr="003449BF">
        <w:rPr>
          <w:rFonts w:cs="Helv"/>
          <w:b/>
          <w:bCs/>
          <w:iCs/>
          <w:color w:val="000000"/>
          <w:sz w:val="24"/>
          <w:szCs w:val="24"/>
          <w:lang w:val="kk-KZ"/>
        </w:rPr>
        <w:t xml:space="preserve"> жылғы </w:t>
      </w:r>
      <w:r>
        <w:rPr>
          <w:rFonts w:cs="Helv"/>
          <w:b/>
          <w:bCs/>
          <w:iCs/>
          <w:color w:val="000000"/>
          <w:sz w:val="24"/>
          <w:szCs w:val="24"/>
          <w:lang w:val="kk-KZ"/>
        </w:rPr>
        <w:t>3 шілде</w:t>
      </w:r>
      <w:r w:rsidRPr="003449BF">
        <w:rPr>
          <w:rFonts w:cs="Helv"/>
          <w:b/>
          <w:bCs/>
          <w:iCs/>
          <w:color w:val="000000"/>
          <w:sz w:val="24"/>
          <w:szCs w:val="24"/>
          <w:lang w:val="kk-KZ"/>
        </w:rPr>
        <w:t xml:space="preserve"> =100, индекстің өсуі – валютаның нығаюы)</w:t>
      </w:r>
    </w:p>
    <w:p w:rsidR="0062529A" w:rsidRPr="00D1173B" w:rsidRDefault="0062529A" w:rsidP="0062529A">
      <w:pPr>
        <w:tabs>
          <w:tab w:val="left" w:pos="993"/>
        </w:tabs>
        <w:spacing w:after="0"/>
        <w:jc w:val="center"/>
        <w:rPr>
          <w:rFonts w:cs="Arial"/>
          <w:b/>
          <w:bCs/>
          <w:iCs/>
          <w:color w:val="000000"/>
          <w:sz w:val="24"/>
          <w:szCs w:val="24"/>
          <w:lang w:val="kk-KZ"/>
        </w:rPr>
      </w:pPr>
    </w:p>
    <w:p w:rsidR="0062529A" w:rsidRPr="0062529A" w:rsidRDefault="0062529A" w:rsidP="0062529A">
      <w:pPr>
        <w:rPr>
          <w:lang w:val="kk-KZ"/>
        </w:rPr>
      </w:pPr>
    </w:p>
    <w:p w:rsidR="0062529A" w:rsidRPr="00040933" w:rsidRDefault="0062529A" w:rsidP="0062529A">
      <w:pPr>
        <w:rPr>
          <w:lang w:val="en-US"/>
        </w:rPr>
      </w:pPr>
      <w:r>
        <w:rPr>
          <w:noProof/>
          <w:lang w:eastAsia="ru-RU"/>
        </w:rPr>
        <w:drawing>
          <wp:inline distT="0" distB="0" distL="0" distR="0" wp14:anchorId="23B825AC" wp14:editId="6A8A0AE1">
            <wp:extent cx="6276975" cy="2981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76975" cy="2981325"/>
                    </a:xfrm>
                    <a:prstGeom prst="rect">
                      <a:avLst/>
                    </a:prstGeom>
                  </pic:spPr>
                </pic:pic>
              </a:graphicData>
            </a:graphic>
          </wp:inline>
        </w:drawing>
      </w:r>
    </w:p>
    <w:p w:rsidR="0062529A" w:rsidRDefault="0062529A" w:rsidP="0062529A">
      <w:pPr>
        <w:rPr>
          <w:lang w:val="en-US"/>
        </w:rPr>
      </w:pPr>
      <w:r>
        <w:rPr>
          <w:noProof/>
          <w:lang w:eastAsia="ru-RU"/>
        </w:rPr>
        <w:drawing>
          <wp:inline distT="0" distB="0" distL="0" distR="0" wp14:anchorId="4CD039F2" wp14:editId="6B4BDB71">
            <wp:extent cx="6124575" cy="29908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4575" cy="2990850"/>
                    </a:xfrm>
                    <a:prstGeom prst="rect">
                      <a:avLst/>
                    </a:prstGeom>
                  </pic:spPr>
                </pic:pic>
              </a:graphicData>
            </a:graphic>
          </wp:inline>
        </w:drawing>
      </w:r>
    </w:p>
    <w:p w:rsidR="0062529A" w:rsidRPr="00832815" w:rsidRDefault="0062529A" w:rsidP="0062529A"/>
    <w:p w:rsidR="0062529A" w:rsidRDefault="0062529A" w:rsidP="0062529A">
      <w:pPr>
        <w:spacing w:after="0" w:line="240" w:lineRule="auto"/>
        <w:jc w:val="both"/>
        <w:rPr>
          <w:rFonts w:cstheme="minorHAnsi"/>
          <w:sz w:val="24"/>
          <w:szCs w:val="24"/>
          <w:lang w:val="kk-KZ"/>
        </w:rPr>
      </w:pPr>
    </w:p>
    <w:p w:rsidR="0010573A" w:rsidRPr="00A716F4" w:rsidRDefault="0010573A" w:rsidP="0010573A">
      <w:pPr>
        <w:rPr>
          <w:b/>
          <w:sz w:val="24"/>
          <w:lang w:val="kk-KZ"/>
        </w:rPr>
      </w:pPr>
    </w:p>
    <w:p w:rsidR="0010573A" w:rsidRPr="00A716F4" w:rsidRDefault="0010573A" w:rsidP="0010573A">
      <w:pPr>
        <w:spacing w:after="0" w:line="240" w:lineRule="auto"/>
        <w:jc w:val="center"/>
        <w:rPr>
          <w:b/>
          <w:lang w:val="kk-KZ"/>
        </w:rPr>
      </w:pPr>
      <w:r w:rsidRPr="00A716F4">
        <w:rPr>
          <w:b/>
          <w:lang w:val="kk-KZ"/>
        </w:rPr>
        <w:t>Толығырақ ақпарат</w:t>
      </w:r>
      <w:r>
        <w:rPr>
          <w:b/>
          <w:lang w:val="kk-KZ"/>
        </w:rPr>
        <w:t xml:space="preserve"> БАҚ өкілдері үшін мына телефон</w:t>
      </w:r>
      <w:r w:rsidRPr="00A716F4">
        <w:rPr>
          <w:b/>
          <w:lang w:val="kk-KZ"/>
        </w:rPr>
        <w:t xml:space="preserve"> арқылы қолжетімді:</w:t>
      </w:r>
    </w:p>
    <w:p w:rsidR="0010573A" w:rsidRPr="00E904BB" w:rsidRDefault="0010573A" w:rsidP="0010573A">
      <w:pPr>
        <w:spacing w:after="0" w:line="240" w:lineRule="auto"/>
        <w:jc w:val="center"/>
        <w:rPr>
          <w:lang w:val="en-US"/>
        </w:rPr>
      </w:pPr>
      <w:r w:rsidRPr="00E904BB">
        <w:rPr>
          <w:lang w:val="en-US"/>
        </w:rPr>
        <w:t>+7 (717) 2 775 205</w:t>
      </w:r>
    </w:p>
    <w:p w:rsidR="0010573A" w:rsidRPr="002F1F1F" w:rsidRDefault="0010573A" w:rsidP="0010573A">
      <w:pPr>
        <w:spacing w:after="0" w:line="240" w:lineRule="auto"/>
        <w:jc w:val="center"/>
        <w:rPr>
          <w:sz w:val="24"/>
          <w:lang w:val="kk-KZ"/>
        </w:rPr>
      </w:pPr>
      <w:r w:rsidRPr="002F1F1F">
        <w:rPr>
          <w:sz w:val="24"/>
          <w:lang w:val="kk-KZ"/>
        </w:rPr>
        <w:t xml:space="preserve">e-mail: </w:t>
      </w:r>
      <w:hyperlink r:id="rId13" w:history="1">
        <w:r w:rsidRPr="00D216DA">
          <w:rPr>
            <w:rStyle w:val="af4"/>
            <w:sz w:val="24"/>
            <w:lang w:val="kk-KZ"/>
          </w:rPr>
          <w:t>press@nationalbank.kz</w:t>
        </w:r>
      </w:hyperlink>
      <w:r>
        <w:rPr>
          <w:sz w:val="24"/>
          <w:lang w:val="kk-KZ"/>
        </w:rPr>
        <w:t xml:space="preserve"> </w:t>
      </w:r>
    </w:p>
    <w:p w:rsidR="0010573A" w:rsidRDefault="00F7562C" w:rsidP="0010573A">
      <w:pPr>
        <w:spacing w:after="0" w:line="240" w:lineRule="auto"/>
        <w:jc w:val="center"/>
        <w:rPr>
          <w:sz w:val="24"/>
          <w:lang w:val="kk-KZ"/>
        </w:rPr>
      </w:pPr>
      <w:hyperlink r:id="rId14" w:history="1">
        <w:r w:rsidR="0010573A" w:rsidRPr="00D216DA">
          <w:rPr>
            <w:rStyle w:val="af4"/>
            <w:sz w:val="24"/>
            <w:lang w:val="kk-KZ"/>
          </w:rPr>
          <w:t>www.nationalbank.kz</w:t>
        </w:r>
      </w:hyperlink>
      <w:r w:rsidR="0010573A">
        <w:rPr>
          <w:sz w:val="24"/>
          <w:lang w:val="kk-KZ"/>
        </w:rPr>
        <w:t xml:space="preserve"> </w:t>
      </w:r>
    </w:p>
    <w:p w:rsidR="0010573A" w:rsidRPr="00E26D07" w:rsidRDefault="0010573A" w:rsidP="00E77DC2">
      <w:pPr>
        <w:tabs>
          <w:tab w:val="left" w:pos="4286"/>
        </w:tabs>
        <w:rPr>
          <w:rFonts w:cstheme="minorHAnsi"/>
          <w:sz w:val="24"/>
          <w:szCs w:val="24"/>
          <w:lang w:val="kk-KZ"/>
        </w:rPr>
      </w:pPr>
    </w:p>
    <w:sectPr w:rsidR="0010573A" w:rsidRPr="00E26D07" w:rsidSect="004F5FEB">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B1" w:rsidRDefault="006740B1" w:rsidP="000B30B7">
      <w:pPr>
        <w:spacing w:after="0" w:line="240" w:lineRule="auto"/>
      </w:pPr>
      <w:r>
        <w:separator/>
      </w:r>
    </w:p>
  </w:endnote>
  <w:endnote w:type="continuationSeparator" w:id="0">
    <w:p w:rsidR="006740B1" w:rsidRDefault="006740B1" w:rsidP="000B3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B1" w:rsidRDefault="006740B1" w:rsidP="000B30B7">
      <w:pPr>
        <w:spacing w:after="0" w:line="240" w:lineRule="auto"/>
      </w:pPr>
      <w:r>
        <w:separator/>
      </w:r>
    </w:p>
  </w:footnote>
  <w:footnote w:type="continuationSeparator" w:id="0">
    <w:p w:rsidR="006740B1" w:rsidRDefault="006740B1" w:rsidP="000B3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06D"/>
    <w:multiLevelType w:val="hybridMultilevel"/>
    <w:tmpl w:val="BE485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34218"/>
    <w:multiLevelType w:val="hybridMultilevel"/>
    <w:tmpl w:val="B10E10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B94F5C"/>
    <w:multiLevelType w:val="hybridMultilevel"/>
    <w:tmpl w:val="69EABCC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9164DE5"/>
    <w:multiLevelType w:val="hybridMultilevel"/>
    <w:tmpl w:val="552275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AB440E7"/>
    <w:multiLevelType w:val="hybridMultilevel"/>
    <w:tmpl w:val="576AE2C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B7B0D53"/>
    <w:multiLevelType w:val="hybridMultilevel"/>
    <w:tmpl w:val="A5204CA8"/>
    <w:lvl w:ilvl="0" w:tplc="A74ECC96">
      <w:start w:val="1"/>
      <w:numFmt w:val="bullet"/>
      <w:lvlText w:val=""/>
      <w:lvlJc w:val="left"/>
      <w:pPr>
        <w:ind w:left="720" w:hanging="360"/>
      </w:pPr>
      <w:rPr>
        <w:rFonts w:ascii="Symbol" w:hAnsi="Symbol" w:hint="default"/>
      </w:rPr>
    </w:lvl>
    <w:lvl w:ilvl="1" w:tplc="04190003" w:tentative="1">
      <w:start w:val="1"/>
      <w:numFmt w:val="bullet"/>
      <w:lvlText w:val="o"/>
      <w:lvlJc w:val="left"/>
      <w:pPr>
        <w:ind w:left="780" w:hanging="360"/>
      </w:pPr>
      <w:rPr>
        <w:rFonts w:ascii="Courier New" w:hAnsi="Courier New" w:cs="Courier New" w:hint="default"/>
      </w:rPr>
    </w:lvl>
    <w:lvl w:ilvl="2" w:tplc="04190005" w:tentative="1">
      <w:start w:val="1"/>
      <w:numFmt w:val="bullet"/>
      <w:lvlText w:val=""/>
      <w:lvlJc w:val="left"/>
      <w:pPr>
        <w:ind w:left="1500" w:hanging="360"/>
      </w:pPr>
      <w:rPr>
        <w:rFonts w:ascii="Wingdings" w:hAnsi="Wingdings" w:hint="default"/>
      </w:rPr>
    </w:lvl>
    <w:lvl w:ilvl="3" w:tplc="04190001" w:tentative="1">
      <w:start w:val="1"/>
      <w:numFmt w:val="bullet"/>
      <w:lvlText w:val=""/>
      <w:lvlJc w:val="left"/>
      <w:pPr>
        <w:ind w:left="2220" w:hanging="360"/>
      </w:pPr>
      <w:rPr>
        <w:rFonts w:ascii="Symbol" w:hAnsi="Symbol" w:hint="default"/>
      </w:rPr>
    </w:lvl>
    <w:lvl w:ilvl="4" w:tplc="04190003" w:tentative="1">
      <w:start w:val="1"/>
      <w:numFmt w:val="bullet"/>
      <w:lvlText w:val="o"/>
      <w:lvlJc w:val="left"/>
      <w:pPr>
        <w:ind w:left="2940" w:hanging="360"/>
      </w:pPr>
      <w:rPr>
        <w:rFonts w:ascii="Courier New" w:hAnsi="Courier New" w:cs="Courier New" w:hint="default"/>
      </w:rPr>
    </w:lvl>
    <w:lvl w:ilvl="5" w:tplc="04190005" w:tentative="1">
      <w:start w:val="1"/>
      <w:numFmt w:val="bullet"/>
      <w:lvlText w:val=""/>
      <w:lvlJc w:val="left"/>
      <w:pPr>
        <w:ind w:left="3660" w:hanging="360"/>
      </w:pPr>
      <w:rPr>
        <w:rFonts w:ascii="Wingdings" w:hAnsi="Wingdings" w:hint="default"/>
      </w:rPr>
    </w:lvl>
    <w:lvl w:ilvl="6" w:tplc="04190001" w:tentative="1">
      <w:start w:val="1"/>
      <w:numFmt w:val="bullet"/>
      <w:lvlText w:val=""/>
      <w:lvlJc w:val="left"/>
      <w:pPr>
        <w:ind w:left="4380" w:hanging="360"/>
      </w:pPr>
      <w:rPr>
        <w:rFonts w:ascii="Symbol" w:hAnsi="Symbol" w:hint="default"/>
      </w:rPr>
    </w:lvl>
    <w:lvl w:ilvl="7" w:tplc="04190003" w:tentative="1">
      <w:start w:val="1"/>
      <w:numFmt w:val="bullet"/>
      <w:lvlText w:val="o"/>
      <w:lvlJc w:val="left"/>
      <w:pPr>
        <w:ind w:left="5100" w:hanging="360"/>
      </w:pPr>
      <w:rPr>
        <w:rFonts w:ascii="Courier New" w:hAnsi="Courier New" w:cs="Courier New" w:hint="default"/>
      </w:rPr>
    </w:lvl>
    <w:lvl w:ilvl="8" w:tplc="04190005" w:tentative="1">
      <w:start w:val="1"/>
      <w:numFmt w:val="bullet"/>
      <w:lvlText w:val=""/>
      <w:lvlJc w:val="left"/>
      <w:pPr>
        <w:ind w:left="5820" w:hanging="360"/>
      </w:pPr>
      <w:rPr>
        <w:rFonts w:ascii="Wingdings" w:hAnsi="Wingdings" w:hint="default"/>
      </w:rPr>
    </w:lvl>
  </w:abstractNum>
  <w:abstractNum w:abstractNumId="6" w15:restartNumberingAfterBreak="0">
    <w:nsid w:val="165F768B"/>
    <w:multiLevelType w:val="hybridMultilevel"/>
    <w:tmpl w:val="E83286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0968B1"/>
    <w:multiLevelType w:val="hybridMultilevel"/>
    <w:tmpl w:val="5C4683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15C0799"/>
    <w:multiLevelType w:val="hybridMultilevel"/>
    <w:tmpl w:val="32A2BB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264D1A49"/>
    <w:multiLevelType w:val="hybridMultilevel"/>
    <w:tmpl w:val="4746D8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9D637B8"/>
    <w:multiLevelType w:val="hybridMultilevel"/>
    <w:tmpl w:val="96DCDBA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79A3B04"/>
    <w:multiLevelType w:val="hybridMultilevel"/>
    <w:tmpl w:val="7DA25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C321AEE"/>
    <w:multiLevelType w:val="hybridMultilevel"/>
    <w:tmpl w:val="5B846FD8"/>
    <w:lvl w:ilvl="0" w:tplc="A74ECC9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3D982EF5"/>
    <w:multiLevelType w:val="hybridMultilevel"/>
    <w:tmpl w:val="41604DDC"/>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095ED5"/>
    <w:multiLevelType w:val="hybridMultilevel"/>
    <w:tmpl w:val="BD48FE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9F5E0A"/>
    <w:multiLevelType w:val="hybridMultilevel"/>
    <w:tmpl w:val="F6083798"/>
    <w:lvl w:ilvl="0" w:tplc="041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D54EE3"/>
    <w:multiLevelType w:val="hybridMultilevel"/>
    <w:tmpl w:val="4016F1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54C72E07"/>
    <w:multiLevelType w:val="hybridMultilevel"/>
    <w:tmpl w:val="19F05B40"/>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37606F"/>
    <w:multiLevelType w:val="hybridMultilevel"/>
    <w:tmpl w:val="489E67FA"/>
    <w:lvl w:ilvl="0" w:tplc="2306F262">
      <w:start w:val="1"/>
      <w:numFmt w:val="bullet"/>
      <w:lvlText w:val=""/>
      <w:lvlJc w:val="left"/>
      <w:pPr>
        <w:ind w:left="397" w:hanging="34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9B6585"/>
    <w:multiLevelType w:val="hybridMultilevel"/>
    <w:tmpl w:val="E69A4B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5F11FA2"/>
    <w:multiLevelType w:val="hybridMultilevel"/>
    <w:tmpl w:val="97CE3D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8D33D5A"/>
    <w:multiLevelType w:val="hybridMultilevel"/>
    <w:tmpl w:val="AE62744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214836"/>
    <w:multiLevelType w:val="hybridMultilevel"/>
    <w:tmpl w:val="6CD003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75C26645"/>
    <w:multiLevelType w:val="hybridMultilevel"/>
    <w:tmpl w:val="2668B358"/>
    <w:lvl w:ilvl="0" w:tplc="A74ECC96">
      <w:start w:val="1"/>
      <w:numFmt w:val="bullet"/>
      <w:lvlText w:val=""/>
      <w:lvlJc w:val="left"/>
      <w:pPr>
        <w:ind w:left="1380" w:hanging="360"/>
      </w:pPr>
      <w:rPr>
        <w:rFonts w:ascii="Symbol" w:hAnsi="Symbol" w:hint="default"/>
      </w:rPr>
    </w:lvl>
    <w:lvl w:ilvl="1" w:tplc="04190003">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4" w15:restartNumberingAfterBreak="0">
    <w:nsid w:val="78616EA9"/>
    <w:multiLevelType w:val="hybridMultilevel"/>
    <w:tmpl w:val="16E8208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9806" w:hanging="360"/>
      </w:pPr>
      <w:rPr>
        <w:rFonts w:ascii="Courier New" w:hAnsi="Courier New" w:cs="Courier New" w:hint="default"/>
      </w:rPr>
    </w:lvl>
    <w:lvl w:ilvl="2" w:tplc="04190005" w:tentative="1">
      <w:start w:val="1"/>
      <w:numFmt w:val="bullet"/>
      <w:lvlText w:val=""/>
      <w:lvlJc w:val="left"/>
      <w:pPr>
        <w:ind w:left="10526" w:hanging="360"/>
      </w:pPr>
      <w:rPr>
        <w:rFonts w:ascii="Wingdings" w:hAnsi="Wingdings" w:hint="default"/>
      </w:rPr>
    </w:lvl>
    <w:lvl w:ilvl="3" w:tplc="04190001" w:tentative="1">
      <w:start w:val="1"/>
      <w:numFmt w:val="bullet"/>
      <w:lvlText w:val=""/>
      <w:lvlJc w:val="left"/>
      <w:pPr>
        <w:ind w:left="11246" w:hanging="360"/>
      </w:pPr>
      <w:rPr>
        <w:rFonts w:ascii="Symbol" w:hAnsi="Symbol" w:hint="default"/>
      </w:rPr>
    </w:lvl>
    <w:lvl w:ilvl="4" w:tplc="04190003" w:tentative="1">
      <w:start w:val="1"/>
      <w:numFmt w:val="bullet"/>
      <w:lvlText w:val="o"/>
      <w:lvlJc w:val="left"/>
      <w:pPr>
        <w:ind w:left="11966" w:hanging="360"/>
      </w:pPr>
      <w:rPr>
        <w:rFonts w:ascii="Courier New" w:hAnsi="Courier New" w:cs="Courier New" w:hint="default"/>
      </w:rPr>
    </w:lvl>
    <w:lvl w:ilvl="5" w:tplc="04190005" w:tentative="1">
      <w:start w:val="1"/>
      <w:numFmt w:val="bullet"/>
      <w:lvlText w:val=""/>
      <w:lvlJc w:val="left"/>
      <w:pPr>
        <w:ind w:left="12686" w:hanging="360"/>
      </w:pPr>
      <w:rPr>
        <w:rFonts w:ascii="Wingdings" w:hAnsi="Wingdings" w:hint="default"/>
      </w:rPr>
    </w:lvl>
    <w:lvl w:ilvl="6" w:tplc="04190001" w:tentative="1">
      <w:start w:val="1"/>
      <w:numFmt w:val="bullet"/>
      <w:lvlText w:val=""/>
      <w:lvlJc w:val="left"/>
      <w:pPr>
        <w:ind w:left="13406" w:hanging="360"/>
      </w:pPr>
      <w:rPr>
        <w:rFonts w:ascii="Symbol" w:hAnsi="Symbol" w:hint="default"/>
      </w:rPr>
    </w:lvl>
    <w:lvl w:ilvl="7" w:tplc="04190003" w:tentative="1">
      <w:start w:val="1"/>
      <w:numFmt w:val="bullet"/>
      <w:lvlText w:val="o"/>
      <w:lvlJc w:val="left"/>
      <w:pPr>
        <w:ind w:left="14126" w:hanging="360"/>
      </w:pPr>
      <w:rPr>
        <w:rFonts w:ascii="Courier New" w:hAnsi="Courier New" w:cs="Courier New" w:hint="default"/>
      </w:rPr>
    </w:lvl>
    <w:lvl w:ilvl="8" w:tplc="04190005" w:tentative="1">
      <w:start w:val="1"/>
      <w:numFmt w:val="bullet"/>
      <w:lvlText w:val=""/>
      <w:lvlJc w:val="left"/>
      <w:pPr>
        <w:ind w:left="14846" w:hanging="360"/>
      </w:pPr>
      <w:rPr>
        <w:rFonts w:ascii="Wingdings" w:hAnsi="Wingdings" w:hint="default"/>
      </w:rPr>
    </w:lvl>
  </w:abstractNum>
  <w:abstractNum w:abstractNumId="25" w15:restartNumberingAfterBreak="0">
    <w:nsid w:val="7AD20CD2"/>
    <w:multiLevelType w:val="hybridMultilevel"/>
    <w:tmpl w:val="0E4275BE"/>
    <w:lvl w:ilvl="0" w:tplc="04190001">
      <w:start w:val="1"/>
      <w:numFmt w:val="bullet"/>
      <w:lvlText w:val=""/>
      <w:lvlJc w:val="left"/>
      <w:pPr>
        <w:ind w:left="1044" w:hanging="360"/>
      </w:pPr>
      <w:rPr>
        <w:rFonts w:ascii="Symbol" w:hAnsi="Symbol" w:hint="default"/>
      </w:rPr>
    </w:lvl>
    <w:lvl w:ilvl="1" w:tplc="04190003" w:tentative="1">
      <w:start w:val="1"/>
      <w:numFmt w:val="bullet"/>
      <w:lvlText w:val="o"/>
      <w:lvlJc w:val="left"/>
      <w:pPr>
        <w:ind w:left="1764" w:hanging="360"/>
      </w:pPr>
      <w:rPr>
        <w:rFonts w:ascii="Courier New" w:hAnsi="Courier New" w:cs="Courier New" w:hint="default"/>
      </w:rPr>
    </w:lvl>
    <w:lvl w:ilvl="2" w:tplc="04190005" w:tentative="1">
      <w:start w:val="1"/>
      <w:numFmt w:val="bullet"/>
      <w:lvlText w:val=""/>
      <w:lvlJc w:val="left"/>
      <w:pPr>
        <w:ind w:left="2484" w:hanging="360"/>
      </w:pPr>
      <w:rPr>
        <w:rFonts w:ascii="Wingdings" w:hAnsi="Wingdings" w:hint="default"/>
      </w:rPr>
    </w:lvl>
    <w:lvl w:ilvl="3" w:tplc="04190001" w:tentative="1">
      <w:start w:val="1"/>
      <w:numFmt w:val="bullet"/>
      <w:lvlText w:val=""/>
      <w:lvlJc w:val="left"/>
      <w:pPr>
        <w:ind w:left="3204" w:hanging="360"/>
      </w:pPr>
      <w:rPr>
        <w:rFonts w:ascii="Symbol" w:hAnsi="Symbol" w:hint="default"/>
      </w:rPr>
    </w:lvl>
    <w:lvl w:ilvl="4" w:tplc="04190003" w:tentative="1">
      <w:start w:val="1"/>
      <w:numFmt w:val="bullet"/>
      <w:lvlText w:val="o"/>
      <w:lvlJc w:val="left"/>
      <w:pPr>
        <w:ind w:left="3924" w:hanging="360"/>
      </w:pPr>
      <w:rPr>
        <w:rFonts w:ascii="Courier New" w:hAnsi="Courier New" w:cs="Courier New" w:hint="default"/>
      </w:rPr>
    </w:lvl>
    <w:lvl w:ilvl="5" w:tplc="04190005" w:tentative="1">
      <w:start w:val="1"/>
      <w:numFmt w:val="bullet"/>
      <w:lvlText w:val=""/>
      <w:lvlJc w:val="left"/>
      <w:pPr>
        <w:ind w:left="4644" w:hanging="360"/>
      </w:pPr>
      <w:rPr>
        <w:rFonts w:ascii="Wingdings" w:hAnsi="Wingdings" w:hint="default"/>
      </w:rPr>
    </w:lvl>
    <w:lvl w:ilvl="6" w:tplc="04190001" w:tentative="1">
      <w:start w:val="1"/>
      <w:numFmt w:val="bullet"/>
      <w:lvlText w:val=""/>
      <w:lvlJc w:val="left"/>
      <w:pPr>
        <w:ind w:left="5364" w:hanging="360"/>
      </w:pPr>
      <w:rPr>
        <w:rFonts w:ascii="Symbol" w:hAnsi="Symbol" w:hint="default"/>
      </w:rPr>
    </w:lvl>
    <w:lvl w:ilvl="7" w:tplc="04190003" w:tentative="1">
      <w:start w:val="1"/>
      <w:numFmt w:val="bullet"/>
      <w:lvlText w:val="o"/>
      <w:lvlJc w:val="left"/>
      <w:pPr>
        <w:ind w:left="6084" w:hanging="360"/>
      </w:pPr>
      <w:rPr>
        <w:rFonts w:ascii="Courier New" w:hAnsi="Courier New" w:cs="Courier New" w:hint="default"/>
      </w:rPr>
    </w:lvl>
    <w:lvl w:ilvl="8" w:tplc="04190005" w:tentative="1">
      <w:start w:val="1"/>
      <w:numFmt w:val="bullet"/>
      <w:lvlText w:val=""/>
      <w:lvlJc w:val="left"/>
      <w:pPr>
        <w:ind w:left="6804" w:hanging="360"/>
      </w:pPr>
      <w:rPr>
        <w:rFonts w:ascii="Wingdings" w:hAnsi="Wingdings" w:hint="default"/>
      </w:rPr>
    </w:lvl>
  </w:abstractNum>
  <w:num w:numId="1">
    <w:abstractNumId w:val="24"/>
  </w:num>
  <w:num w:numId="2">
    <w:abstractNumId w:val="0"/>
  </w:num>
  <w:num w:numId="3">
    <w:abstractNumId w:val="23"/>
  </w:num>
  <w:num w:numId="4">
    <w:abstractNumId w:val="5"/>
  </w:num>
  <w:num w:numId="5">
    <w:abstractNumId w:val="12"/>
  </w:num>
  <w:num w:numId="6">
    <w:abstractNumId w:val="3"/>
  </w:num>
  <w:num w:numId="7">
    <w:abstractNumId w:val="11"/>
  </w:num>
  <w:num w:numId="8">
    <w:abstractNumId w:val="7"/>
  </w:num>
  <w:num w:numId="9">
    <w:abstractNumId w:val="20"/>
  </w:num>
  <w:num w:numId="10">
    <w:abstractNumId w:val="6"/>
  </w:num>
  <w:num w:numId="11">
    <w:abstractNumId w:val="10"/>
  </w:num>
  <w:num w:numId="12">
    <w:abstractNumId w:val="16"/>
  </w:num>
  <w:num w:numId="13">
    <w:abstractNumId w:val="19"/>
  </w:num>
  <w:num w:numId="14">
    <w:abstractNumId w:val="9"/>
  </w:num>
  <w:num w:numId="15">
    <w:abstractNumId w:val="22"/>
  </w:num>
  <w:num w:numId="16">
    <w:abstractNumId w:val="14"/>
  </w:num>
  <w:num w:numId="17">
    <w:abstractNumId w:val="25"/>
  </w:num>
  <w:num w:numId="18">
    <w:abstractNumId w:val="1"/>
  </w:num>
  <w:num w:numId="19">
    <w:abstractNumId w:val="2"/>
  </w:num>
  <w:num w:numId="20">
    <w:abstractNumId w:val="8"/>
  </w:num>
  <w:num w:numId="21">
    <w:abstractNumId w:val="15"/>
  </w:num>
  <w:num w:numId="22">
    <w:abstractNumId w:val="21"/>
  </w:num>
  <w:num w:numId="23">
    <w:abstractNumId w:val="17"/>
  </w:num>
  <w:num w:numId="24">
    <w:abstractNumId w:val="4"/>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FEB"/>
    <w:rsid w:val="0000091B"/>
    <w:rsid w:val="00002DA0"/>
    <w:rsid w:val="0000391A"/>
    <w:rsid w:val="00004E2F"/>
    <w:rsid w:val="000079DC"/>
    <w:rsid w:val="00010D51"/>
    <w:rsid w:val="00015F26"/>
    <w:rsid w:val="00020853"/>
    <w:rsid w:val="000218D1"/>
    <w:rsid w:val="0002198D"/>
    <w:rsid w:val="00023909"/>
    <w:rsid w:val="000255A8"/>
    <w:rsid w:val="00026E1D"/>
    <w:rsid w:val="00032CDB"/>
    <w:rsid w:val="00040933"/>
    <w:rsid w:val="000421F4"/>
    <w:rsid w:val="000456BE"/>
    <w:rsid w:val="000476C1"/>
    <w:rsid w:val="00050D19"/>
    <w:rsid w:val="000515B4"/>
    <w:rsid w:val="00052090"/>
    <w:rsid w:val="00053328"/>
    <w:rsid w:val="00053A5E"/>
    <w:rsid w:val="00055457"/>
    <w:rsid w:val="00057FE0"/>
    <w:rsid w:val="00061175"/>
    <w:rsid w:val="00061C5A"/>
    <w:rsid w:val="00061D7F"/>
    <w:rsid w:val="00072DEA"/>
    <w:rsid w:val="000739F6"/>
    <w:rsid w:val="00073D48"/>
    <w:rsid w:val="00073DD5"/>
    <w:rsid w:val="00074C1F"/>
    <w:rsid w:val="00085FF3"/>
    <w:rsid w:val="00087549"/>
    <w:rsid w:val="000919E6"/>
    <w:rsid w:val="00092593"/>
    <w:rsid w:val="000A2296"/>
    <w:rsid w:val="000A4577"/>
    <w:rsid w:val="000A480F"/>
    <w:rsid w:val="000A68CA"/>
    <w:rsid w:val="000A779E"/>
    <w:rsid w:val="000B126A"/>
    <w:rsid w:val="000B30B5"/>
    <w:rsid w:val="000B30B7"/>
    <w:rsid w:val="000B3A1D"/>
    <w:rsid w:val="000B3B28"/>
    <w:rsid w:val="000B5DDA"/>
    <w:rsid w:val="000B657C"/>
    <w:rsid w:val="000B6B17"/>
    <w:rsid w:val="000C11AD"/>
    <w:rsid w:val="000C1371"/>
    <w:rsid w:val="000C2AAF"/>
    <w:rsid w:val="000C3E5F"/>
    <w:rsid w:val="000C5A09"/>
    <w:rsid w:val="000C6968"/>
    <w:rsid w:val="000C6B31"/>
    <w:rsid w:val="000C7751"/>
    <w:rsid w:val="000D06AD"/>
    <w:rsid w:val="000D0BC7"/>
    <w:rsid w:val="000D2EC9"/>
    <w:rsid w:val="000D385F"/>
    <w:rsid w:val="000D4318"/>
    <w:rsid w:val="000D54BA"/>
    <w:rsid w:val="000D5F88"/>
    <w:rsid w:val="000D7AD9"/>
    <w:rsid w:val="000E002C"/>
    <w:rsid w:val="000E32D7"/>
    <w:rsid w:val="000E517C"/>
    <w:rsid w:val="000E5EEE"/>
    <w:rsid w:val="000E6942"/>
    <w:rsid w:val="000E7AEA"/>
    <w:rsid w:val="000F1577"/>
    <w:rsid w:val="000F3F3D"/>
    <w:rsid w:val="000F5080"/>
    <w:rsid w:val="000F5CE0"/>
    <w:rsid w:val="000F7352"/>
    <w:rsid w:val="0010166A"/>
    <w:rsid w:val="00104C18"/>
    <w:rsid w:val="00105441"/>
    <w:rsid w:val="001056FF"/>
    <w:rsid w:val="0010573A"/>
    <w:rsid w:val="00105809"/>
    <w:rsid w:val="00106786"/>
    <w:rsid w:val="001071F7"/>
    <w:rsid w:val="0010729A"/>
    <w:rsid w:val="00107F9A"/>
    <w:rsid w:val="00110DCB"/>
    <w:rsid w:val="00114042"/>
    <w:rsid w:val="00114403"/>
    <w:rsid w:val="001177C2"/>
    <w:rsid w:val="00120F68"/>
    <w:rsid w:val="00122476"/>
    <w:rsid w:val="00124A8C"/>
    <w:rsid w:val="001274C2"/>
    <w:rsid w:val="00127F1C"/>
    <w:rsid w:val="00130B97"/>
    <w:rsid w:val="00131A3B"/>
    <w:rsid w:val="00131BFD"/>
    <w:rsid w:val="00132E60"/>
    <w:rsid w:val="00133ECF"/>
    <w:rsid w:val="00134EF7"/>
    <w:rsid w:val="001452AB"/>
    <w:rsid w:val="0014642A"/>
    <w:rsid w:val="00150EF5"/>
    <w:rsid w:val="00151AE8"/>
    <w:rsid w:val="0015494D"/>
    <w:rsid w:val="00157712"/>
    <w:rsid w:val="0016215E"/>
    <w:rsid w:val="00164158"/>
    <w:rsid w:val="001641C7"/>
    <w:rsid w:val="00166D43"/>
    <w:rsid w:val="001701FC"/>
    <w:rsid w:val="00172184"/>
    <w:rsid w:val="0018172E"/>
    <w:rsid w:val="001821C9"/>
    <w:rsid w:val="00183053"/>
    <w:rsid w:val="00183CFB"/>
    <w:rsid w:val="001869F1"/>
    <w:rsid w:val="00187C8C"/>
    <w:rsid w:val="0019289B"/>
    <w:rsid w:val="00193308"/>
    <w:rsid w:val="00195369"/>
    <w:rsid w:val="001954A7"/>
    <w:rsid w:val="00196166"/>
    <w:rsid w:val="001A18DD"/>
    <w:rsid w:val="001A216D"/>
    <w:rsid w:val="001B18F9"/>
    <w:rsid w:val="001B1BB8"/>
    <w:rsid w:val="001B2A91"/>
    <w:rsid w:val="001C0CF0"/>
    <w:rsid w:val="001C1C79"/>
    <w:rsid w:val="001C2AC5"/>
    <w:rsid w:val="001C5066"/>
    <w:rsid w:val="001C5D01"/>
    <w:rsid w:val="001C7B31"/>
    <w:rsid w:val="001D0B3B"/>
    <w:rsid w:val="001D20A0"/>
    <w:rsid w:val="001D5449"/>
    <w:rsid w:val="001D682D"/>
    <w:rsid w:val="001D6B33"/>
    <w:rsid w:val="001D6DD5"/>
    <w:rsid w:val="001E0743"/>
    <w:rsid w:val="001E366D"/>
    <w:rsid w:val="001E3A1F"/>
    <w:rsid w:val="001E3FC9"/>
    <w:rsid w:val="001F2B8D"/>
    <w:rsid w:val="001F633B"/>
    <w:rsid w:val="001F74C4"/>
    <w:rsid w:val="002002C9"/>
    <w:rsid w:val="00203026"/>
    <w:rsid w:val="002031E1"/>
    <w:rsid w:val="00205311"/>
    <w:rsid w:val="00210E7E"/>
    <w:rsid w:val="0021113D"/>
    <w:rsid w:val="00211E01"/>
    <w:rsid w:val="00213A44"/>
    <w:rsid w:val="0021460F"/>
    <w:rsid w:val="002149D1"/>
    <w:rsid w:val="00216568"/>
    <w:rsid w:val="00220FC6"/>
    <w:rsid w:val="00221C63"/>
    <w:rsid w:val="00224CB6"/>
    <w:rsid w:val="002268E7"/>
    <w:rsid w:val="00232E8C"/>
    <w:rsid w:val="0023380B"/>
    <w:rsid w:val="002342BF"/>
    <w:rsid w:val="00234A16"/>
    <w:rsid w:val="002357BC"/>
    <w:rsid w:val="002379FC"/>
    <w:rsid w:val="0024081A"/>
    <w:rsid w:val="00240A15"/>
    <w:rsid w:val="00241C21"/>
    <w:rsid w:val="002426D5"/>
    <w:rsid w:val="00245A2E"/>
    <w:rsid w:val="002507A8"/>
    <w:rsid w:val="0025235F"/>
    <w:rsid w:val="00252F2C"/>
    <w:rsid w:val="002549AA"/>
    <w:rsid w:val="002608B5"/>
    <w:rsid w:val="002617AF"/>
    <w:rsid w:val="00264659"/>
    <w:rsid w:val="00266DC1"/>
    <w:rsid w:val="00270980"/>
    <w:rsid w:val="00270F63"/>
    <w:rsid w:val="002711DC"/>
    <w:rsid w:val="002720A6"/>
    <w:rsid w:val="0027249C"/>
    <w:rsid w:val="00272A6A"/>
    <w:rsid w:val="00273553"/>
    <w:rsid w:val="002738A5"/>
    <w:rsid w:val="002741A5"/>
    <w:rsid w:val="00276A7D"/>
    <w:rsid w:val="00276DFC"/>
    <w:rsid w:val="002844BC"/>
    <w:rsid w:val="00284F1F"/>
    <w:rsid w:val="0028573A"/>
    <w:rsid w:val="00286F1E"/>
    <w:rsid w:val="00287926"/>
    <w:rsid w:val="0029059E"/>
    <w:rsid w:val="00295DF9"/>
    <w:rsid w:val="00296561"/>
    <w:rsid w:val="002979BE"/>
    <w:rsid w:val="00297D3F"/>
    <w:rsid w:val="00297FBD"/>
    <w:rsid w:val="002A1BCD"/>
    <w:rsid w:val="002A20E8"/>
    <w:rsid w:val="002A3CEF"/>
    <w:rsid w:val="002A5943"/>
    <w:rsid w:val="002A6854"/>
    <w:rsid w:val="002B00A3"/>
    <w:rsid w:val="002B1CAB"/>
    <w:rsid w:val="002B1E8D"/>
    <w:rsid w:val="002B5183"/>
    <w:rsid w:val="002B7D47"/>
    <w:rsid w:val="002C00D2"/>
    <w:rsid w:val="002C01F4"/>
    <w:rsid w:val="002C1129"/>
    <w:rsid w:val="002C17CF"/>
    <w:rsid w:val="002C2ACA"/>
    <w:rsid w:val="002C3568"/>
    <w:rsid w:val="002C6B53"/>
    <w:rsid w:val="002D0EE2"/>
    <w:rsid w:val="002D1CBE"/>
    <w:rsid w:val="002D3F17"/>
    <w:rsid w:val="002D5B1B"/>
    <w:rsid w:val="002E2306"/>
    <w:rsid w:val="002E3A18"/>
    <w:rsid w:val="002E6F48"/>
    <w:rsid w:val="002F1487"/>
    <w:rsid w:val="002F2DF3"/>
    <w:rsid w:val="002F7BC8"/>
    <w:rsid w:val="00300F6D"/>
    <w:rsid w:val="00303656"/>
    <w:rsid w:val="00306C0D"/>
    <w:rsid w:val="00310597"/>
    <w:rsid w:val="00310A03"/>
    <w:rsid w:val="0031147C"/>
    <w:rsid w:val="003142A9"/>
    <w:rsid w:val="00315A6D"/>
    <w:rsid w:val="0031775B"/>
    <w:rsid w:val="00320A47"/>
    <w:rsid w:val="00322888"/>
    <w:rsid w:val="00323770"/>
    <w:rsid w:val="0032609F"/>
    <w:rsid w:val="003268A7"/>
    <w:rsid w:val="00327109"/>
    <w:rsid w:val="00327CEC"/>
    <w:rsid w:val="0033340E"/>
    <w:rsid w:val="00336744"/>
    <w:rsid w:val="00341962"/>
    <w:rsid w:val="0034401C"/>
    <w:rsid w:val="003443C9"/>
    <w:rsid w:val="003469F0"/>
    <w:rsid w:val="00346F0D"/>
    <w:rsid w:val="00350462"/>
    <w:rsid w:val="00351771"/>
    <w:rsid w:val="00355173"/>
    <w:rsid w:val="00355D00"/>
    <w:rsid w:val="0036137B"/>
    <w:rsid w:val="00361B59"/>
    <w:rsid w:val="00362C73"/>
    <w:rsid w:val="00366539"/>
    <w:rsid w:val="003720C4"/>
    <w:rsid w:val="0037531D"/>
    <w:rsid w:val="00375E42"/>
    <w:rsid w:val="003768C8"/>
    <w:rsid w:val="00376A17"/>
    <w:rsid w:val="003770BE"/>
    <w:rsid w:val="00380DEA"/>
    <w:rsid w:val="003815D2"/>
    <w:rsid w:val="0038190A"/>
    <w:rsid w:val="00382AE8"/>
    <w:rsid w:val="00383AF6"/>
    <w:rsid w:val="00386336"/>
    <w:rsid w:val="00392221"/>
    <w:rsid w:val="00394951"/>
    <w:rsid w:val="00396868"/>
    <w:rsid w:val="003A1814"/>
    <w:rsid w:val="003A23A4"/>
    <w:rsid w:val="003A4265"/>
    <w:rsid w:val="003A5E89"/>
    <w:rsid w:val="003A671E"/>
    <w:rsid w:val="003A6D72"/>
    <w:rsid w:val="003A7D5C"/>
    <w:rsid w:val="003B1B53"/>
    <w:rsid w:val="003B52EC"/>
    <w:rsid w:val="003C189A"/>
    <w:rsid w:val="003C5F23"/>
    <w:rsid w:val="003D0415"/>
    <w:rsid w:val="003D0CD1"/>
    <w:rsid w:val="003D244D"/>
    <w:rsid w:val="003D3656"/>
    <w:rsid w:val="003D389B"/>
    <w:rsid w:val="003D46AE"/>
    <w:rsid w:val="003D56E0"/>
    <w:rsid w:val="003D6B37"/>
    <w:rsid w:val="003E0A4D"/>
    <w:rsid w:val="003E3A6F"/>
    <w:rsid w:val="003E5745"/>
    <w:rsid w:val="003E623B"/>
    <w:rsid w:val="003E652F"/>
    <w:rsid w:val="003F188A"/>
    <w:rsid w:val="003F231D"/>
    <w:rsid w:val="003F25D3"/>
    <w:rsid w:val="003F528F"/>
    <w:rsid w:val="00403271"/>
    <w:rsid w:val="0040478B"/>
    <w:rsid w:val="00405A09"/>
    <w:rsid w:val="00412D15"/>
    <w:rsid w:val="00414F19"/>
    <w:rsid w:val="0041530D"/>
    <w:rsid w:val="004157A0"/>
    <w:rsid w:val="00416467"/>
    <w:rsid w:val="004176E1"/>
    <w:rsid w:val="00423921"/>
    <w:rsid w:val="00424B72"/>
    <w:rsid w:val="00425F5F"/>
    <w:rsid w:val="00426A66"/>
    <w:rsid w:val="00426EB0"/>
    <w:rsid w:val="00430AB2"/>
    <w:rsid w:val="00434820"/>
    <w:rsid w:val="00434835"/>
    <w:rsid w:val="00437F78"/>
    <w:rsid w:val="004445EF"/>
    <w:rsid w:val="004457C8"/>
    <w:rsid w:val="00446421"/>
    <w:rsid w:val="004477BD"/>
    <w:rsid w:val="00450D77"/>
    <w:rsid w:val="0045303C"/>
    <w:rsid w:val="004549AD"/>
    <w:rsid w:val="00454E3F"/>
    <w:rsid w:val="00455414"/>
    <w:rsid w:val="00461EF3"/>
    <w:rsid w:val="004627C1"/>
    <w:rsid w:val="0046291B"/>
    <w:rsid w:val="00463521"/>
    <w:rsid w:val="00463CBF"/>
    <w:rsid w:val="00464884"/>
    <w:rsid w:val="00466017"/>
    <w:rsid w:val="004675A4"/>
    <w:rsid w:val="00470470"/>
    <w:rsid w:val="00472149"/>
    <w:rsid w:val="004734B6"/>
    <w:rsid w:val="00475CAA"/>
    <w:rsid w:val="00475D04"/>
    <w:rsid w:val="00475DDC"/>
    <w:rsid w:val="00476103"/>
    <w:rsid w:val="0048017C"/>
    <w:rsid w:val="00482D43"/>
    <w:rsid w:val="00483BEA"/>
    <w:rsid w:val="00484555"/>
    <w:rsid w:val="00484DCD"/>
    <w:rsid w:val="00485A4F"/>
    <w:rsid w:val="00497E1B"/>
    <w:rsid w:val="00497EDD"/>
    <w:rsid w:val="004A1EAA"/>
    <w:rsid w:val="004A2917"/>
    <w:rsid w:val="004A2D55"/>
    <w:rsid w:val="004A3483"/>
    <w:rsid w:val="004A3900"/>
    <w:rsid w:val="004A3ED4"/>
    <w:rsid w:val="004A6E54"/>
    <w:rsid w:val="004A6FAE"/>
    <w:rsid w:val="004A7C0B"/>
    <w:rsid w:val="004B2A5D"/>
    <w:rsid w:val="004B37B0"/>
    <w:rsid w:val="004B3F9A"/>
    <w:rsid w:val="004C13FE"/>
    <w:rsid w:val="004C142F"/>
    <w:rsid w:val="004C6286"/>
    <w:rsid w:val="004D10E3"/>
    <w:rsid w:val="004D1E4D"/>
    <w:rsid w:val="004D27E7"/>
    <w:rsid w:val="004D4E54"/>
    <w:rsid w:val="004E17F5"/>
    <w:rsid w:val="004E1C09"/>
    <w:rsid w:val="004F2594"/>
    <w:rsid w:val="004F5FEB"/>
    <w:rsid w:val="004F7C8C"/>
    <w:rsid w:val="00500174"/>
    <w:rsid w:val="00502F8B"/>
    <w:rsid w:val="00503DF6"/>
    <w:rsid w:val="00504585"/>
    <w:rsid w:val="00504A71"/>
    <w:rsid w:val="005057CB"/>
    <w:rsid w:val="005067EA"/>
    <w:rsid w:val="0050796D"/>
    <w:rsid w:val="00507DAA"/>
    <w:rsid w:val="0051055C"/>
    <w:rsid w:val="00510975"/>
    <w:rsid w:val="00510FD7"/>
    <w:rsid w:val="0051306D"/>
    <w:rsid w:val="005131AE"/>
    <w:rsid w:val="00513774"/>
    <w:rsid w:val="00513A2C"/>
    <w:rsid w:val="00513D22"/>
    <w:rsid w:val="0051733A"/>
    <w:rsid w:val="00517AA8"/>
    <w:rsid w:val="00524783"/>
    <w:rsid w:val="005249A6"/>
    <w:rsid w:val="00524C1F"/>
    <w:rsid w:val="00531422"/>
    <w:rsid w:val="00531DCC"/>
    <w:rsid w:val="00531FDE"/>
    <w:rsid w:val="00533272"/>
    <w:rsid w:val="00535CD0"/>
    <w:rsid w:val="00536B1D"/>
    <w:rsid w:val="00542F01"/>
    <w:rsid w:val="00546E70"/>
    <w:rsid w:val="0055152E"/>
    <w:rsid w:val="005517B9"/>
    <w:rsid w:val="00553500"/>
    <w:rsid w:val="005545F0"/>
    <w:rsid w:val="00557687"/>
    <w:rsid w:val="00560ED5"/>
    <w:rsid w:val="00561EDF"/>
    <w:rsid w:val="00562747"/>
    <w:rsid w:val="00565AD8"/>
    <w:rsid w:val="00567C0C"/>
    <w:rsid w:val="00567EB3"/>
    <w:rsid w:val="005702E2"/>
    <w:rsid w:val="00571204"/>
    <w:rsid w:val="005761D7"/>
    <w:rsid w:val="00576CA3"/>
    <w:rsid w:val="00580C3A"/>
    <w:rsid w:val="005866B5"/>
    <w:rsid w:val="005A021A"/>
    <w:rsid w:val="005A4F7F"/>
    <w:rsid w:val="005A662F"/>
    <w:rsid w:val="005A6D2F"/>
    <w:rsid w:val="005A6D9B"/>
    <w:rsid w:val="005B1D31"/>
    <w:rsid w:val="005B2824"/>
    <w:rsid w:val="005B2DFE"/>
    <w:rsid w:val="005B31D4"/>
    <w:rsid w:val="005B50AE"/>
    <w:rsid w:val="005B54D5"/>
    <w:rsid w:val="005B6ECF"/>
    <w:rsid w:val="005C4674"/>
    <w:rsid w:val="005C5B6F"/>
    <w:rsid w:val="005D077D"/>
    <w:rsid w:val="005D650D"/>
    <w:rsid w:val="005D6ED9"/>
    <w:rsid w:val="005E0AD1"/>
    <w:rsid w:val="005E1463"/>
    <w:rsid w:val="005E1D76"/>
    <w:rsid w:val="005E40E7"/>
    <w:rsid w:val="005E76D8"/>
    <w:rsid w:val="005F1690"/>
    <w:rsid w:val="005F29A1"/>
    <w:rsid w:val="005F3513"/>
    <w:rsid w:val="005F375D"/>
    <w:rsid w:val="005F58D8"/>
    <w:rsid w:val="005F61B1"/>
    <w:rsid w:val="005F6F3B"/>
    <w:rsid w:val="005F7006"/>
    <w:rsid w:val="005F75E9"/>
    <w:rsid w:val="00600362"/>
    <w:rsid w:val="00607457"/>
    <w:rsid w:val="006103A7"/>
    <w:rsid w:val="00610A3D"/>
    <w:rsid w:val="0061386E"/>
    <w:rsid w:val="00615E43"/>
    <w:rsid w:val="00615EF0"/>
    <w:rsid w:val="006215AA"/>
    <w:rsid w:val="00622997"/>
    <w:rsid w:val="00623D57"/>
    <w:rsid w:val="0062529A"/>
    <w:rsid w:val="00626A45"/>
    <w:rsid w:val="00630565"/>
    <w:rsid w:val="00631783"/>
    <w:rsid w:val="00632F77"/>
    <w:rsid w:val="006330A8"/>
    <w:rsid w:val="00633114"/>
    <w:rsid w:val="00634DF9"/>
    <w:rsid w:val="00635626"/>
    <w:rsid w:val="00635B72"/>
    <w:rsid w:val="0063611A"/>
    <w:rsid w:val="00637528"/>
    <w:rsid w:val="00643BB6"/>
    <w:rsid w:val="006449E8"/>
    <w:rsid w:val="006464E2"/>
    <w:rsid w:val="006501BC"/>
    <w:rsid w:val="006510E3"/>
    <w:rsid w:val="006520FA"/>
    <w:rsid w:val="006545D3"/>
    <w:rsid w:val="006547DB"/>
    <w:rsid w:val="00655926"/>
    <w:rsid w:val="00656558"/>
    <w:rsid w:val="0065681F"/>
    <w:rsid w:val="00660E66"/>
    <w:rsid w:val="00661D75"/>
    <w:rsid w:val="00665C72"/>
    <w:rsid w:val="00672310"/>
    <w:rsid w:val="006740B1"/>
    <w:rsid w:val="006767FE"/>
    <w:rsid w:val="00677D71"/>
    <w:rsid w:val="0068137B"/>
    <w:rsid w:val="0068175D"/>
    <w:rsid w:val="006837A0"/>
    <w:rsid w:val="006843D5"/>
    <w:rsid w:val="00684442"/>
    <w:rsid w:val="00686A13"/>
    <w:rsid w:val="00686CA5"/>
    <w:rsid w:val="006876FF"/>
    <w:rsid w:val="00692AEC"/>
    <w:rsid w:val="00695A6C"/>
    <w:rsid w:val="006A1405"/>
    <w:rsid w:val="006A2825"/>
    <w:rsid w:val="006A4B72"/>
    <w:rsid w:val="006A5148"/>
    <w:rsid w:val="006A63F1"/>
    <w:rsid w:val="006A6A43"/>
    <w:rsid w:val="006A7DF1"/>
    <w:rsid w:val="006B1467"/>
    <w:rsid w:val="006B1AD9"/>
    <w:rsid w:val="006B4854"/>
    <w:rsid w:val="006B51C7"/>
    <w:rsid w:val="006B5459"/>
    <w:rsid w:val="006B5FFE"/>
    <w:rsid w:val="006C1B2A"/>
    <w:rsid w:val="006C6A2D"/>
    <w:rsid w:val="006C6C83"/>
    <w:rsid w:val="006D208A"/>
    <w:rsid w:val="006D2CB1"/>
    <w:rsid w:val="006D33B8"/>
    <w:rsid w:val="006D6188"/>
    <w:rsid w:val="006D61EA"/>
    <w:rsid w:val="006D7B58"/>
    <w:rsid w:val="006E041D"/>
    <w:rsid w:val="006E0573"/>
    <w:rsid w:val="006E51CC"/>
    <w:rsid w:val="006E5A3C"/>
    <w:rsid w:val="006E60FD"/>
    <w:rsid w:val="006E7127"/>
    <w:rsid w:val="006F1311"/>
    <w:rsid w:val="006F2058"/>
    <w:rsid w:val="006F3154"/>
    <w:rsid w:val="006F4C0E"/>
    <w:rsid w:val="006F4C9E"/>
    <w:rsid w:val="006F4CC4"/>
    <w:rsid w:val="006F5231"/>
    <w:rsid w:val="006F57AE"/>
    <w:rsid w:val="007019F8"/>
    <w:rsid w:val="007024E7"/>
    <w:rsid w:val="00705863"/>
    <w:rsid w:val="00706D91"/>
    <w:rsid w:val="00710252"/>
    <w:rsid w:val="00710592"/>
    <w:rsid w:val="007105D6"/>
    <w:rsid w:val="00710BC0"/>
    <w:rsid w:val="00711B8E"/>
    <w:rsid w:val="0071527F"/>
    <w:rsid w:val="00716534"/>
    <w:rsid w:val="00717C5E"/>
    <w:rsid w:val="00721FF7"/>
    <w:rsid w:val="007225F8"/>
    <w:rsid w:val="00723FBC"/>
    <w:rsid w:val="0072401F"/>
    <w:rsid w:val="0072545E"/>
    <w:rsid w:val="007319E0"/>
    <w:rsid w:val="00733BA2"/>
    <w:rsid w:val="00734E45"/>
    <w:rsid w:val="00735937"/>
    <w:rsid w:val="00737009"/>
    <w:rsid w:val="007410B8"/>
    <w:rsid w:val="00742892"/>
    <w:rsid w:val="00744063"/>
    <w:rsid w:val="00744ED7"/>
    <w:rsid w:val="00744F1D"/>
    <w:rsid w:val="0074595B"/>
    <w:rsid w:val="00746F57"/>
    <w:rsid w:val="00747D39"/>
    <w:rsid w:val="007500FB"/>
    <w:rsid w:val="007506A5"/>
    <w:rsid w:val="0075180A"/>
    <w:rsid w:val="007542CB"/>
    <w:rsid w:val="00755131"/>
    <w:rsid w:val="00765882"/>
    <w:rsid w:val="00765961"/>
    <w:rsid w:val="00766152"/>
    <w:rsid w:val="00766463"/>
    <w:rsid w:val="00766484"/>
    <w:rsid w:val="007664DE"/>
    <w:rsid w:val="007675B2"/>
    <w:rsid w:val="0077313D"/>
    <w:rsid w:val="00774C32"/>
    <w:rsid w:val="007750E3"/>
    <w:rsid w:val="00775DFA"/>
    <w:rsid w:val="00781B51"/>
    <w:rsid w:val="007830DA"/>
    <w:rsid w:val="00784CCB"/>
    <w:rsid w:val="007866A7"/>
    <w:rsid w:val="007875B1"/>
    <w:rsid w:val="00790545"/>
    <w:rsid w:val="00792D68"/>
    <w:rsid w:val="00793B65"/>
    <w:rsid w:val="00794E5B"/>
    <w:rsid w:val="00796ADB"/>
    <w:rsid w:val="007A0386"/>
    <w:rsid w:val="007A1F79"/>
    <w:rsid w:val="007A3729"/>
    <w:rsid w:val="007A4253"/>
    <w:rsid w:val="007A60D6"/>
    <w:rsid w:val="007A727A"/>
    <w:rsid w:val="007B1FA5"/>
    <w:rsid w:val="007B232E"/>
    <w:rsid w:val="007B2D21"/>
    <w:rsid w:val="007B44C0"/>
    <w:rsid w:val="007C0BC8"/>
    <w:rsid w:val="007C1573"/>
    <w:rsid w:val="007C6745"/>
    <w:rsid w:val="007C6A91"/>
    <w:rsid w:val="007C6AC5"/>
    <w:rsid w:val="007D0E24"/>
    <w:rsid w:val="007D0EC3"/>
    <w:rsid w:val="007D0F66"/>
    <w:rsid w:val="007D1C03"/>
    <w:rsid w:val="007D5E00"/>
    <w:rsid w:val="007D6CE1"/>
    <w:rsid w:val="007E0C62"/>
    <w:rsid w:val="007E2F4C"/>
    <w:rsid w:val="007F0867"/>
    <w:rsid w:val="007F1444"/>
    <w:rsid w:val="007F18F3"/>
    <w:rsid w:val="007F192A"/>
    <w:rsid w:val="007F1CE9"/>
    <w:rsid w:val="007F39D2"/>
    <w:rsid w:val="007F3C4D"/>
    <w:rsid w:val="007F3DEA"/>
    <w:rsid w:val="007F3F76"/>
    <w:rsid w:val="007F627F"/>
    <w:rsid w:val="00802E03"/>
    <w:rsid w:val="008045FF"/>
    <w:rsid w:val="00804F8D"/>
    <w:rsid w:val="008056BC"/>
    <w:rsid w:val="00806BCC"/>
    <w:rsid w:val="0081494B"/>
    <w:rsid w:val="00816280"/>
    <w:rsid w:val="00817D64"/>
    <w:rsid w:val="00820608"/>
    <w:rsid w:val="008245B1"/>
    <w:rsid w:val="00830EC7"/>
    <w:rsid w:val="00833C1D"/>
    <w:rsid w:val="008345D8"/>
    <w:rsid w:val="008404B7"/>
    <w:rsid w:val="0084414A"/>
    <w:rsid w:val="008442EB"/>
    <w:rsid w:val="0084683D"/>
    <w:rsid w:val="008478A7"/>
    <w:rsid w:val="00861110"/>
    <w:rsid w:val="00861E22"/>
    <w:rsid w:val="0086216B"/>
    <w:rsid w:val="00864738"/>
    <w:rsid w:val="0086757F"/>
    <w:rsid w:val="00873D87"/>
    <w:rsid w:val="008741F9"/>
    <w:rsid w:val="008753F6"/>
    <w:rsid w:val="00876F1F"/>
    <w:rsid w:val="008776CF"/>
    <w:rsid w:val="00877F08"/>
    <w:rsid w:val="00880CF4"/>
    <w:rsid w:val="00880E61"/>
    <w:rsid w:val="008816BF"/>
    <w:rsid w:val="00887637"/>
    <w:rsid w:val="00887FF0"/>
    <w:rsid w:val="00891E21"/>
    <w:rsid w:val="00893186"/>
    <w:rsid w:val="008934D9"/>
    <w:rsid w:val="0089634C"/>
    <w:rsid w:val="00897272"/>
    <w:rsid w:val="008A6D8E"/>
    <w:rsid w:val="008A72DC"/>
    <w:rsid w:val="008A7478"/>
    <w:rsid w:val="008B15D5"/>
    <w:rsid w:val="008B1833"/>
    <w:rsid w:val="008B3A6A"/>
    <w:rsid w:val="008B59E8"/>
    <w:rsid w:val="008B7252"/>
    <w:rsid w:val="008C2C08"/>
    <w:rsid w:val="008C312D"/>
    <w:rsid w:val="008C635A"/>
    <w:rsid w:val="008C6A42"/>
    <w:rsid w:val="008C6CE8"/>
    <w:rsid w:val="008C7272"/>
    <w:rsid w:val="008D0041"/>
    <w:rsid w:val="008D1D4A"/>
    <w:rsid w:val="008D4545"/>
    <w:rsid w:val="008D57EB"/>
    <w:rsid w:val="008D6D75"/>
    <w:rsid w:val="008E0E7B"/>
    <w:rsid w:val="008E0F19"/>
    <w:rsid w:val="008E1162"/>
    <w:rsid w:val="008E185E"/>
    <w:rsid w:val="008E2646"/>
    <w:rsid w:val="008E450F"/>
    <w:rsid w:val="008E5EB9"/>
    <w:rsid w:val="008E7184"/>
    <w:rsid w:val="008F06E6"/>
    <w:rsid w:val="008F3523"/>
    <w:rsid w:val="008F3F04"/>
    <w:rsid w:val="008F4D7C"/>
    <w:rsid w:val="008F5EFD"/>
    <w:rsid w:val="008F67DA"/>
    <w:rsid w:val="00900053"/>
    <w:rsid w:val="00906706"/>
    <w:rsid w:val="00914566"/>
    <w:rsid w:val="00914BCD"/>
    <w:rsid w:val="00915C4F"/>
    <w:rsid w:val="0092148F"/>
    <w:rsid w:val="0092284C"/>
    <w:rsid w:val="009234D9"/>
    <w:rsid w:val="00924588"/>
    <w:rsid w:val="00924969"/>
    <w:rsid w:val="0092560D"/>
    <w:rsid w:val="00932C66"/>
    <w:rsid w:val="00934B5B"/>
    <w:rsid w:val="00935052"/>
    <w:rsid w:val="009356CA"/>
    <w:rsid w:val="0093675B"/>
    <w:rsid w:val="009411A4"/>
    <w:rsid w:val="009426ED"/>
    <w:rsid w:val="00945845"/>
    <w:rsid w:val="00945C5A"/>
    <w:rsid w:val="0094612D"/>
    <w:rsid w:val="00952D1A"/>
    <w:rsid w:val="00953983"/>
    <w:rsid w:val="00956927"/>
    <w:rsid w:val="009578FD"/>
    <w:rsid w:val="00957E01"/>
    <w:rsid w:val="00960C16"/>
    <w:rsid w:val="0096689B"/>
    <w:rsid w:val="00966B14"/>
    <w:rsid w:val="0096781B"/>
    <w:rsid w:val="00971F7C"/>
    <w:rsid w:val="00972FBA"/>
    <w:rsid w:val="00977869"/>
    <w:rsid w:val="00980958"/>
    <w:rsid w:val="009836CC"/>
    <w:rsid w:val="00986278"/>
    <w:rsid w:val="0098683C"/>
    <w:rsid w:val="00987380"/>
    <w:rsid w:val="00987679"/>
    <w:rsid w:val="00990745"/>
    <w:rsid w:val="00990943"/>
    <w:rsid w:val="00991467"/>
    <w:rsid w:val="00991875"/>
    <w:rsid w:val="00991C36"/>
    <w:rsid w:val="0099376A"/>
    <w:rsid w:val="00993C48"/>
    <w:rsid w:val="0099430D"/>
    <w:rsid w:val="00994A65"/>
    <w:rsid w:val="009954C8"/>
    <w:rsid w:val="00995972"/>
    <w:rsid w:val="00996C6D"/>
    <w:rsid w:val="00997309"/>
    <w:rsid w:val="009A52CE"/>
    <w:rsid w:val="009A6698"/>
    <w:rsid w:val="009A73B0"/>
    <w:rsid w:val="009B3237"/>
    <w:rsid w:val="009B5A85"/>
    <w:rsid w:val="009C07DC"/>
    <w:rsid w:val="009C0D98"/>
    <w:rsid w:val="009C1E85"/>
    <w:rsid w:val="009C32BB"/>
    <w:rsid w:val="009C6939"/>
    <w:rsid w:val="009C7E93"/>
    <w:rsid w:val="009D05CE"/>
    <w:rsid w:val="009D30C0"/>
    <w:rsid w:val="009D3463"/>
    <w:rsid w:val="009D3799"/>
    <w:rsid w:val="009D7373"/>
    <w:rsid w:val="009E06E1"/>
    <w:rsid w:val="009E3C61"/>
    <w:rsid w:val="009F29EB"/>
    <w:rsid w:val="009F4751"/>
    <w:rsid w:val="009F57AB"/>
    <w:rsid w:val="009F5801"/>
    <w:rsid w:val="00A00503"/>
    <w:rsid w:val="00A01FFC"/>
    <w:rsid w:val="00A024E9"/>
    <w:rsid w:val="00A0487E"/>
    <w:rsid w:val="00A05F49"/>
    <w:rsid w:val="00A112F2"/>
    <w:rsid w:val="00A11CAC"/>
    <w:rsid w:val="00A15623"/>
    <w:rsid w:val="00A16E2C"/>
    <w:rsid w:val="00A17D13"/>
    <w:rsid w:val="00A22897"/>
    <w:rsid w:val="00A22FA8"/>
    <w:rsid w:val="00A236C0"/>
    <w:rsid w:val="00A23BD5"/>
    <w:rsid w:val="00A24668"/>
    <w:rsid w:val="00A24A4E"/>
    <w:rsid w:val="00A25681"/>
    <w:rsid w:val="00A257CA"/>
    <w:rsid w:val="00A35607"/>
    <w:rsid w:val="00A35A9F"/>
    <w:rsid w:val="00A41E5F"/>
    <w:rsid w:val="00A425B0"/>
    <w:rsid w:val="00A427D5"/>
    <w:rsid w:val="00A42B41"/>
    <w:rsid w:val="00A45877"/>
    <w:rsid w:val="00A5034A"/>
    <w:rsid w:val="00A509C1"/>
    <w:rsid w:val="00A51021"/>
    <w:rsid w:val="00A51DB3"/>
    <w:rsid w:val="00A5213B"/>
    <w:rsid w:val="00A53D99"/>
    <w:rsid w:val="00A53DEC"/>
    <w:rsid w:val="00A53F02"/>
    <w:rsid w:val="00A549D1"/>
    <w:rsid w:val="00A55DE5"/>
    <w:rsid w:val="00A569DF"/>
    <w:rsid w:val="00A56E04"/>
    <w:rsid w:val="00A57060"/>
    <w:rsid w:val="00A600EF"/>
    <w:rsid w:val="00A61175"/>
    <w:rsid w:val="00A65855"/>
    <w:rsid w:val="00A665FD"/>
    <w:rsid w:val="00A67EA1"/>
    <w:rsid w:val="00A7117C"/>
    <w:rsid w:val="00A7291A"/>
    <w:rsid w:val="00A741E7"/>
    <w:rsid w:val="00A750FD"/>
    <w:rsid w:val="00A77E7F"/>
    <w:rsid w:val="00A807C7"/>
    <w:rsid w:val="00A81F5C"/>
    <w:rsid w:val="00A82FA8"/>
    <w:rsid w:val="00A85937"/>
    <w:rsid w:val="00A865D0"/>
    <w:rsid w:val="00A94303"/>
    <w:rsid w:val="00A9489C"/>
    <w:rsid w:val="00AA4C84"/>
    <w:rsid w:val="00AA6AE6"/>
    <w:rsid w:val="00AB2709"/>
    <w:rsid w:val="00AB372E"/>
    <w:rsid w:val="00AB7100"/>
    <w:rsid w:val="00AC0143"/>
    <w:rsid w:val="00AC4265"/>
    <w:rsid w:val="00AC79E3"/>
    <w:rsid w:val="00AD017C"/>
    <w:rsid w:val="00AD2E9D"/>
    <w:rsid w:val="00AD4BE4"/>
    <w:rsid w:val="00AD4D27"/>
    <w:rsid w:val="00AD7B4B"/>
    <w:rsid w:val="00AE0DE8"/>
    <w:rsid w:val="00AE30CB"/>
    <w:rsid w:val="00AE7C32"/>
    <w:rsid w:val="00AF0013"/>
    <w:rsid w:val="00AF2CA4"/>
    <w:rsid w:val="00AF6B09"/>
    <w:rsid w:val="00AF749E"/>
    <w:rsid w:val="00B0496D"/>
    <w:rsid w:val="00B05EB4"/>
    <w:rsid w:val="00B109D4"/>
    <w:rsid w:val="00B1366B"/>
    <w:rsid w:val="00B14E34"/>
    <w:rsid w:val="00B2035D"/>
    <w:rsid w:val="00B211E3"/>
    <w:rsid w:val="00B27B60"/>
    <w:rsid w:val="00B327B7"/>
    <w:rsid w:val="00B34182"/>
    <w:rsid w:val="00B34461"/>
    <w:rsid w:val="00B3463A"/>
    <w:rsid w:val="00B40414"/>
    <w:rsid w:val="00B411F2"/>
    <w:rsid w:val="00B41E67"/>
    <w:rsid w:val="00B421B3"/>
    <w:rsid w:val="00B42EBC"/>
    <w:rsid w:val="00B44A67"/>
    <w:rsid w:val="00B459E5"/>
    <w:rsid w:val="00B50C6A"/>
    <w:rsid w:val="00B5116A"/>
    <w:rsid w:val="00B5375D"/>
    <w:rsid w:val="00B54194"/>
    <w:rsid w:val="00B54F64"/>
    <w:rsid w:val="00B55301"/>
    <w:rsid w:val="00B56269"/>
    <w:rsid w:val="00B56748"/>
    <w:rsid w:val="00B60286"/>
    <w:rsid w:val="00B6251D"/>
    <w:rsid w:val="00B6416A"/>
    <w:rsid w:val="00B644E9"/>
    <w:rsid w:val="00B66F57"/>
    <w:rsid w:val="00B720E8"/>
    <w:rsid w:val="00B752C2"/>
    <w:rsid w:val="00B7730A"/>
    <w:rsid w:val="00B806E3"/>
    <w:rsid w:val="00B83131"/>
    <w:rsid w:val="00B83C1A"/>
    <w:rsid w:val="00B93659"/>
    <w:rsid w:val="00B93E40"/>
    <w:rsid w:val="00B95430"/>
    <w:rsid w:val="00B96D57"/>
    <w:rsid w:val="00BA0D73"/>
    <w:rsid w:val="00BA15E9"/>
    <w:rsid w:val="00BA1C05"/>
    <w:rsid w:val="00BA1F97"/>
    <w:rsid w:val="00BA5145"/>
    <w:rsid w:val="00BB0607"/>
    <w:rsid w:val="00BB0A15"/>
    <w:rsid w:val="00BB1B0E"/>
    <w:rsid w:val="00BB1E23"/>
    <w:rsid w:val="00BB3BC7"/>
    <w:rsid w:val="00BB4103"/>
    <w:rsid w:val="00BB4571"/>
    <w:rsid w:val="00BB6FD1"/>
    <w:rsid w:val="00BC062B"/>
    <w:rsid w:val="00BC18EB"/>
    <w:rsid w:val="00BC30C4"/>
    <w:rsid w:val="00BC36B7"/>
    <w:rsid w:val="00BC5091"/>
    <w:rsid w:val="00BC693A"/>
    <w:rsid w:val="00BD1BAB"/>
    <w:rsid w:val="00BD22F3"/>
    <w:rsid w:val="00BD2326"/>
    <w:rsid w:val="00BD404A"/>
    <w:rsid w:val="00BD419B"/>
    <w:rsid w:val="00BD456B"/>
    <w:rsid w:val="00BD4707"/>
    <w:rsid w:val="00BD5C3E"/>
    <w:rsid w:val="00BD5FCC"/>
    <w:rsid w:val="00BE4B48"/>
    <w:rsid w:val="00BE76DB"/>
    <w:rsid w:val="00BE7A98"/>
    <w:rsid w:val="00BF525B"/>
    <w:rsid w:val="00BF6A19"/>
    <w:rsid w:val="00BF7CE8"/>
    <w:rsid w:val="00C0005A"/>
    <w:rsid w:val="00C00DAD"/>
    <w:rsid w:val="00C02EF1"/>
    <w:rsid w:val="00C05457"/>
    <w:rsid w:val="00C1092B"/>
    <w:rsid w:val="00C13F61"/>
    <w:rsid w:val="00C21009"/>
    <w:rsid w:val="00C21055"/>
    <w:rsid w:val="00C234D3"/>
    <w:rsid w:val="00C23A28"/>
    <w:rsid w:val="00C23BD5"/>
    <w:rsid w:val="00C25CFB"/>
    <w:rsid w:val="00C26A60"/>
    <w:rsid w:val="00C27BB2"/>
    <w:rsid w:val="00C306C7"/>
    <w:rsid w:val="00C30C5E"/>
    <w:rsid w:val="00C33C28"/>
    <w:rsid w:val="00C35482"/>
    <w:rsid w:val="00C35C12"/>
    <w:rsid w:val="00C3660E"/>
    <w:rsid w:val="00C378ED"/>
    <w:rsid w:val="00C454AA"/>
    <w:rsid w:val="00C45A3A"/>
    <w:rsid w:val="00C4666A"/>
    <w:rsid w:val="00C46E0D"/>
    <w:rsid w:val="00C4702C"/>
    <w:rsid w:val="00C5253D"/>
    <w:rsid w:val="00C536E9"/>
    <w:rsid w:val="00C54263"/>
    <w:rsid w:val="00C545A5"/>
    <w:rsid w:val="00C55FEF"/>
    <w:rsid w:val="00C60FAB"/>
    <w:rsid w:val="00C61AD2"/>
    <w:rsid w:val="00C62A75"/>
    <w:rsid w:val="00C633C3"/>
    <w:rsid w:val="00C63F51"/>
    <w:rsid w:val="00C6486F"/>
    <w:rsid w:val="00C64C22"/>
    <w:rsid w:val="00C70BAE"/>
    <w:rsid w:val="00C717BE"/>
    <w:rsid w:val="00C7285F"/>
    <w:rsid w:val="00C73AAB"/>
    <w:rsid w:val="00C74702"/>
    <w:rsid w:val="00C76A13"/>
    <w:rsid w:val="00C81487"/>
    <w:rsid w:val="00C82105"/>
    <w:rsid w:val="00C82F2F"/>
    <w:rsid w:val="00C904B7"/>
    <w:rsid w:val="00C90772"/>
    <w:rsid w:val="00C94C56"/>
    <w:rsid w:val="00C956BA"/>
    <w:rsid w:val="00CA2EF1"/>
    <w:rsid w:val="00CA4403"/>
    <w:rsid w:val="00CA52C7"/>
    <w:rsid w:val="00CA6E9A"/>
    <w:rsid w:val="00CB3729"/>
    <w:rsid w:val="00CB75D5"/>
    <w:rsid w:val="00CB7CCC"/>
    <w:rsid w:val="00CC01E3"/>
    <w:rsid w:val="00CC0595"/>
    <w:rsid w:val="00CC1A5A"/>
    <w:rsid w:val="00CC5EC9"/>
    <w:rsid w:val="00CC6BED"/>
    <w:rsid w:val="00CC6C66"/>
    <w:rsid w:val="00CD10DC"/>
    <w:rsid w:val="00CD28E6"/>
    <w:rsid w:val="00CD31CB"/>
    <w:rsid w:val="00CD493C"/>
    <w:rsid w:val="00CD6C65"/>
    <w:rsid w:val="00CD6D27"/>
    <w:rsid w:val="00CF19EA"/>
    <w:rsid w:val="00CF24B5"/>
    <w:rsid w:val="00CF38C8"/>
    <w:rsid w:val="00CF457F"/>
    <w:rsid w:val="00D0110A"/>
    <w:rsid w:val="00D0480B"/>
    <w:rsid w:val="00D103FD"/>
    <w:rsid w:val="00D14330"/>
    <w:rsid w:val="00D20E03"/>
    <w:rsid w:val="00D22B97"/>
    <w:rsid w:val="00D24BDE"/>
    <w:rsid w:val="00D252CF"/>
    <w:rsid w:val="00D263F1"/>
    <w:rsid w:val="00D3044D"/>
    <w:rsid w:val="00D30998"/>
    <w:rsid w:val="00D31651"/>
    <w:rsid w:val="00D3325C"/>
    <w:rsid w:val="00D347B3"/>
    <w:rsid w:val="00D3484A"/>
    <w:rsid w:val="00D36256"/>
    <w:rsid w:val="00D4491E"/>
    <w:rsid w:val="00D44BA1"/>
    <w:rsid w:val="00D4635B"/>
    <w:rsid w:val="00D50C28"/>
    <w:rsid w:val="00D52EDD"/>
    <w:rsid w:val="00D55C3E"/>
    <w:rsid w:val="00D55DCB"/>
    <w:rsid w:val="00D5765D"/>
    <w:rsid w:val="00D602A5"/>
    <w:rsid w:val="00D65F05"/>
    <w:rsid w:val="00D67949"/>
    <w:rsid w:val="00D712EC"/>
    <w:rsid w:val="00D754EA"/>
    <w:rsid w:val="00D7668D"/>
    <w:rsid w:val="00D818DB"/>
    <w:rsid w:val="00D82837"/>
    <w:rsid w:val="00D84F57"/>
    <w:rsid w:val="00D87CED"/>
    <w:rsid w:val="00D905B0"/>
    <w:rsid w:val="00D91B41"/>
    <w:rsid w:val="00D93720"/>
    <w:rsid w:val="00D939F0"/>
    <w:rsid w:val="00D960AB"/>
    <w:rsid w:val="00D979B7"/>
    <w:rsid w:val="00DA246A"/>
    <w:rsid w:val="00DA78F4"/>
    <w:rsid w:val="00DB1E0E"/>
    <w:rsid w:val="00DB2113"/>
    <w:rsid w:val="00DB6D4B"/>
    <w:rsid w:val="00DB71E6"/>
    <w:rsid w:val="00DC0003"/>
    <w:rsid w:val="00DC11FF"/>
    <w:rsid w:val="00DC2222"/>
    <w:rsid w:val="00DC378B"/>
    <w:rsid w:val="00DC495B"/>
    <w:rsid w:val="00DC5454"/>
    <w:rsid w:val="00DC5E95"/>
    <w:rsid w:val="00DC77B6"/>
    <w:rsid w:val="00DD19D8"/>
    <w:rsid w:val="00DD23A8"/>
    <w:rsid w:val="00DD49F8"/>
    <w:rsid w:val="00DE0E3F"/>
    <w:rsid w:val="00DE3376"/>
    <w:rsid w:val="00DE5907"/>
    <w:rsid w:val="00DE5BE7"/>
    <w:rsid w:val="00DE6050"/>
    <w:rsid w:val="00DF0BEB"/>
    <w:rsid w:val="00DF1EE8"/>
    <w:rsid w:val="00DF1EFD"/>
    <w:rsid w:val="00DF23C0"/>
    <w:rsid w:val="00DF3A87"/>
    <w:rsid w:val="00DF3B32"/>
    <w:rsid w:val="00DF3CEE"/>
    <w:rsid w:val="00DF52DB"/>
    <w:rsid w:val="00DF688B"/>
    <w:rsid w:val="00DF78D3"/>
    <w:rsid w:val="00E002B0"/>
    <w:rsid w:val="00E0219B"/>
    <w:rsid w:val="00E02255"/>
    <w:rsid w:val="00E02849"/>
    <w:rsid w:val="00E03ADA"/>
    <w:rsid w:val="00E04641"/>
    <w:rsid w:val="00E0547D"/>
    <w:rsid w:val="00E074BF"/>
    <w:rsid w:val="00E12531"/>
    <w:rsid w:val="00E1408E"/>
    <w:rsid w:val="00E1664B"/>
    <w:rsid w:val="00E1670D"/>
    <w:rsid w:val="00E20D6B"/>
    <w:rsid w:val="00E2191E"/>
    <w:rsid w:val="00E23FB5"/>
    <w:rsid w:val="00E23FC3"/>
    <w:rsid w:val="00E26268"/>
    <w:rsid w:val="00E26645"/>
    <w:rsid w:val="00E26D07"/>
    <w:rsid w:val="00E27158"/>
    <w:rsid w:val="00E30384"/>
    <w:rsid w:val="00E309D8"/>
    <w:rsid w:val="00E34B6C"/>
    <w:rsid w:val="00E372E2"/>
    <w:rsid w:val="00E40A96"/>
    <w:rsid w:val="00E41B80"/>
    <w:rsid w:val="00E42184"/>
    <w:rsid w:val="00E42386"/>
    <w:rsid w:val="00E43F40"/>
    <w:rsid w:val="00E45007"/>
    <w:rsid w:val="00E520BE"/>
    <w:rsid w:val="00E57A70"/>
    <w:rsid w:val="00E601BF"/>
    <w:rsid w:val="00E604A4"/>
    <w:rsid w:val="00E628D4"/>
    <w:rsid w:val="00E654C5"/>
    <w:rsid w:val="00E66FFA"/>
    <w:rsid w:val="00E713A4"/>
    <w:rsid w:val="00E74231"/>
    <w:rsid w:val="00E771DC"/>
    <w:rsid w:val="00E77760"/>
    <w:rsid w:val="00E77DC2"/>
    <w:rsid w:val="00E8080E"/>
    <w:rsid w:val="00E81E60"/>
    <w:rsid w:val="00E83104"/>
    <w:rsid w:val="00E87A26"/>
    <w:rsid w:val="00E91923"/>
    <w:rsid w:val="00E95B0C"/>
    <w:rsid w:val="00E95BCB"/>
    <w:rsid w:val="00EA0967"/>
    <w:rsid w:val="00EA32AC"/>
    <w:rsid w:val="00EA3A50"/>
    <w:rsid w:val="00EB4143"/>
    <w:rsid w:val="00EB4789"/>
    <w:rsid w:val="00EB4C88"/>
    <w:rsid w:val="00EB60A5"/>
    <w:rsid w:val="00EB621A"/>
    <w:rsid w:val="00EB701D"/>
    <w:rsid w:val="00EB79A1"/>
    <w:rsid w:val="00EC05B1"/>
    <w:rsid w:val="00EC084B"/>
    <w:rsid w:val="00EC2192"/>
    <w:rsid w:val="00EC4BB7"/>
    <w:rsid w:val="00EC4DFE"/>
    <w:rsid w:val="00EC6811"/>
    <w:rsid w:val="00ED14FD"/>
    <w:rsid w:val="00ED2486"/>
    <w:rsid w:val="00ED29E4"/>
    <w:rsid w:val="00ED7BF7"/>
    <w:rsid w:val="00EE2D07"/>
    <w:rsid w:val="00EE352C"/>
    <w:rsid w:val="00EE35E9"/>
    <w:rsid w:val="00EE47DC"/>
    <w:rsid w:val="00EE623B"/>
    <w:rsid w:val="00EF1E67"/>
    <w:rsid w:val="00EF23F5"/>
    <w:rsid w:val="00EF36F4"/>
    <w:rsid w:val="00EF418F"/>
    <w:rsid w:val="00EF5F75"/>
    <w:rsid w:val="00F00879"/>
    <w:rsid w:val="00F01099"/>
    <w:rsid w:val="00F01AF2"/>
    <w:rsid w:val="00F01BB4"/>
    <w:rsid w:val="00F02145"/>
    <w:rsid w:val="00F027CD"/>
    <w:rsid w:val="00F0298A"/>
    <w:rsid w:val="00F03110"/>
    <w:rsid w:val="00F05221"/>
    <w:rsid w:val="00F054BA"/>
    <w:rsid w:val="00F05D4B"/>
    <w:rsid w:val="00F06CC6"/>
    <w:rsid w:val="00F071B8"/>
    <w:rsid w:val="00F10715"/>
    <w:rsid w:val="00F107E5"/>
    <w:rsid w:val="00F11871"/>
    <w:rsid w:val="00F139A6"/>
    <w:rsid w:val="00F141B9"/>
    <w:rsid w:val="00F21D3F"/>
    <w:rsid w:val="00F238B7"/>
    <w:rsid w:val="00F24F2E"/>
    <w:rsid w:val="00F25683"/>
    <w:rsid w:val="00F25FE8"/>
    <w:rsid w:val="00F26612"/>
    <w:rsid w:val="00F26BB3"/>
    <w:rsid w:val="00F26D2A"/>
    <w:rsid w:val="00F27AA1"/>
    <w:rsid w:val="00F27AB4"/>
    <w:rsid w:val="00F3222A"/>
    <w:rsid w:val="00F32433"/>
    <w:rsid w:val="00F32E67"/>
    <w:rsid w:val="00F33457"/>
    <w:rsid w:val="00F422E0"/>
    <w:rsid w:val="00F42883"/>
    <w:rsid w:val="00F468FA"/>
    <w:rsid w:val="00F51CA6"/>
    <w:rsid w:val="00F537B6"/>
    <w:rsid w:val="00F55671"/>
    <w:rsid w:val="00F561FE"/>
    <w:rsid w:val="00F608C7"/>
    <w:rsid w:val="00F6183A"/>
    <w:rsid w:val="00F61926"/>
    <w:rsid w:val="00F6595D"/>
    <w:rsid w:val="00F702C2"/>
    <w:rsid w:val="00F71279"/>
    <w:rsid w:val="00F73B51"/>
    <w:rsid w:val="00F747D7"/>
    <w:rsid w:val="00F751C3"/>
    <w:rsid w:val="00F7562C"/>
    <w:rsid w:val="00F75D5C"/>
    <w:rsid w:val="00F75E59"/>
    <w:rsid w:val="00F77007"/>
    <w:rsid w:val="00F82B1F"/>
    <w:rsid w:val="00F83E06"/>
    <w:rsid w:val="00F857A7"/>
    <w:rsid w:val="00F862A0"/>
    <w:rsid w:val="00F925CB"/>
    <w:rsid w:val="00F9450E"/>
    <w:rsid w:val="00F96DAD"/>
    <w:rsid w:val="00FA0197"/>
    <w:rsid w:val="00FA0AAA"/>
    <w:rsid w:val="00FA48BA"/>
    <w:rsid w:val="00FA4ABF"/>
    <w:rsid w:val="00FB0342"/>
    <w:rsid w:val="00FB0DAB"/>
    <w:rsid w:val="00FB1DBF"/>
    <w:rsid w:val="00FB2B85"/>
    <w:rsid w:val="00FB4BD6"/>
    <w:rsid w:val="00FC1CFD"/>
    <w:rsid w:val="00FC2108"/>
    <w:rsid w:val="00FC3958"/>
    <w:rsid w:val="00FD1126"/>
    <w:rsid w:val="00FD2045"/>
    <w:rsid w:val="00FD4FA0"/>
    <w:rsid w:val="00FD587E"/>
    <w:rsid w:val="00FD5F07"/>
    <w:rsid w:val="00FD693D"/>
    <w:rsid w:val="00FE07AC"/>
    <w:rsid w:val="00FE127D"/>
    <w:rsid w:val="00FE3A59"/>
    <w:rsid w:val="00FE3D44"/>
    <w:rsid w:val="00FE71B3"/>
    <w:rsid w:val="00FF2AF9"/>
    <w:rsid w:val="00FF3BB7"/>
    <w:rsid w:val="00FF3D18"/>
    <w:rsid w:val="00FF3FFA"/>
    <w:rsid w:val="00FF4A64"/>
    <w:rsid w:val="00FF4FE1"/>
    <w:rsid w:val="00FF54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1500"/>
  <w15:docId w15:val="{9761A99D-67DF-433F-92DC-C7B8D3A6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F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5FEB"/>
    <w:rPr>
      <w:rFonts w:ascii="Tahoma" w:hAnsi="Tahoma" w:cs="Tahoma"/>
      <w:sz w:val="16"/>
      <w:szCs w:val="16"/>
    </w:rPr>
  </w:style>
  <w:style w:type="paragraph" w:styleId="a5">
    <w:name w:val="footnote text"/>
    <w:basedOn w:val="a"/>
    <w:link w:val="a6"/>
    <w:uiPriority w:val="99"/>
    <w:semiHidden/>
    <w:unhideWhenUsed/>
    <w:rsid w:val="000B30B7"/>
    <w:pPr>
      <w:spacing w:after="0" w:line="240" w:lineRule="auto"/>
    </w:pPr>
    <w:rPr>
      <w:sz w:val="20"/>
      <w:szCs w:val="20"/>
      <w:lang w:val="en-US"/>
    </w:rPr>
  </w:style>
  <w:style w:type="character" w:customStyle="1" w:styleId="a6">
    <w:name w:val="Текст сноски Знак"/>
    <w:basedOn w:val="a0"/>
    <w:link w:val="a5"/>
    <w:uiPriority w:val="99"/>
    <w:semiHidden/>
    <w:rsid w:val="000B30B7"/>
    <w:rPr>
      <w:sz w:val="20"/>
      <w:szCs w:val="20"/>
      <w:lang w:val="en-US"/>
    </w:rPr>
  </w:style>
  <w:style w:type="character" w:styleId="a7">
    <w:name w:val="footnote reference"/>
    <w:basedOn w:val="a0"/>
    <w:uiPriority w:val="99"/>
    <w:semiHidden/>
    <w:unhideWhenUsed/>
    <w:rsid w:val="000B30B7"/>
    <w:rPr>
      <w:vertAlign w:val="superscript"/>
    </w:rPr>
  </w:style>
  <w:style w:type="paragraph" w:styleId="a8">
    <w:name w:val="List Paragraph"/>
    <w:basedOn w:val="a"/>
    <w:uiPriority w:val="34"/>
    <w:qFormat/>
    <w:rsid w:val="000B30B7"/>
    <w:pPr>
      <w:ind w:left="720"/>
      <w:contextualSpacing/>
    </w:pPr>
    <w:rPr>
      <w:lang w:val="en-US"/>
    </w:rPr>
  </w:style>
  <w:style w:type="paragraph" w:styleId="a9">
    <w:name w:val="Normal (Web)"/>
    <w:basedOn w:val="a"/>
    <w:uiPriority w:val="99"/>
    <w:semiHidden/>
    <w:unhideWhenUsed/>
    <w:rsid w:val="002B1E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0F3F3D"/>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0F3F3D"/>
  </w:style>
  <w:style w:type="paragraph" w:styleId="ac">
    <w:name w:val="footer"/>
    <w:basedOn w:val="a"/>
    <w:link w:val="ad"/>
    <w:uiPriority w:val="99"/>
    <w:unhideWhenUsed/>
    <w:rsid w:val="000F3F3D"/>
    <w:pPr>
      <w:tabs>
        <w:tab w:val="center" w:pos="4844"/>
        <w:tab w:val="right" w:pos="9689"/>
      </w:tabs>
      <w:spacing w:after="0" w:line="240" w:lineRule="auto"/>
    </w:pPr>
  </w:style>
  <w:style w:type="character" w:customStyle="1" w:styleId="ad">
    <w:name w:val="Нижний колонтитул Знак"/>
    <w:basedOn w:val="a0"/>
    <w:link w:val="ac"/>
    <w:uiPriority w:val="99"/>
    <w:rsid w:val="000F3F3D"/>
  </w:style>
  <w:style w:type="character" w:styleId="ae">
    <w:name w:val="annotation reference"/>
    <w:basedOn w:val="a0"/>
    <w:uiPriority w:val="99"/>
    <w:semiHidden/>
    <w:unhideWhenUsed/>
    <w:rsid w:val="00B56748"/>
    <w:rPr>
      <w:sz w:val="16"/>
      <w:szCs w:val="16"/>
    </w:rPr>
  </w:style>
  <w:style w:type="paragraph" w:styleId="af">
    <w:name w:val="annotation text"/>
    <w:basedOn w:val="a"/>
    <w:link w:val="af0"/>
    <w:uiPriority w:val="99"/>
    <w:semiHidden/>
    <w:unhideWhenUsed/>
    <w:rsid w:val="00B56748"/>
    <w:pPr>
      <w:spacing w:line="240" w:lineRule="auto"/>
    </w:pPr>
    <w:rPr>
      <w:sz w:val="20"/>
      <w:szCs w:val="20"/>
    </w:rPr>
  </w:style>
  <w:style w:type="character" w:customStyle="1" w:styleId="af0">
    <w:name w:val="Текст примечания Знак"/>
    <w:basedOn w:val="a0"/>
    <w:link w:val="af"/>
    <w:uiPriority w:val="99"/>
    <w:semiHidden/>
    <w:rsid w:val="00B56748"/>
    <w:rPr>
      <w:sz w:val="20"/>
      <w:szCs w:val="20"/>
    </w:rPr>
  </w:style>
  <w:style w:type="paragraph" w:styleId="af1">
    <w:name w:val="annotation subject"/>
    <w:basedOn w:val="af"/>
    <w:next w:val="af"/>
    <w:link w:val="af2"/>
    <w:uiPriority w:val="99"/>
    <w:semiHidden/>
    <w:unhideWhenUsed/>
    <w:rsid w:val="00B56748"/>
    <w:rPr>
      <w:b/>
      <w:bCs/>
    </w:rPr>
  </w:style>
  <w:style w:type="character" w:customStyle="1" w:styleId="af2">
    <w:name w:val="Тема примечания Знак"/>
    <w:basedOn w:val="af0"/>
    <w:link w:val="af1"/>
    <w:uiPriority w:val="99"/>
    <w:semiHidden/>
    <w:rsid w:val="00B56748"/>
    <w:rPr>
      <w:b/>
      <w:bCs/>
      <w:sz w:val="20"/>
      <w:szCs w:val="20"/>
    </w:rPr>
  </w:style>
  <w:style w:type="table" w:styleId="af3">
    <w:name w:val="Table Grid"/>
    <w:basedOn w:val="a1"/>
    <w:uiPriority w:val="59"/>
    <w:rsid w:val="003A6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105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7487">
      <w:bodyDiv w:val="1"/>
      <w:marLeft w:val="0"/>
      <w:marRight w:val="0"/>
      <w:marTop w:val="0"/>
      <w:marBottom w:val="0"/>
      <w:divBdr>
        <w:top w:val="none" w:sz="0" w:space="0" w:color="auto"/>
        <w:left w:val="none" w:sz="0" w:space="0" w:color="auto"/>
        <w:bottom w:val="none" w:sz="0" w:space="0" w:color="auto"/>
        <w:right w:val="none" w:sz="0" w:space="0" w:color="auto"/>
      </w:divBdr>
    </w:div>
    <w:div w:id="719017015">
      <w:bodyDiv w:val="1"/>
      <w:marLeft w:val="0"/>
      <w:marRight w:val="0"/>
      <w:marTop w:val="0"/>
      <w:marBottom w:val="0"/>
      <w:divBdr>
        <w:top w:val="none" w:sz="0" w:space="0" w:color="auto"/>
        <w:left w:val="none" w:sz="0" w:space="0" w:color="auto"/>
        <w:bottom w:val="none" w:sz="0" w:space="0" w:color="auto"/>
        <w:right w:val="none" w:sz="0" w:space="0" w:color="auto"/>
      </w:divBdr>
    </w:div>
    <w:div w:id="749352344">
      <w:bodyDiv w:val="1"/>
      <w:marLeft w:val="0"/>
      <w:marRight w:val="0"/>
      <w:marTop w:val="0"/>
      <w:marBottom w:val="0"/>
      <w:divBdr>
        <w:top w:val="none" w:sz="0" w:space="0" w:color="auto"/>
        <w:left w:val="none" w:sz="0" w:space="0" w:color="auto"/>
        <w:bottom w:val="none" w:sz="0" w:space="0" w:color="auto"/>
        <w:right w:val="none" w:sz="0" w:space="0" w:color="auto"/>
      </w:divBdr>
    </w:div>
    <w:div w:id="792140818">
      <w:bodyDiv w:val="1"/>
      <w:marLeft w:val="0"/>
      <w:marRight w:val="0"/>
      <w:marTop w:val="0"/>
      <w:marBottom w:val="0"/>
      <w:divBdr>
        <w:top w:val="none" w:sz="0" w:space="0" w:color="auto"/>
        <w:left w:val="none" w:sz="0" w:space="0" w:color="auto"/>
        <w:bottom w:val="none" w:sz="0" w:space="0" w:color="auto"/>
        <w:right w:val="none" w:sz="0" w:space="0" w:color="auto"/>
      </w:divBdr>
    </w:div>
    <w:div w:id="923951619">
      <w:bodyDiv w:val="1"/>
      <w:marLeft w:val="0"/>
      <w:marRight w:val="0"/>
      <w:marTop w:val="0"/>
      <w:marBottom w:val="0"/>
      <w:divBdr>
        <w:top w:val="none" w:sz="0" w:space="0" w:color="auto"/>
        <w:left w:val="none" w:sz="0" w:space="0" w:color="auto"/>
        <w:bottom w:val="none" w:sz="0" w:space="0" w:color="auto"/>
        <w:right w:val="none" w:sz="0" w:space="0" w:color="auto"/>
      </w:divBdr>
    </w:div>
    <w:div w:id="1151822482">
      <w:bodyDiv w:val="1"/>
      <w:marLeft w:val="0"/>
      <w:marRight w:val="0"/>
      <w:marTop w:val="0"/>
      <w:marBottom w:val="0"/>
      <w:divBdr>
        <w:top w:val="none" w:sz="0" w:space="0" w:color="auto"/>
        <w:left w:val="none" w:sz="0" w:space="0" w:color="auto"/>
        <w:bottom w:val="none" w:sz="0" w:space="0" w:color="auto"/>
        <w:right w:val="none" w:sz="0" w:space="0" w:color="auto"/>
      </w:divBdr>
    </w:div>
    <w:div w:id="1322928987">
      <w:bodyDiv w:val="1"/>
      <w:marLeft w:val="0"/>
      <w:marRight w:val="0"/>
      <w:marTop w:val="0"/>
      <w:marBottom w:val="0"/>
      <w:divBdr>
        <w:top w:val="none" w:sz="0" w:space="0" w:color="auto"/>
        <w:left w:val="none" w:sz="0" w:space="0" w:color="auto"/>
        <w:bottom w:val="none" w:sz="0" w:space="0" w:color="auto"/>
        <w:right w:val="none" w:sz="0" w:space="0" w:color="auto"/>
      </w:divBdr>
    </w:div>
    <w:div w:id="1327709164">
      <w:bodyDiv w:val="1"/>
      <w:marLeft w:val="0"/>
      <w:marRight w:val="0"/>
      <w:marTop w:val="0"/>
      <w:marBottom w:val="0"/>
      <w:divBdr>
        <w:top w:val="none" w:sz="0" w:space="0" w:color="auto"/>
        <w:left w:val="none" w:sz="0" w:space="0" w:color="auto"/>
        <w:bottom w:val="none" w:sz="0" w:space="0" w:color="auto"/>
        <w:right w:val="none" w:sz="0" w:space="0" w:color="auto"/>
      </w:divBdr>
    </w:div>
    <w:div w:id="1339381917">
      <w:bodyDiv w:val="1"/>
      <w:marLeft w:val="0"/>
      <w:marRight w:val="0"/>
      <w:marTop w:val="0"/>
      <w:marBottom w:val="0"/>
      <w:divBdr>
        <w:top w:val="none" w:sz="0" w:space="0" w:color="auto"/>
        <w:left w:val="none" w:sz="0" w:space="0" w:color="auto"/>
        <w:bottom w:val="none" w:sz="0" w:space="0" w:color="auto"/>
        <w:right w:val="none" w:sz="0" w:space="0" w:color="auto"/>
      </w:divBdr>
    </w:div>
    <w:div w:id="139030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nationalban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nationalbank.kz"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O_Bloom_17\Desktop\new%20graphs%20for%20EM.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График1!$O$30</c:f>
          <c:strCache>
            <c:ptCount val="1"/>
            <c:pt idx="0">
              <c:v>Дамушы елдер валюталарының АҚШ долларына қатысты бағамдарының өзгеруі, %  (2020 жылдың басынан бастап 2020 жылғы 17 шілде аралағында)</c:v>
            </c:pt>
          </c:strCache>
        </c:strRef>
      </c:tx>
      <c:layout>
        <c:manualLayout>
          <c:xMode val="edge"/>
          <c:yMode val="edge"/>
          <c:x val="0.15617184843536364"/>
          <c:y val="2.3198147801427507E-2"/>
        </c:manualLayout>
      </c:layout>
      <c:overlay val="1"/>
      <c:txPr>
        <a:bodyPr/>
        <a:lstStyle/>
        <a:p>
          <a:pPr>
            <a:defRPr sz="1100"/>
          </a:pPr>
          <a:endParaRPr lang="ru-RU"/>
        </a:p>
      </c:txPr>
    </c:title>
    <c:autoTitleDeleted val="0"/>
    <c:plotArea>
      <c:layout>
        <c:manualLayout>
          <c:layoutTarget val="inner"/>
          <c:xMode val="edge"/>
          <c:yMode val="edge"/>
          <c:x val="2.7785289599507223E-2"/>
          <c:y val="0.19824765697185018"/>
          <c:w val="0.80392912877891587"/>
          <c:h val="0.70489368276685105"/>
        </c:manualLayout>
      </c:layout>
      <c:barChart>
        <c:barDir val="bar"/>
        <c:grouping val="clustered"/>
        <c:varyColors val="0"/>
        <c:ser>
          <c:idx val="0"/>
          <c:order val="0"/>
          <c:invertIfNegative val="0"/>
          <c:dLbls>
            <c:dLbl>
              <c:idx val="0"/>
              <c:layout>
                <c:manualLayout>
                  <c:x val="3.0327513408650005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5B34-4AF2-AABE-9410C4FE8F1D}"/>
                </c:ext>
              </c:extLst>
            </c:dLbl>
            <c:dLbl>
              <c:idx val="1"/>
              <c:layout>
                <c:manualLayout>
                  <c:x val="-1.284521645656309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5B34-4AF2-AABE-9410C4FE8F1D}"/>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График1!$P$3:$P$10</c:f>
              <c:strCache>
                <c:ptCount val="8"/>
                <c:pt idx="0">
                  <c:v>Бразилия реалы</c:v>
                </c:pt>
                <c:pt idx="1">
                  <c:v>Оңтүстік Африка ранды </c:v>
                </c:pt>
                <c:pt idx="2">
                  <c:v>Мексика песосы</c:v>
                </c:pt>
                <c:pt idx="3">
                  <c:v>Ресей рублі </c:v>
                </c:pt>
                <c:pt idx="4">
                  <c:v>түрік лирасы</c:v>
                </c:pt>
                <c:pt idx="5">
                  <c:v>Қазақстан теңгесі</c:v>
                </c:pt>
                <c:pt idx="6">
                  <c:v>Индонезия рупиясы</c:v>
                </c:pt>
                <c:pt idx="7">
                  <c:v>үнді рупиясы</c:v>
                </c:pt>
              </c:strCache>
            </c:strRef>
          </c:cat>
          <c:val>
            <c:numRef>
              <c:f>График1!$F$3:$F$10</c:f>
              <c:numCache>
                <c:formatCode>0.0%</c:formatCode>
                <c:ptCount val="8"/>
                <c:pt idx="0">
                  <c:v>-0.34100000000000003</c:v>
                </c:pt>
                <c:pt idx="1">
                  <c:v>-0.192</c:v>
                </c:pt>
                <c:pt idx="2">
                  <c:v>-0.191</c:v>
                </c:pt>
                <c:pt idx="3">
                  <c:v>-0.16</c:v>
                </c:pt>
                <c:pt idx="4">
                  <c:v>-0.153</c:v>
                </c:pt>
                <c:pt idx="5">
                  <c:v>-8.1000000000000003E-2</c:v>
                </c:pt>
                <c:pt idx="6">
                  <c:v>-0.06</c:v>
                </c:pt>
                <c:pt idx="7">
                  <c:v>-5.0999999999999997E-2</c:v>
                </c:pt>
              </c:numCache>
            </c:numRef>
          </c:val>
          <c:extLst>
            <c:ext xmlns:c16="http://schemas.microsoft.com/office/drawing/2014/chart" uri="{C3380CC4-5D6E-409C-BE32-E72D297353CC}">
              <c16:uniqueId val="{00000002-5B34-4AF2-AABE-9410C4FE8F1D}"/>
            </c:ext>
          </c:extLst>
        </c:ser>
        <c:dLbls>
          <c:showLegendKey val="0"/>
          <c:showVal val="0"/>
          <c:showCatName val="0"/>
          <c:showSerName val="0"/>
          <c:showPercent val="0"/>
          <c:showBubbleSize val="0"/>
        </c:dLbls>
        <c:gapWidth val="75"/>
        <c:overlap val="-25"/>
        <c:axId val="44585344"/>
        <c:axId val="44586880"/>
      </c:barChart>
      <c:catAx>
        <c:axId val="44585344"/>
        <c:scaling>
          <c:orientation val="minMax"/>
        </c:scaling>
        <c:delete val="0"/>
        <c:axPos val="l"/>
        <c:numFmt formatCode="General" sourceLinked="1"/>
        <c:majorTickMark val="none"/>
        <c:minorTickMark val="none"/>
        <c:tickLblPos val="high"/>
        <c:crossAx val="44586880"/>
        <c:crosses val="autoZero"/>
        <c:auto val="1"/>
        <c:lblAlgn val="ctr"/>
        <c:lblOffset val="100"/>
        <c:noMultiLvlLbl val="0"/>
      </c:catAx>
      <c:valAx>
        <c:axId val="44586880"/>
        <c:scaling>
          <c:orientation val="minMax"/>
        </c:scaling>
        <c:delete val="0"/>
        <c:axPos val="b"/>
        <c:numFmt formatCode="0%" sourceLinked="0"/>
        <c:majorTickMark val="none"/>
        <c:minorTickMark val="none"/>
        <c:tickLblPos val="nextTo"/>
        <c:crossAx val="44585344"/>
        <c:crosses val="autoZero"/>
        <c:crossBetween val="between"/>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График1!$O$32</c:f>
          <c:strCache>
            <c:ptCount val="1"/>
            <c:pt idx="0">
              <c:v>Дамушы елдер валюталарының АҚШ долларына қатысты бағамдарының өзгеруі, %  (2020 жылғы 10 шілде - 17 шілде аралағында)</c:v>
            </c:pt>
          </c:strCache>
        </c:strRef>
      </c:tx>
      <c:layout/>
      <c:overlay val="0"/>
      <c:txPr>
        <a:bodyPr/>
        <a:lstStyle/>
        <a:p>
          <a:pPr>
            <a:defRPr sz="1100"/>
          </a:pPr>
          <a:endParaRPr lang="ru-RU"/>
        </a:p>
      </c:txPr>
    </c:title>
    <c:autoTitleDeleted val="0"/>
    <c:plotArea>
      <c:layout/>
      <c:barChart>
        <c:barDir val="bar"/>
        <c:grouping val="clustered"/>
        <c:varyColors val="0"/>
        <c:ser>
          <c:idx val="0"/>
          <c:order val="0"/>
          <c:invertIfNegative val="0"/>
          <c:dLbls>
            <c:dLbl>
              <c:idx val="0"/>
              <c:layout>
                <c:manualLayout>
                  <c:x val="-1.3153029784319376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D063-400C-B685-C2CB7CFD8A7D}"/>
                </c:ext>
              </c:extLst>
            </c:dLbl>
            <c:dLbl>
              <c:idx val="1"/>
              <c:layout>
                <c:manualLayout>
                  <c:x val="-1.2845216456563091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D063-400C-B685-C2CB7CFD8A7D}"/>
                </c:ext>
              </c:extLst>
            </c:dLbl>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График1!$P$14:$P$21</c:f>
              <c:strCache>
                <c:ptCount val="8"/>
                <c:pt idx="0">
                  <c:v>Индонезия рупиясы</c:v>
                </c:pt>
                <c:pt idx="1">
                  <c:v>Ресей рублі </c:v>
                </c:pt>
                <c:pt idx="2">
                  <c:v>Бразилия реалы</c:v>
                </c:pt>
                <c:pt idx="3">
                  <c:v>Мексика песосы</c:v>
                </c:pt>
                <c:pt idx="4">
                  <c:v>Қазақстан теңгесі</c:v>
                </c:pt>
                <c:pt idx="5">
                  <c:v>түрік лирасы</c:v>
                </c:pt>
                <c:pt idx="6">
                  <c:v>үнді рупиясы</c:v>
                </c:pt>
                <c:pt idx="7">
                  <c:v>Оңтүстік Африка ранды </c:v>
                </c:pt>
              </c:strCache>
            </c:strRef>
          </c:cat>
          <c:val>
            <c:numRef>
              <c:f>График1!$F$14:$F$21</c:f>
              <c:numCache>
                <c:formatCode>0.0%</c:formatCode>
                <c:ptCount val="8"/>
                <c:pt idx="0">
                  <c:v>-1.9E-2</c:v>
                </c:pt>
                <c:pt idx="1">
                  <c:v>-1.6E-2</c:v>
                </c:pt>
                <c:pt idx="2">
                  <c:v>-1.0999999999999999E-2</c:v>
                </c:pt>
                <c:pt idx="3">
                  <c:v>-5.0000000000000001E-3</c:v>
                </c:pt>
                <c:pt idx="4">
                  <c:v>-2E-3</c:v>
                </c:pt>
                <c:pt idx="5">
                  <c:v>1E-3</c:v>
                </c:pt>
                <c:pt idx="6">
                  <c:v>3.0000000000000001E-3</c:v>
                </c:pt>
                <c:pt idx="7">
                  <c:v>6.0000000000000001E-3</c:v>
                </c:pt>
              </c:numCache>
            </c:numRef>
          </c:val>
          <c:extLst>
            <c:ext xmlns:c16="http://schemas.microsoft.com/office/drawing/2014/chart" uri="{C3380CC4-5D6E-409C-BE32-E72D297353CC}">
              <c16:uniqueId val="{00000002-D063-400C-B685-C2CB7CFD8A7D}"/>
            </c:ext>
          </c:extLst>
        </c:ser>
        <c:dLbls>
          <c:showLegendKey val="0"/>
          <c:showVal val="0"/>
          <c:showCatName val="0"/>
          <c:showSerName val="0"/>
          <c:showPercent val="0"/>
          <c:showBubbleSize val="0"/>
        </c:dLbls>
        <c:gapWidth val="75"/>
        <c:overlap val="-25"/>
        <c:axId val="44596224"/>
        <c:axId val="44610304"/>
      </c:barChart>
      <c:catAx>
        <c:axId val="44596224"/>
        <c:scaling>
          <c:orientation val="minMax"/>
        </c:scaling>
        <c:delete val="0"/>
        <c:axPos val="l"/>
        <c:numFmt formatCode="General" sourceLinked="1"/>
        <c:majorTickMark val="none"/>
        <c:minorTickMark val="none"/>
        <c:tickLblPos val="high"/>
        <c:crossAx val="44610304"/>
        <c:crosses val="autoZero"/>
        <c:auto val="1"/>
        <c:lblAlgn val="ctr"/>
        <c:lblOffset val="100"/>
        <c:noMultiLvlLbl val="0"/>
      </c:catAx>
      <c:valAx>
        <c:axId val="44610304"/>
        <c:scaling>
          <c:orientation val="minMax"/>
        </c:scaling>
        <c:delete val="0"/>
        <c:axPos val="b"/>
        <c:numFmt formatCode="0%" sourceLinked="0"/>
        <c:majorTickMark val="none"/>
        <c:minorTickMark val="none"/>
        <c:tickLblPos val="nextTo"/>
        <c:crossAx val="44596224"/>
        <c:crosses val="autoZero"/>
        <c:crossBetween val="between"/>
        <c:majorUnit val="1.0000000000000002E-2"/>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4FC2-B527-41E6-AF01-7862F45F1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481</Words>
  <Characters>2744</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 Арнабекова</dc:creator>
  <cp:lastModifiedBy>Елизавета Чикильдина</cp:lastModifiedBy>
  <cp:revision>8</cp:revision>
  <dcterms:created xsi:type="dcterms:W3CDTF">2020-07-13T07:24:00Z</dcterms:created>
  <dcterms:modified xsi:type="dcterms:W3CDTF">2020-07-20T10:44:00Z</dcterms:modified>
</cp:coreProperties>
</file>