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999E" w14:textId="2FDF3A20" w:rsidR="000E1B32" w:rsidRPr="005756D4" w:rsidRDefault="00F5104A" w:rsidP="00F5104A">
      <w:pPr>
        <w:spacing w:after="0" w:line="288" w:lineRule="auto"/>
        <w:jc w:val="center"/>
        <w:rPr>
          <w:rFonts w:ascii="Verdana" w:eastAsia="Times New Roman" w:hAnsi="Verdana" w:cs="Times New Roman"/>
        </w:rPr>
      </w:pPr>
      <w:r w:rsidRPr="005756D4">
        <w:rPr>
          <w:noProof/>
          <w:lang w:eastAsia="ru-RU"/>
        </w:rPr>
        <w:drawing>
          <wp:inline distT="0" distB="0" distL="0" distR="0" wp14:anchorId="31D64224" wp14:editId="03B4248A">
            <wp:extent cx="3324860" cy="5816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860" cy="581660"/>
                    </a:xfrm>
                    <a:prstGeom prst="rect">
                      <a:avLst/>
                    </a:prstGeom>
                    <a:noFill/>
                    <a:ln>
                      <a:noFill/>
                    </a:ln>
                  </pic:spPr>
                </pic:pic>
              </a:graphicData>
            </a:graphic>
          </wp:inline>
        </w:drawing>
      </w:r>
    </w:p>
    <w:p w14:paraId="7BD222C1" w14:textId="77777777" w:rsidR="000E1B32" w:rsidRPr="005756D4" w:rsidRDefault="000E1B32" w:rsidP="00CF35CA">
      <w:pPr>
        <w:spacing w:after="0" w:line="240" w:lineRule="auto"/>
        <w:rPr>
          <w:rFonts w:ascii="Verdana" w:eastAsia="Times New Roman" w:hAnsi="Verdana" w:cs="Times New Roman"/>
        </w:rPr>
      </w:pPr>
    </w:p>
    <w:p w14:paraId="2E67AF36" w14:textId="35016384" w:rsidR="00F5104A" w:rsidRPr="005756D4" w:rsidRDefault="006B2A34" w:rsidP="00F5104A">
      <w:pPr>
        <w:spacing w:after="0" w:line="264" w:lineRule="auto"/>
        <w:jc w:val="center"/>
        <w:rPr>
          <w:rFonts w:ascii="Verdana" w:eastAsia="Times New Roman" w:hAnsi="Verdana" w:cs="Times New Roman"/>
          <w:b/>
          <w:sz w:val="24"/>
          <w:szCs w:val="24"/>
        </w:rPr>
      </w:pPr>
      <w:r>
        <w:rPr>
          <w:rFonts w:ascii="Verdana" w:eastAsia="Times New Roman" w:hAnsi="Verdana" w:cs="Times New Roman"/>
          <w:b/>
          <w:sz w:val="24"/>
          <w:szCs w:val="24"/>
        </w:rPr>
        <w:t>№28</w:t>
      </w:r>
      <w:r w:rsidR="00F5104A" w:rsidRPr="005756D4">
        <w:rPr>
          <w:rFonts w:ascii="Verdana" w:eastAsia="Times New Roman" w:hAnsi="Verdana" w:cs="Times New Roman"/>
          <w:b/>
          <w:sz w:val="24"/>
          <w:szCs w:val="24"/>
        </w:rPr>
        <w:t xml:space="preserve"> </w:t>
      </w:r>
      <w:bookmarkStart w:id="0" w:name="_GoBack"/>
      <w:bookmarkEnd w:id="0"/>
      <w:r w:rsidR="00F5104A" w:rsidRPr="005756D4">
        <w:rPr>
          <w:rFonts w:ascii="Verdana" w:eastAsia="Times New Roman" w:hAnsi="Verdana" w:cs="Times New Roman"/>
          <w:b/>
          <w:sz w:val="24"/>
          <w:szCs w:val="24"/>
        </w:rPr>
        <w:t>БАСПАСӨЗ РЕЛИЗІ</w:t>
      </w:r>
    </w:p>
    <w:p w14:paraId="5AB9661C" w14:textId="77777777" w:rsidR="00F5104A" w:rsidRPr="005756D4" w:rsidRDefault="00F5104A" w:rsidP="00F5104A">
      <w:pPr>
        <w:spacing w:after="0" w:line="264" w:lineRule="auto"/>
        <w:jc w:val="center"/>
        <w:rPr>
          <w:rFonts w:ascii="Verdana" w:eastAsia="Times New Roman" w:hAnsi="Verdana" w:cs="Times New Roman"/>
          <w:sz w:val="24"/>
          <w:szCs w:val="24"/>
        </w:rPr>
      </w:pPr>
    </w:p>
    <w:p w14:paraId="6916BE54" w14:textId="1CD70E85" w:rsidR="000E1B32" w:rsidRPr="00281B8B" w:rsidRDefault="00767856" w:rsidP="00F5104A">
      <w:pPr>
        <w:spacing w:after="0" w:line="264" w:lineRule="auto"/>
        <w:jc w:val="center"/>
        <w:rPr>
          <w:rFonts w:ascii="Verdana" w:eastAsia="Times New Roman" w:hAnsi="Verdana" w:cs="Times New Roman"/>
          <w:sz w:val="24"/>
          <w:szCs w:val="24"/>
          <w:lang w:val="kk-KZ"/>
        </w:rPr>
      </w:pPr>
      <w:r>
        <w:rPr>
          <w:rFonts w:cstheme="minorHAnsi"/>
          <w:b/>
          <w:bCs/>
          <w:snapToGrid w:val="0"/>
          <w:sz w:val="24"/>
          <w:szCs w:val="24"/>
          <w:lang w:val="kk-KZ"/>
        </w:rPr>
        <w:t>Базалық мөлшерлемені 9,00%</w:t>
      </w:r>
      <w:r w:rsidR="009D2A14">
        <w:rPr>
          <w:rFonts w:cstheme="minorHAnsi"/>
          <w:b/>
          <w:bCs/>
          <w:snapToGrid w:val="0"/>
          <w:sz w:val="24"/>
          <w:szCs w:val="24"/>
          <w:lang w:val="kk-KZ"/>
        </w:rPr>
        <w:t>-ға дейін</w:t>
      </w:r>
      <w:r>
        <w:rPr>
          <w:rFonts w:cstheme="minorHAnsi"/>
          <w:b/>
          <w:bCs/>
          <w:snapToGrid w:val="0"/>
          <w:sz w:val="24"/>
          <w:szCs w:val="24"/>
          <w:lang w:val="kk-KZ"/>
        </w:rPr>
        <w:t xml:space="preserve"> төмендету</w:t>
      </w:r>
      <w:r w:rsidR="00F5104A" w:rsidRPr="00281B8B">
        <w:rPr>
          <w:rFonts w:cstheme="minorHAnsi"/>
          <w:b/>
          <w:bCs/>
          <w:snapToGrid w:val="0"/>
          <w:sz w:val="24"/>
          <w:szCs w:val="24"/>
          <w:lang w:val="kk-KZ"/>
        </w:rPr>
        <w:t xml:space="preserve"> туралы</w:t>
      </w:r>
    </w:p>
    <w:p w14:paraId="4D49827E" w14:textId="77777777" w:rsidR="000E1B32" w:rsidRPr="00281B8B" w:rsidRDefault="000E1B32" w:rsidP="00CF35CA">
      <w:pPr>
        <w:spacing w:after="0" w:line="264" w:lineRule="auto"/>
        <w:rPr>
          <w:rFonts w:eastAsia="Times New Roman" w:cs="Times New Roman"/>
          <w:sz w:val="24"/>
          <w:szCs w:val="24"/>
          <w:lang w:val="kk-KZ"/>
        </w:rPr>
      </w:pPr>
    </w:p>
    <w:p w14:paraId="181FF28B" w14:textId="4A721DA3" w:rsidR="000E1B32" w:rsidRPr="00281B8B" w:rsidRDefault="00F5104A" w:rsidP="00CF35CA">
      <w:pPr>
        <w:tabs>
          <w:tab w:val="center" w:pos="9498"/>
        </w:tabs>
        <w:spacing w:after="0" w:line="264" w:lineRule="auto"/>
        <w:ind w:firstLine="709"/>
        <w:jc w:val="center"/>
        <w:rPr>
          <w:rFonts w:eastAsia="Times New Roman" w:cs="Times New Roman"/>
          <w:sz w:val="24"/>
          <w:szCs w:val="24"/>
          <w:lang w:val="kk-KZ"/>
        </w:rPr>
      </w:pPr>
      <w:r w:rsidRPr="00281B8B">
        <w:rPr>
          <w:rFonts w:eastAsia="Times New Roman" w:cs="Times New Roman"/>
          <w:sz w:val="24"/>
          <w:szCs w:val="24"/>
          <w:lang w:val="kk-KZ"/>
        </w:rPr>
        <w:t xml:space="preserve">2020 жылғы </w:t>
      </w:r>
      <w:r w:rsidR="00CF5FDE" w:rsidRPr="00281B8B">
        <w:rPr>
          <w:rFonts w:eastAsia="Times New Roman" w:cs="Times New Roman"/>
          <w:sz w:val="24"/>
          <w:szCs w:val="24"/>
          <w:lang w:val="kk-KZ"/>
        </w:rPr>
        <w:t>20</w:t>
      </w:r>
      <w:r w:rsidR="000E1B32" w:rsidRPr="00281B8B">
        <w:rPr>
          <w:rFonts w:eastAsia="Times New Roman" w:cs="Times New Roman"/>
          <w:sz w:val="24"/>
          <w:szCs w:val="24"/>
          <w:lang w:val="kk-KZ"/>
        </w:rPr>
        <w:t xml:space="preserve"> </w:t>
      </w:r>
      <w:r w:rsidRPr="00281B8B">
        <w:rPr>
          <w:rFonts w:eastAsia="Times New Roman" w:cs="Times New Roman"/>
          <w:sz w:val="24"/>
          <w:szCs w:val="24"/>
          <w:lang w:val="kk-KZ"/>
        </w:rPr>
        <w:t>шілде</w:t>
      </w:r>
      <w:r w:rsidR="00CF5FDE" w:rsidRPr="00281B8B">
        <w:rPr>
          <w:rFonts w:eastAsia="Times New Roman" w:cs="Times New Roman"/>
          <w:sz w:val="24"/>
          <w:szCs w:val="24"/>
          <w:lang w:val="kk-KZ"/>
        </w:rPr>
        <w:t xml:space="preserve"> </w:t>
      </w:r>
      <w:r w:rsidR="00CF5FDE" w:rsidRPr="00281B8B">
        <w:rPr>
          <w:rFonts w:eastAsia="Times New Roman" w:cs="Times New Roman"/>
          <w:sz w:val="24"/>
          <w:szCs w:val="24"/>
          <w:lang w:val="kk-KZ"/>
        </w:rPr>
        <w:tab/>
        <w:t>Н</w:t>
      </w:r>
      <w:r w:rsidRPr="00281B8B">
        <w:rPr>
          <w:rFonts w:eastAsia="Times New Roman" w:cs="Times New Roman"/>
          <w:sz w:val="24"/>
          <w:szCs w:val="24"/>
          <w:lang w:val="kk-KZ"/>
        </w:rPr>
        <w:t>ұ</w:t>
      </w:r>
      <w:r w:rsidR="00CF5FDE" w:rsidRPr="00281B8B">
        <w:rPr>
          <w:rFonts w:eastAsia="Times New Roman" w:cs="Times New Roman"/>
          <w:sz w:val="24"/>
          <w:szCs w:val="24"/>
          <w:lang w:val="kk-KZ"/>
        </w:rPr>
        <w:t>р-С</w:t>
      </w:r>
      <w:r w:rsidRPr="00281B8B">
        <w:rPr>
          <w:rFonts w:eastAsia="Times New Roman" w:cs="Times New Roman"/>
          <w:sz w:val="24"/>
          <w:szCs w:val="24"/>
          <w:lang w:val="kk-KZ"/>
        </w:rPr>
        <w:t>ұ</w:t>
      </w:r>
      <w:r w:rsidR="00CF5FDE" w:rsidRPr="00281B8B">
        <w:rPr>
          <w:rFonts w:eastAsia="Times New Roman" w:cs="Times New Roman"/>
          <w:sz w:val="24"/>
          <w:szCs w:val="24"/>
          <w:lang w:val="kk-KZ"/>
        </w:rPr>
        <w:t>лтан</w:t>
      </w:r>
      <w:r w:rsidRPr="00281B8B">
        <w:rPr>
          <w:rFonts w:eastAsia="Times New Roman" w:cs="Times New Roman"/>
          <w:sz w:val="24"/>
          <w:szCs w:val="24"/>
          <w:lang w:val="kk-KZ"/>
        </w:rPr>
        <w:t xml:space="preserve"> қ.</w:t>
      </w:r>
    </w:p>
    <w:p w14:paraId="1CA87F03" w14:textId="77777777" w:rsidR="000E1B32" w:rsidRPr="00281B8B" w:rsidRDefault="000E1B32" w:rsidP="00CF35CA">
      <w:pPr>
        <w:spacing w:after="0" w:line="264" w:lineRule="auto"/>
        <w:jc w:val="both"/>
        <w:rPr>
          <w:rFonts w:eastAsia="Times New Roman" w:cstheme="minorHAnsi"/>
          <w:sz w:val="24"/>
          <w:szCs w:val="24"/>
          <w:lang w:val="kk-KZ" w:eastAsia="ru-RU"/>
        </w:rPr>
      </w:pPr>
    </w:p>
    <w:p w14:paraId="06D13790" w14:textId="4E47210B" w:rsidR="00010CAC" w:rsidRPr="00281B8B" w:rsidRDefault="002323CE" w:rsidP="002323CE">
      <w:pPr>
        <w:spacing w:after="0" w:line="264" w:lineRule="auto"/>
        <w:ind w:firstLine="851"/>
        <w:jc w:val="both"/>
        <w:rPr>
          <w:sz w:val="24"/>
          <w:szCs w:val="24"/>
          <w:lang w:val="kk-KZ"/>
        </w:rPr>
      </w:pPr>
      <w:r w:rsidRPr="002323CE">
        <w:rPr>
          <w:sz w:val="24"/>
          <w:szCs w:val="24"/>
          <w:lang w:val="kk-KZ"/>
        </w:rPr>
        <w:t>Қазақстан Республикасының Ұлттық Банкі базалық</w:t>
      </w:r>
      <w:r>
        <w:rPr>
          <w:sz w:val="24"/>
          <w:szCs w:val="24"/>
          <w:lang w:val="kk-KZ"/>
        </w:rPr>
        <w:t xml:space="preserve"> мөлшерлемені пайыздық дәлізді </w:t>
      </w:r>
      <w:r w:rsidRPr="00582845">
        <w:rPr>
          <w:b/>
          <w:sz w:val="24"/>
          <w:szCs w:val="24"/>
          <w:lang w:val="kk-KZ"/>
        </w:rPr>
        <w:t>+/- 1,5 п.т.</w:t>
      </w:r>
      <w:r w:rsidRPr="002323CE">
        <w:rPr>
          <w:sz w:val="24"/>
          <w:szCs w:val="24"/>
          <w:lang w:val="kk-KZ"/>
        </w:rPr>
        <w:t xml:space="preserve"> дейін тарылта отырып, жылдық </w:t>
      </w:r>
      <w:r w:rsidRPr="00582845">
        <w:rPr>
          <w:b/>
          <w:sz w:val="24"/>
          <w:szCs w:val="24"/>
          <w:lang w:val="kk-KZ"/>
        </w:rPr>
        <w:t>9,00%</w:t>
      </w:r>
      <w:r w:rsidRPr="002323CE">
        <w:rPr>
          <w:sz w:val="24"/>
          <w:szCs w:val="24"/>
          <w:lang w:val="kk-KZ"/>
        </w:rPr>
        <w:t xml:space="preserve"> деңгейіне дейін төмендету туралы шешім қабылдады.</w:t>
      </w:r>
      <w:r w:rsidR="003D69E1" w:rsidRPr="00281B8B">
        <w:rPr>
          <w:b/>
          <w:sz w:val="24"/>
          <w:szCs w:val="24"/>
          <w:lang w:val="kk-KZ"/>
        </w:rPr>
        <w:t xml:space="preserve"> </w:t>
      </w:r>
      <w:r w:rsidR="00010CAC" w:rsidRPr="00281B8B">
        <w:rPr>
          <w:sz w:val="24"/>
          <w:szCs w:val="24"/>
          <w:lang w:val="kk-KZ"/>
        </w:rPr>
        <w:t>Тиісінше, өтімділікті ұсыну бойынша тұрақты қол жеткізу опер</w:t>
      </w:r>
      <w:r w:rsidR="00767856">
        <w:rPr>
          <w:sz w:val="24"/>
          <w:szCs w:val="24"/>
          <w:lang w:val="kk-KZ"/>
        </w:rPr>
        <w:t xml:space="preserve">ациялары бойынша мөлшерлеме </w:t>
      </w:r>
      <w:r w:rsidR="00767856" w:rsidRPr="00065C5F">
        <w:rPr>
          <w:sz w:val="24"/>
          <w:szCs w:val="24"/>
          <w:lang w:val="kk-KZ"/>
        </w:rPr>
        <w:t>10,5%</w:t>
      </w:r>
      <w:r w:rsidR="00010CAC" w:rsidRPr="00281B8B">
        <w:rPr>
          <w:sz w:val="24"/>
          <w:szCs w:val="24"/>
          <w:lang w:val="kk-KZ"/>
        </w:rPr>
        <w:t xml:space="preserve"> және өтімділікті алу бойынша тұрақты қол жеткізу операц</w:t>
      </w:r>
      <w:r w:rsidR="00767856">
        <w:rPr>
          <w:sz w:val="24"/>
          <w:szCs w:val="24"/>
          <w:lang w:val="kk-KZ"/>
        </w:rPr>
        <w:t xml:space="preserve">иялары бойынша мөлшерлеме </w:t>
      </w:r>
      <w:r w:rsidR="00767856" w:rsidRPr="00065C5F">
        <w:rPr>
          <w:sz w:val="24"/>
          <w:szCs w:val="24"/>
          <w:lang w:val="kk-KZ"/>
        </w:rPr>
        <w:t>7,5%</w:t>
      </w:r>
      <w:r w:rsidR="00010CAC" w:rsidRPr="00281B8B">
        <w:rPr>
          <w:sz w:val="24"/>
          <w:szCs w:val="24"/>
          <w:lang w:val="kk-KZ"/>
        </w:rPr>
        <w:t xml:space="preserve"> болады</w:t>
      </w:r>
      <w:r w:rsidR="00C8568E" w:rsidRPr="00281B8B">
        <w:rPr>
          <w:sz w:val="24"/>
          <w:szCs w:val="24"/>
          <w:lang w:val="kk-KZ"/>
        </w:rPr>
        <w:t>.</w:t>
      </w:r>
    </w:p>
    <w:p w14:paraId="234D5107" w14:textId="2F5FF2F1" w:rsidR="00010CAC" w:rsidRPr="00281B8B" w:rsidRDefault="00767856" w:rsidP="00010CAC">
      <w:pPr>
        <w:spacing w:after="0" w:line="264" w:lineRule="auto"/>
        <w:ind w:firstLine="851"/>
        <w:jc w:val="both"/>
        <w:rPr>
          <w:sz w:val="24"/>
          <w:szCs w:val="24"/>
          <w:lang w:val="kk-KZ"/>
        </w:rPr>
      </w:pPr>
      <w:r>
        <w:rPr>
          <w:sz w:val="24"/>
          <w:szCs w:val="24"/>
          <w:lang w:val="kk-KZ"/>
        </w:rPr>
        <w:t>Базалық мөлшерлеменің төмендеуі</w:t>
      </w:r>
      <w:r w:rsidR="00010CAC" w:rsidRPr="00281B8B">
        <w:rPr>
          <w:sz w:val="24"/>
          <w:szCs w:val="24"/>
          <w:lang w:val="kk-KZ"/>
        </w:rPr>
        <w:t xml:space="preserve"> </w:t>
      </w:r>
      <w:r w:rsidR="009D2A14">
        <w:rPr>
          <w:sz w:val="24"/>
          <w:szCs w:val="24"/>
          <w:lang w:val="kk-KZ"/>
        </w:rPr>
        <w:t xml:space="preserve">ағымдағы жылғы </w:t>
      </w:r>
      <w:r w:rsidR="00C8568E" w:rsidRPr="00281B8B">
        <w:rPr>
          <w:sz w:val="24"/>
          <w:szCs w:val="24"/>
          <w:lang w:val="kk-KZ"/>
        </w:rPr>
        <w:t>мамыр-маусым</w:t>
      </w:r>
      <w:r w:rsidR="005428F0" w:rsidRPr="00281B8B">
        <w:rPr>
          <w:sz w:val="24"/>
          <w:szCs w:val="24"/>
          <w:lang w:val="kk-KZ"/>
        </w:rPr>
        <w:t>дағы</w:t>
      </w:r>
      <w:r w:rsidR="00C8568E" w:rsidRPr="00281B8B">
        <w:rPr>
          <w:sz w:val="24"/>
          <w:szCs w:val="24"/>
          <w:lang w:val="kk-KZ"/>
        </w:rPr>
        <w:t xml:space="preserve"> болжамдық раунд шеңберінде күтілгенге қарағанда </w:t>
      </w:r>
      <w:r w:rsidR="009D2A14">
        <w:rPr>
          <w:sz w:val="24"/>
          <w:szCs w:val="24"/>
          <w:lang w:val="kk-KZ"/>
        </w:rPr>
        <w:t xml:space="preserve">2020 жылғы </w:t>
      </w:r>
      <w:r w:rsidR="005428F0" w:rsidRPr="00281B8B">
        <w:rPr>
          <w:sz w:val="24"/>
          <w:szCs w:val="24"/>
          <w:lang w:val="kk-KZ"/>
        </w:rPr>
        <w:t xml:space="preserve">бірінші жартыжылдықта </w:t>
      </w:r>
      <w:r w:rsidR="00C8568E" w:rsidRPr="00281B8B">
        <w:rPr>
          <w:sz w:val="24"/>
          <w:szCs w:val="24"/>
          <w:lang w:val="kk-KZ"/>
        </w:rPr>
        <w:t>про</w:t>
      </w:r>
      <w:r w:rsidR="00010CAC" w:rsidRPr="00281B8B">
        <w:rPr>
          <w:sz w:val="24"/>
          <w:szCs w:val="24"/>
          <w:lang w:val="kk-KZ"/>
        </w:rPr>
        <w:t xml:space="preserve">инфляциялық тәуекелдердің әлсіреуіне және экономикалық белсенділіктің </w:t>
      </w:r>
      <w:r w:rsidR="00C8568E" w:rsidRPr="00281B8B">
        <w:rPr>
          <w:sz w:val="24"/>
          <w:szCs w:val="24"/>
          <w:lang w:val="kk-KZ"/>
        </w:rPr>
        <w:t>барынша</w:t>
      </w:r>
      <w:r w:rsidR="005428F0" w:rsidRPr="00281B8B">
        <w:rPr>
          <w:sz w:val="24"/>
          <w:szCs w:val="24"/>
          <w:lang w:val="kk-KZ"/>
        </w:rPr>
        <w:t xml:space="preserve"> </w:t>
      </w:r>
      <w:r w:rsidR="00010CAC" w:rsidRPr="00281B8B">
        <w:rPr>
          <w:sz w:val="24"/>
          <w:szCs w:val="24"/>
          <w:lang w:val="kk-KZ"/>
        </w:rPr>
        <w:t xml:space="preserve">күшті қысқаруына </w:t>
      </w:r>
      <w:r w:rsidR="005428F0" w:rsidRPr="00281B8B">
        <w:rPr>
          <w:sz w:val="24"/>
          <w:szCs w:val="24"/>
          <w:lang w:val="kk-KZ"/>
        </w:rPr>
        <w:t>негізделді</w:t>
      </w:r>
      <w:r w:rsidR="00010CAC" w:rsidRPr="00281B8B">
        <w:rPr>
          <w:sz w:val="24"/>
          <w:szCs w:val="24"/>
          <w:lang w:val="kk-KZ"/>
        </w:rPr>
        <w:t>.</w:t>
      </w:r>
      <w:r w:rsidR="009D2A14">
        <w:rPr>
          <w:sz w:val="24"/>
          <w:szCs w:val="24"/>
          <w:lang w:val="kk-KZ"/>
        </w:rPr>
        <w:t xml:space="preserve"> </w:t>
      </w:r>
      <w:r w:rsidR="009D2A14" w:rsidRPr="009D2A14">
        <w:rPr>
          <w:sz w:val="24"/>
          <w:szCs w:val="24"/>
          <w:lang w:val="kk-KZ"/>
        </w:rPr>
        <w:t>Карантинді қатаңдату бойынша қабылданған шаралар қосымша дезинф</w:t>
      </w:r>
      <w:r w:rsidR="00810232">
        <w:rPr>
          <w:sz w:val="24"/>
          <w:szCs w:val="24"/>
          <w:lang w:val="kk-KZ"/>
        </w:rPr>
        <w:t xml:space="preserve">ляциялық </w:t>
      </w:r>
      <w:r w:rsidR="009D2A14" w:rsidRPr="009D2A14">
        <w:rPr>
          <w:sz w:val="24"/>
          <w:szCs w:val="24"/>
          <w:lang w:val="kk-KZ"/>
        </w:rPr>
        <w:t>әсер етеді.</w:t>
      </w:r>
    </w:p>
    <w:p w14:paraId="1764114E" w14:textId="1EA4A764" w:rsidR="00475C53" w:rsidRPr="00281B8B" w:rsidRDefault="00475C53" w:rsidP="00475C53">
      <w:pPr>
        <w:spacing w:after="0" w:line="264" w:lineRule="auto"/>
        <w:ind w:firstLine="851"/>
        <w:jc w:val="both"/>
        <w:rPr>
          <w:sz w:val="24"/>
          <w:szCs w:val="24"/>
          <w:lang w:val="kk-KZ"/>
        </w:rPr>
      </w:pPr>
      <w:r w:rsidRPr="00281B8B">
        <w:rPr>
          <w:sz w:val="24"/>
          <w:szCs w:val="24"/>
          <w:lang w:val="kk-KZ"/>
        </w:rPr>
        <w:t xml:space="preserve">Бұл ретте, базалық инфляция (trimmed mean) және 2020 жылғы маусымдағы медиандық инфляция барынша қалыпты серпінді, тиісінше 6,1%-ды және 4,4%-ды көрсетеді. Жыл басынан бастап біртіндеп жеделдеуді </w:t>
      </w:r>
      <w:r w:rsidR="007F7034" w:rsidRPr="00281B8B">
        <w:rPr>
          <w:sz w:val="24"/>
          <w:szCs w:val="24"/>
          <w:lang w:val="kk-KZ"/>
        </w:rPr>
        <w:t xml:space="preserve">(2019 жылғы желтоқсанда – тиісінше 5,2% және 4,3%) </w:t>
      </w:r>
      <w:r w:rsidRPr="00281B8B">
        <w:rPr>
          <w:sz w:val="24"/>
          <w:szCs w:val="24"/>
          <w:lang w:val="kk-KZ"/>
        </w:rPr>
        <w:t>атап өт</w:t>
      </w:r>
      <w:r w:rsidR="007F7034" w:rsidRPr="00281B8B">
        <w:rPr>
          <w:sz w:val="24"/>
          <w:szCs w:val="24"/>
          <w:lang w:val="kk-KZ"/>
        </w:rPr>
        <w:t>кен жөн</w:t>
      </w:r>
      <w:r w:rsidRPr="00281B8B">
        <w:rPr>
          <w:sz w:val="24"/>
          <w:szCs w:val="24"/>
          <w:lang w:val="kk-KZ"/>
        </w:rPr>
        <w:t>, бірақ</w:t>
      </w:r>
      <w:r w:rsidR="00BD06E3">
        <w:rPr>
          <w:sz w:val="24"/>
          <w:szCs w:val="24"/>
          <w:lang w:val="kk-KZ"/>
        </w:rPr>
        <w:t>,</w:t>
      </w:r>
      <w:r w:rsidRPr="00281B8B">
        <w:rPr>
          <w:sz w:val="24"/>
          <w:szCs w:val="24"/>
          <w:lang w:val="kk-KZ"/>
        </w:rPr>
        <w:t xml:space="preserve"> бұл ретте</w:t>
      </w:r>
      <w:r w:rsidR="00BD06E3">
        <w:rPr>
          <w:sz w:val="24"/>
          <w:szCs w:val="24"/>
          <w:lang w:val="kk-KZ"/>
        </w:rPr>
        <w:t>,</w:t>
      </w:r>
      <w:r w:rsidRPr="00281B8B">
        <w:rPr>
          <w:sz w:val="24"/>
          <w:szCs w:val="24"/>
          <w:lang w:val="kk-KZ"/>
        </w:rPr>
        <w:t xml:space="preserve"> базалық инфляция көрсеткіштері инфляцияның монетарлық </w:t>
      </w:r>
      <w:r w:rsidR="007F7034" w:rsidRPr="00281B8B">
        <w:rPr>
          <w:sz w:val="24"/>
          <w:szCs w:val="24"/>
          <w:lang w:val="kk-KZ"/>
        </w:rPr>
        <w:t>құра</w:t>
      </w:r>
      <w:r w:rsidR="00132574" w:rsidRPr="00281B8B">
        <w:rPr>
          <w:sz w:val="24"/>
          <w:szCs w:val="24"/>
          <w:lang w:val="kk-KZ"/>
        </w:rPr>
        <w:t xml:space="preserve">уышының барынша қалыпты </w:t>
      </w:r>
      <w:r w:rsidRPr="00281B8B">
        <w:rPr>
          <w:sz w:val="24"/>
          <w:szCs w:val="24"/>
          <w:lang w:val="kk-KZ"/>
        </w:rPr>
        <w:t>өсуі туралы белгі бере отырып, жалпы инфляциядан баяу өседі.</w:t>
      </w:r>
    </w:p>
    <w:p w14:paraId="2F040AA1" w14:textId="50AC570E" w:rsidR="004C3256" w:rsidRPr="00281B8B" w:rsidRDefault="00475C53" w:rsidP="00475C53">
      <w:pPr>
        <w:spacing w:after="0" w:line="264" w:lineRule="auto"/>
        <w:ind w:firstLine="851"/>
        <w:jc w:val="both"/>
        <w:rPr>
          <w:sz w:val="24"/>
          <w:szCs w:val="24"/>
          <w:lang w:val="kk-KZ"/>
        </w:rPr>
      </w:pPr>
      <w:r w:rsidRPr="00281B8B">
        <w:rPr>
          <w:sz w:val="24"/>
          <w:szCs w:val="24"/>
          <w:lang w:val="kk-KZ"/>
        </w:rPr>
        <w:t>Долларла</w:t>
      </w:r>
      <w:r w:rsidR="00132574" w:rsidRPr="00281B8B">
        <w:rPr>
          <w:sz w:val="24"/>
          <w:szCs w:val="24"/>
          <w:lang w:val="kk-KZ"/>
        </w:rPr>
        <w:t>ндыру</w:t>
      </w:r>
      <w:r w:rsidRPr="00281B8B">
        <w:rPr>
          <w:sz w:val="24"/>
          <w:szCs w:val="24"/>
          <w:lang w:val="kk-KZ"/>
        </w:rPr>
        <w:t xml:space="preserve">дың өсу тәуекелдері айтарлықтай төмендеді, бұл </w:t>
      </w:r>
      <w:r w:rsidR="00132574" w:rsidRPr="00281B8B">
        <w:rPr>
          <w:sz w:val="24"/>
          <w:szCs w:val="24"/>
          <w:lang w:val="kk-KZ"/>
        </w:rPr>
        <w:t xml:space="preserve">мөлшерлемені </w:t>
      </w:r>
      <w:r w:rsidRPr="00281B8B">
        <w:rPr>
          <w:sz w:val="24"/>
          <w:szCs w:val="24"/>
          <w:lang w:val="kk-KZ"/>
        </w:rPr>
        <w:t>төмендету үшін әлеуетті кеңейтті. Теңге активтерін қорғау бойынша жедел шаралар нәтижесінде</w:t>
      </w:r>
      <w:r w:rsidR="00132574" w:rsidRPr="00281B8B">
        <w:rPr>
          <w:sz w:val="24"/>
          <w:szCs w:val="24"/>
          <w:lang w:val="kk-KZ"/>
        </w:rPr>
        <w:t xml:space="preserve"> ағымдағы жылғы</w:t>
      </w:r>
      <w:r w:rsidRPr="00281B8B">
        <w:rPr>
          <w:sz w:val="24"/>
          <w:szCs w:val="24"/>
          <w:lang w:val="kk-KZ"/>
        </w:rPr>
        <w:t xml:space="preserve"> 6 айдың қорытындысы бойынша депозиттерді долларландыру алдын ала деректер бойынша 43,1%-дан 40,0%-ға дейін төмендеді</w:t>
      </w:r>
      <w:r w:rsidR="00422333">
        <w:rPr>
          <w:sz w:val="24"/>
          <w:szCs w:val="24"/>
          <w:lang w:val="kk-KZ"/>
        </w:rPr>
        <w:t xml:space="preserve">, бұл </w:t>
      </w:r>
      <w:r w:rsidR="008403B1">
        <w:rPr>
          <w:sz w:val="24"/>
          <w:szCs w:val="24"/>
          <w:lang w:val="kk-KZ"/>
        </w:rPr>
        <w:t xml:space="preserve">базалық </w:t>
      </w:r>
      <w:r w:rsidRPr="00281B8B">
        <w:rPr>
          <w:sz w:val="24"/>
          <w:szCs w:val="24"/>
          <w:lang w:val="kk-KZ"/>
        </w:rPr>
        <w:t xml:space="preserve">мөлшерлемені төмендету мүмкіндігіне </w:t>
      </w:r>
      <w:r w:rsidR="00990775" w:rsidRPr="00281B8B">
        <w:rPr>
          <w:sz w:val="24"/>
          <w:szCs w:val="24"/>
          <w:lang w:val="kk-KZ"/>
        </w:rPr>
        <w:t xml:space="preserve">де </w:t>
      </w:r>
      <w:r w:rsidRPr="00281B8B">
        <w:rPr>
          <w:sz w:val="24"/>
          <w:szCs w:val="24"/>
          <w:lang w:val="kk-KZ"/>
        </w:rPr>
        <w:t>ықпал етеді.</w:t>
      </w:r>
    </w:p>
    <w:p w14:paraId="525A27A2" w14:textId="683F2686" w:rsidR="007A39CA" w:rsidRPr="00281B8B" w:rsidRDefault="007A39CA" w:rsidP="007A39CA">
      <w:pPr>
        <w:spacing w:after="0" w:line="264" w:lineRule="auto"/>
        <w:ind w:firstLine="851"/>
        <w:jc w:val="both"/>
        <w:rPr>
          <w:sz w:val="24"/>
          <w:szCs w:val="24"/>
          <w:lang w:val="kk-KZ"/>
        </w:rPr>
      </w:pPr>
      <w:r w:rsidRPr="00281B8B">
        <w:rPr>
          <w:sz w:val="24"/>
          <w:szCs w:val="24"/>
          <w:lang w:val="kk-KZ"/>
        </w:rPr>
        <w:t xml:space="preserve">Дәліздің тарылуы қаржы нарықтарындағы ахуалдың тұрақтануынан және экономиканың жаңа жағдайларға біртіндеп бейімделуінен туындады. Бұл шешім ақша нарығының мөлшерлемелерін базалық мөлшерлемеге жақындатуға мүмкіндік береді, ақша нарығы мөлшерлемелерінің құбылмалылығын төмендетуді қамтамасыз етеді және нарыққа қатысушыларда </w:t>
      </w:r>
      <w:r w:rsidR="00086C8B" w:rsidRPr="00281B8B">
        <w:rPr>
          <w:sz w:val="24"/>
          <w:szCs w:val="24"/>
          <w:lang w:val="kk-KZ"/>
        </w:rPr>
        <w:t>барынша</w:t>
      </w:r>
      <w:r w:rsidRPr="00281B8B">
        <w:rPr>
          <w:sz w:val="24"/>
          <w:szCs w:val="24"/>
          <w:lang w:val="kk-KZ"/>
        </w:rPr>
        <w:t xml:space="preserve"> тұрақты күтулерді қалыптастыруға ықпал етеді.</w:t>
      </w:r>
    </w:p>
    <w:p w14:paraId="30A75C18" w14:textId="313B6917" w:rsidR="00E37F1F" w:rsidRPr="00281B8B" w:rsidRDefault="007A39CA" w:rsidP="007A39CA">
      <w:pPr>
        <w:spacing w:after="0" w:line="264" w:lineRule="auto"/>
        <w:ind w:firstLine="851"/>
        <w:jc w:val="both"/>
        <w:rPr>
          <w:sz w:val="24"/>
          <w:szCs w:val="24"/>
          <w:lang w:val="kk-KZ"/>
        </w:rPr>
      </w:pPr>
      <w:r w:rsidRPr="00281B8B">
        <w:rPr>
          <w:sz w:val="24"/>
          <w:szCs w:val="24"/>
          <w:lang w:val="kk-KZ"/>
        </w:rPr>
        <w:t xml:space="preserve">Базалық </w:t>
      </w:r>
      <w:r w:rsidR="00086C8B" w:rsidRPr="00281B8B">
        <w:rPr>
          <w:sz w:val="24"/>
          <w:szCs w:val="24"/>
          <w:lang w:val="kk-KZ"/>
        </w:rPr>
        <w:t>мөлшерлеменің</w:t>
      </w:r>
      <w:r w:rsidRPr="00281B8B">
        <w:rPr>
          <w:sz w:val="24"/>
          <w:szCs w:val="24"/>
          <w:lang w:val="kk-KZ"/>
        </w:rPr>
        <w:t xml:space="preserve"> жаңа деңгейі кредиттердің құнын төмендете отырып, өсірілген кредиттік тәуекелдерді белгілі бір дәрежеде өтеуге мүмкіндік береді. Ағымдағы шешім Қазақстан экономикасына карантинді күшейту жөніндегі шаралар салдарының </w:t>
      </w:r>
      <w:r w:rsidR="00086C8B" w:rsidRPr="00281B8B">
        <w:rPr>
          <w:sz w:val="24"/>
          <w:szCs w:val="24"/>
          <w:lang w:val="kk-KZ"/>
        </w:rPr>
        <w:t>ықпалын</w:t>
      </w:r>
      <w:r w:rsidRPr="00281B8B">
        <w:rPr>
          <w:sz w:val="24"/>
          <w:szCs w:val="24"/>
          <w:lang w:val="kk-KZ"/>
        </w:rPr>
        <w:t xml:space="preserve"> реттеуге мүмкіндік береді және </w:t>
      </w:r>
      <w:r w:rsidR="008403B1">
        <w:rPr>
          <w:sz w:val="24"/>
          <w:szCs w:val="24"/>
          <w:lang w:val="kk-KZ"/>
        </w:rPr>
        <w:t xml:space="preserve">Қазақстан экономикасының өсуін </w:t>
      </w:r>
      <w:r w:rsidRPr="00281B8B">
        <w:rPr>
          <w:sz w:val="24"/>
          <w:szCs w:val="24"/>
          <w:lang w:val="kk-KZ"/>
        </w:rPr>
        <w:t>қалпына келтіру процесін қолдайды.</w:t>
      </w:r>
    </w:p>
    <w:p w14:paraId="760E6D47" w14:textId="0C5DC266" w:rsidR="00F71FA0" w:rsidRPr="00281B8B" w:rsidRDefault="007A39CA" w:rsidP="002856E2">
      <w:pPr>
        <w:spacing w:after="0" w:line="264" w:lineRule="auto"/>
        <w:ind w:firstLine="851"/>
        <w:jc w:val="both"/>
        <w:rPr>
          <w:sz w:val="24"/>
          <w:szCs w:val="24"/>
          <w:lang w:val="kk-KZ"/>
        </w:rPr>
      </w:pPr>
      <w:r w:rsidRPr="00281B8B">
        <w:rPr>
          <w:b/>
          <w:sz w:val="24"/>
          <w:szCs w:val="24"/>
          <w:lang w:val="kk-KZ"/>
        </w:rPr>
        <w:t xml:space="preserve">Жылдық инфляция болжамдарға сәйкес қалыптасады. </w:t>
      </w:r>
      <w:r w:rsidRPr="00281B8B">
        <w:rPr>
          <w:sz w:val="24"/>
          <w:szCs w:val="24"/>
          <w:lang w:val="kk-KZ"/>
        </w:rPr>
        <w:t xml:space="preserve">2020 жылғы маусымда ол </w:t>
      </w:r>
      <w:r w:rsidRPr="00AF0DCB">
        <w:rPr>
          <w:b/>
          <w:sz w:val="24"/>
          <w:szCs w:val="24"/>
          <w:lang w:val="kk-KZ"/>
        </w:rPr>
        <w:t>7,0%</w:t>
      </w:r>
      <w:r w:rsidR="00086C8B" w:rsidRPr="00AF0DCB">
        <w:rPr>
          <w:b/>
          <w:sz w:val="24"/>
          <w:szCs w:val="24"/>
          <w:lang w:val="kk-KZ"/>
        </w:rPr>
        <w:t>-ды</w:t>
      </w:r>
      <w:r w:rsidRPr="00281B8B">
        <w:rPr>
          <w:sz w:val="24"/>
          <w:szCs w:val="24"/>
          <w:lang w:val="kk-KZ"/>
        </w:rPr>
        <w:t xml:space="preserve"> құрады. </w:t>
      </w:r>
      <w:r w:rsidR="00BE115E" w:rsidRPr="00281B8B">
        <w:rPr>
          <w:sz w:val="24"/>
          <w:szCs w:val="24"/>
          <w:lang w:val="kk-KZ"/>
        </w:rPr>
        <w:t xml:space="preserve">Жылдық мәнде бағаның өсуі </w:t>
      </w:r>
      <w:r w:rsidR="00BE115E" w:rsidRPr="00AF0DCB">
        <w:rPr>
          <w:b/>
          <w:sz w:val="24"/>
          <w:szCs w:val="24"/>
          <w:lang w:val="kk-KZ"/>
        </w:rPr>
        <w:t>11,1%-ды</w:t>
      </w:r>
      <w:r w:rsidR="00BE115E" w:rsidRPr="00281B8B">
        <w:rPr>
          <w:sz w:val="24"/>
          <w:szCs w:val="24"/>
          <w:lang w:val="kk-KZ"/>
        </w:rPr>
        <w:t xml:space="preserve"> құраған азық-түлік тауарларының қымбаттауы и</w:t>
      </w:r>
      <w:r w:rsidRPr="00281B8B">
        <w:rPr>
          <w:sz w:val="24"/>
          <w:szCs w:val="24"/>
          <w:lang w:val="kk-KZ"/>
        </w:rPr>
        <w:t>нфляцияға негізгі үлес</w:t>
      </w:r>
      <w:r w:rsidR="009777C8" w:rsidRPr="00281B8B">
        <w:rPr>
          <w:sz w:val="24"/>
          <w:szCs w:val="24"/>
          <w:lang w:val="kk-KZ"/>
        </w:rPr>
        <w:t xml:space="preserve"> қосады</w:t>
      </w:r>
      <w:r w:rsidRPr="00281B8B">
        <w:rPr>
          <w:sz w:val="24"/>
          <w:szCs w:val="24"/>
          <w:lang w:val="kk-KZ"/>
        </w:rPr>
        <w:t xml:space="preserve">. Бұл ретте айлық азық-түлік инфляциясы </w:t>
      </w:r>
      <w:r w:rsidR="009777C8" w:rsidRPr="00281B8B">
        <w:rPr>
          <w:sz w:val="24"/>
          <w:szCs w:val="24"/>
          <w:lang w:val="kk-KZ"/>
        </w:rPr>
        <w:t xml:space="preserve">ағымдағы жылғы </w:t>
      </w:r>
      <w:r w:rsidRPr="00281B8B">
        <w:rPr>
          <w:sz w:val="24"/>
          <w:szCs w:val="24"/>
          <w:lang w:val="kk-KZ"/>
        </w:rPr>
        <w:t>сәуір</w:t>
      </w:r>
      <w:r w:rsidR="009777C8" w:rsidRPr="00281B8B">
        <w:rPr>
          <w:sz w:val="24"/>
          <w:szCs w:val="24"/>
          <w:lang w:val="kk-KZ"/>
        </w:rPr>
        <w:t xml:space="preserve">дегі </w:t>
      </w:r>
      <w:r w:rsidRPr="00281B8B">
        <w:rPr>
          <w:sz w:val="24"/>
          <w:szCs w:val="24"/>
          <w:lang w:val="kk-KZ"/>
        </w:rPr>
        <w:t>1,9%-</w:t>
      </w:r>
      <w:r w:rsidR="009777C8" w:rsidRPr="00281B8B">
        <w:rPr>
          <w:sz w:val="24"/>
          <w:szCs w:val="24"/>
          <w:lang w:val="kk-KZ"/>
        </w:rPr>
        <w:t>дан маусым</w:t>
      </w:r>
      <w:r w:rsidRPr="00281B8B">
        <w:rPr>
          <w:sz w:val="24"/>
          <w:szCs w:val="24"/>
          <w:lang w:val="kk-KZ"/>
        </w:rPr>
        <w:t>дағы 0,5%</w:t>
      </w:r>
      <w:r w:rsidR="009777C8" w:rsidRPr="00281B8B">
        <w:rPr>
          <w:sz w:val="24"/>
          <w:szCs w:val="24"/>
          <w:lang w:val="kk-KZ"/>
        </w:rPr>
        <w:t>-</w:t>
      </w:r>
      <w:r w:rsidRPr="00281B8B">
        <w:rPr>
          <w:sz w:val="24"/>
          <w:szCs w:val="24"/>
          <w:lang w:val="kk-KZ"/>
        </w:rPr>
        <w:t>ға дейін</w:t>
      </w:r>
      <w:r w:rsidR="009777C8" w:rsidRPr="00281B8B">
        <w:rPr>
          <w:sz w:val="24"/>
          <w:szCs w:val="24"/>
          <w:lang w:val="kk-KZ"/>
        </w:rPr>
        <w:t xml:space="preserve"> бәсеңдейді</w:t>
      </w:r>
      <w:r w:rsidRPr="00281B8B">
        <w:rPr>
          <w:sz w:val="24"/>
          <w:szCs w:val="24"/>
          <w:lang w:val="kk-KZ"/>
        </w:rPr>
        <w:t xml:space="preserve">. Маусымның </w:t>
      </w:r>
      <w:r w:rsidRPr="00281B8B">
        <w:rPr>
          <w:sz w:val="24"/>
          <w:szCs w:val="24"/>
          <w:lang w:val="kk-KZ"/>
        </w:rPr>
        <w:lastRenderedPageBreak/>
        <w:t xml:space="preserve">қорытындысы бойынша жемістерге (23,0%), макарон өнімдеріне (15,3%), ет және ет өнімдеріне (14,0%), нан-тоқаш өнімдеріне және жармаларға (13,5%), балық және теңіз өнімдеріне (11,7%) </w:t>
      </w:r>
      <w:r w:rsidR="00AF0DCB" w:rsidRPr="00281B8B">
        <w:rPr>
          <w:sz w:val="24"/>
          <w:szCs w:val="24"/>
          <w:lang w:val="kk-KZ"/>
        </w:rPr>
        <w:t xml:space="preserve">ең үлкен жылдық өсім </w:t>
      </w:r>
      <w:r w:rsidRPr="00281B8B">
        <w:rPr>
          <w:sz w:val="24"/>
          <w:szCs w:val="24"/>
          <w:lang w:val="kk-KZ"/>
        </w:rPr>
        <w:t>байқалады.</w:t>
      </w:r>
    </w:p>
    <w:p w14:paraId="26EC1A74" w14:textId="385C89CF" w:rsidR="00AF7370" w:rsidRPr="00AF0DCB" w:rsidRDefault="00AF7370" w:rsidP="00AF0DCB">
      <w:pPr>
        <w:spacing w:after="0" w:line="264" w:lineRule="auto"/>
        <w:ind w:firstLine="851"/>
        <w:jc w:val="both"/>
        <w:rPr>
          <w:sz w:val="24"/>
          <w:szCs w:val="24"/>
          <w:lang w:val="kk-KZ"/>
        </w:rPr>
      </w:pPr>
      <w:r w:rsidRPr="00AF0DCB">
        <w:rPr>
          <w:sz w:val="24"/>
          <w:szCs w:val="24"/>
          <w:lang w:val="kk-KZ"/>
        </w:rPr>
        <w:t xml:space="preserve">Инфляцияның басқа құрауыштары бағасының өсуі қалыпты болып қалуда. Азық-түлікке жатпайтын инфляция болжамдардан төмен қалыптасып, </w:t>
      </w:r>
      <w:r w:rsidRPr="00AF0DCB">
        <w:rPr>
          <w:b/>
          <w:sz w:val="24"/>
          <w:szCs w:val="24"/>
          <w:lang w:val="kk-KZ"/>
        </w:rPr>
        <w:t>5,4%</w:t>
      </w:r>
      <w:r w:rsidRPr="00AF0DCB">
        <w:rPr>
          <w:sz w:val="24"/>
          <w:szCs w:val="24"/>
          <w:lang w:val="kk-KZ"/>
        </w:rPr>
        <w:t xml:space="preserve"> болды. Баға өсімінің айлық серпіні тұрақты және 0,5%-дан аспайды. Карантин шараларының қолданылуы және халықтың нақты ақшалай кірістерінің құлдырауы аясында тұтынушылық мүмкіндігі</w:t>
      </w:r>
      <w:r w:rsidR="008C2270" w:rsidRPr="00AF0DCB">
        <w:rPr>
          <w:sz w:val="24"/>
          <w:szCs w:val="24"/>
          <w:lang w:val="kk-KZ"/>
        </w:rPr>
        <w:t>нің</w:t>
      </w:r>
      <w:r w:rsidRPr="00AF0DCB">
        <w:rPr>
          <w:sz w:val="24"/>
          <w:szCs w:val="24"/>
          <w:lang w:val="kk-KZ"/>
        </w:rPr>
        <w:t xml:space="preserve"> төмендеу</w:t>
      </w:r>
      <w:r w:rsidR="008C2270" w:rsidRPr="00AF0DCB">
        <w:rPr>
          <w:sz w:val="24"/>
          <w:szCs w:val="24"/>
          <w:lang w:val="kk-KZ"/>
        </w:rPr>
        <w:t>і</w:t>
      </w:r>
      <w:r w:rsidRPr="00AF0DCB">
        <w:rPr>
          <w:sz w:val="24"/>
          <w:szCs w:val="24"/>
          <w:lang w:val="kk-KZ"/>
        </w:rPr>
        <w:t xml:space="preserve"> жағдайында азайған тұтынушылық сұраныс азық-түлікке жатпайтын инфляцияға тежеуіш әсер етеді. Ақылы қызметтер инфляциясы маусымда жылдық </w:t>
      </w:r>
      <w:r w:rsidR="008C2270" w:rsidRPr="00AF0DCB">
        <w:rPr>
          <w:sz w:val="24"/>
          <w:szCs w:val="24"/>
          <w:lang w:val="kk-KZ"/>
        </w:rPr>
        <w:t>мәнде</w:t>
      </w:r>
      <w:r w:rsidRPr="00AF0DCB">
        <w:rPr>
          <w:sz w:val="24"/>
          <w:szCs w:val="24"/>
          <w:lang w:val="kk-KZ"/>
        </w:rPr>
        <w:t xml:space="preserve"> </w:t>
      </w:r>
      <w:r w:rsidRPr="00AF0DCB">
        <w:rPr>
          <w:b/>
          <w:sz w:val="24"/>
          <w:szCs w:val="24"/>
          <w:lang w:val="kk-KZ"/>
        </w:rPr>
        <w:t>3,0%</w:t>
      </w:r>
      <w:r w:rsidRPr="00AF0DCB">
        <w:rPr>
          <w:sz w:val="24"/>
          <w:szCs w:val="24"/>
          <w:lang w:val="kk-KZ"/>
        </w:rPr>
        <w:t xml:space="preserve"> болды.</w:t>
      </w:r>
    </w:p>
    <w:p w14:paraId="475E6A19" w14:textId="167EB30B" w:rsidR="004264AF" w:rsidRPr="00281B8B" w:rsidRDefault="004264AF" w:rsidP="004264AF">
      <w:pPr>
        <w:spacing w:after="0" w:line="264" w:lineRule="auto"/>
        <w:ind w:firstLine="851"/>
        <w:jc w:val="both"/>
        <w:rPr>
          <w:sz w:val="24"/>
          <w:szCs w:val="24"/>
          <w:lang w:val="kk-KZ"/>
        </w:rPr>
      </w:pPr>
      <w:r w:rsidRPr="00281B8B">
        <w:rPr>
          <w:b/>
          <w:sz w:val="24"/>
          <w:szCs w:val="24"/>
          <w:lang w:val="kk-KZ"/>
        </w:rPr>
        <w:t xml:space="preserve">Инфляциялық күтулер салыстырмалы түрде тұрақты болып қалуда. </w:t>
      </w:r>
      <w:r w:rsidRPr="00281B8B">
        <w:rPr>
          <w:sz w:val="24"/>
          <w:szCs w:val="24"/>
          <w:lang w:val="kk-KZ"/>
        </w:rPr>
        <w:t xml:space="preserve">2020 жылғы маусымда бір жыл бұрын инфляцияны саны бойынша бағалау </w:t>
      </w:r>
      <w:r w:rsidRPr="00AF0DCB">
        <w:rPr>
          <w:b/>
          <w:sz w:val="24"/>
          <w:szCs w:val="24"/>
          <w:lang w:val="kk-KZ"/>
        </w:rPr>
        <w:t>5,4%-ды</w:t>
      </w:r>
      <w:r w:rsidRPr="00281B8B">
        <w:rPr>
          <w:b/>
          <w:sz w:val="24"/>
          <w:szCs w:val="24"/>
          <w:lang w:val="kk-KZ"/>
        </w:rPr>
        <w:t xml:space="preserve"> </w:t>
      </w:r>
      <w:r w:rsidRPr="00281B8B">
        <w:rPr>
          <w:sz w:val="24"/>
          <w:szCs w:val="24"/>
          <w:lang w:val="kk-KZ"/>
        </w:rPr>
        <w:t>құрады. Келесі 12 ай ішінде баға өсімінің сақталуын не жеделдеуін күтетін респонденттердің үлесі 43%-ға дейін (мамырда – 54%) төмендеді.</w:t>
      </w:r>
    </w:p>
    <w:p w14:paraId="0C191C59" w14:textId="583257A2" w:rsidR="004264AF" w:rsidRPr="00281B8B" w:rsidRDefault="004264AF" w:rsidP="004264AF">
      <w:pPr>
        <w:spacing w:after="0" w:line="264" w:lineRule="auto"/>
        <w:ind w:firstLine="851"/>
        <w:jc w:val="both"/>
        <w:rPr>
          <w:sz w:val="24"/>
          <w:szCs w:val="24"/>
          <w:lang w:val="kk-KZ"/>
        </w:rPr>
      </w:pPr>
      <w:r w:rsidRPr="00281B8B">
        <w:rPr>
          <w:sz w:val="24"/>
          <w:szCs w:val="24"/>
          <w:lang w:val="kk-KZ"/>
        </w:rPr>
        <w:t xml:space="preserve">Жалпы алғанда, 2020 жылдың қорытындысы бойынша жылдық инфляцияның нақты серпіні болжамды бағалауға сәйкес келеді. 2020 жылдың соңында </w:t>
      </w:r>
      <w:r w:rsidRPr="00281B8B">
        <w:rPr>
          <w:b/>
          <w:sz w:val="24"/>
          <w:szCs w:val="24"/>
          <w:lang w:val="kk-KZ"/>
        </w:rPr>
        <w:t>8-8,5%</w:t>
      </w:r>
      <w:r w:rsidRPr="00281B8B">
        <w:rPr>
          <w:sz w:val="24"/>
          <w:szCs w:val="24"/>
          <w:lang w:val="kk-KZ"/>
        </w:rPr>
        <w:t>-дық болжамды траектория шеңберінде кейінгі айларда жылдық инфляцияның одан әрі үдеуі күтіледі.</w:t>
      </w:r>
    </w:p>
    <w:p w14:paraId="0EA202A2" w14:textId="75499947" w:rsidR="002B06FC" w:rsidRPr="00281B8B" w:rsidRDefault="004264AF" w:rsidP="0072314F">
      <w:pPr>
        <w:spacing w:after="0" w:line="264" w:lineRule="auto"/>
        <w:ind w:firstLine="851"/>
        <w:jc w:val="both"/>
        <w:rPr>
          <w:sz w:val="24"/>
          <w:szCs w:val="24"/>
          <w:highlight w:val="yellow"/>
          <w:lang w:val="kk-KZ"/>
        </w:rPr>
      </w:pPr>
      <w:r w:rsidRPr="00281B8B">
        <w:rPr>
          <w:sz w:val="24"/>
          <w:szCs w:val="24"/>
          <w:lang w:val="kk-KZ"/>
        </w:rPr>
        <w:t>Карантинді күшейту жөніндегі шаралардан өскен дезинфляция</w:t>
      </w:r>
      <w:r w:rsidR="0072314F" w:rsidRPr="00281B8B">
        <w:rPr>
          <w:sz w:val="24"/>
          <w:szCs w:val="24"/>
          <w:lang w:val="kk-KZ"/>
        </w:rPr>
        <w:t>лы</w:t>
      </w:r>
      <w:r w:rsidRPr="00281B8B">
        <w:rPr>
          <w:sz w:val="24"/>
          <w:szCs w:val="24"/>
          <w:lang w:val="kk-KZ"/>
        </w:rPr>
        <w:t>қ нәтиже, сондай-ақ болжамдармен салыстырғанда ағымдағы жылғы 1</w:t>
      </w:r>
      <w:r w:rsidR="00F1583F">
        <w:rPr>
          <w:sz w:val="24"/>
          <w:szCs w:val="24"/>
          <w:lang w:val="kk-KZ"/>
        </w:rPr>
        <w:t>-</w:t>
      </w:r>
      <w:r w:rsidRPr="00281B8B">
        <w:rPr>
          <w:sz w:val="24"/>
          <w:szCs w:val="24"/>
          <w:lang w:val="kk-KZ"/>
        </w:rPr>
        <w:t xml:space="preserve">жыртыжылдықта ІЖӨ-нің барынша </w:t>
      </w:r>
      <w:r w:rsidR="0072314F" w:rsidRPr="00281B8B">
        <w:rPr>
          <w:sz w:val="24"/>
          <w:szCs w:val="24"/>
          <w:lang w:val="kk-KZ"/>
        </w:rPr>
        <w:t>айтарлықтай</w:t>
      </w:r>
      <w:r w:rsidRPr="00281B8B">
        <w:rPr>
          <w:sz w:val="24"/>
          <w:szCs w:val="24"/>
          <w:lang w:val="kk-KZ"/>
        </w:rPr>
        <w:t xml:space="preserve"> төмендеуі 2021 жылы </w:t>
      </w:r>
      <w:r w:rsidR="00176B6E" w:rsidRPr="00281B8B">
        <w:rPr>
          <w:b/>
          <w:sz w:val="24"/>
          <w:szCs w:val="24"/>
          <w:lang w:val="kk-KZ"/>
        </w:rPr>
        <w:t>4-6%</w:t>
      </w:r>
      <w:r w:rsidR="00C26AB7" w:rsidRPr="00281B8B">
        <w:rPr>
          <w:sz w:val="24"/>
          <w:szCs w:val="24"/>
          <w:lang w:val="kk-KZ"/>
        </w:rPr>
        <w:t xml:space="preserve"> </w:t>
      </w:r>
      <w:r w:rsidRPr="00281B8B">
        <w:rPr>
          <w:sz w:val="24"/>
          <w:szCs w:val="24"/>
          <w:lang w:val="kk-KZ"/>
        </w:rPr>
        <w:t>нысаналы дәліздің жоғары шегіне қарай инфляцияның бірті</w:t>
      </w:r>
      <w:r w:rsidR="00C26AB7" w:rsidRPr="00281B8B">
        <w:rPr>
          <w:sz w:val="24"/>
          <w:szCs w:val="24"/>
          <w:lang w:val="kk-KZ"/>
        </w:rPr>
        <w:t>н</w:t>
      </w:r>
      <w:r w:rsidRPr="00281B8B">
        <w:rPr>
          <w:sz w:val="24"/>
          <w:szCs w:val="24"/>
          <w:lang w:val="kk-KZ"/>
        </w:rPr>
        <w:t>деп баяулауын қамтамасыз етеді.</w:t>
      </w:r>
    </w:p>
    <w:p w14:paraId="31EFBC61" w14:textId="5DC074B3" w:rsidR="00B37022" w:rsidRDefault="00B37022" w:rsidP="00176B6E">
      <w:pPr>
        <w:spacing w:after="0" w:line="264" w:lineRule="auto"/>
        <w:ind w:firstLine="851"/>
        <w:jc w:val="both"/>
        <w:rPr>
          <w:rFonts w:eastAsia="Times New Roman" w:cstheme="minorHAnsi"/>
          <w:sz w:val="24"/>
          <w:szCs w:val="24"/>
          <w:lang w:val="kk-KZ"/>
        </w:rPr>
      </w:pPr>
      <w:r w:rsidRPr="00281B8B">
        <w:rPr>
          <w:rFonts w:eastAsia="Times New Roman" w:cstheme="minorHAnsi"/>
          <w:sz w:val="24"/>
          <w:szCs w:val="24"/>
          <w:lang w:val="kk-KZ"/>
        </w:rPr>
        <w:t>Инфляциялық процестерге фискалдық және квазифискалдық қарқынның әсері, карантин жағдайында жеткізу тізбегінің бұзылуына</w:t>
      </w:r>
      <w:r w:rsidR="00BD06E3">
        <w:rPr>
          <w:rFonts w:eastAsia="Times New Roman" w:cstheme="minorHAnsi"/>
          <w:sz w:val="24"/>
          <w:szCs w:val="24"/>
          <w:lang w:val="kk-KZ"/>
        </w:rPr>
        <w:t>н туындаған ұсыныстың төмендеуі, сонымен қатар</w:t>
      </w:r>
      <w:r w:rsidRPr="00281B8B">
        <w:rPr>
          <w:rFonts w:eastAsia="Times New Roman" w:cstheme="minorHAnsi"/>
          <w:sz w:val="24"/>
          <w:szCs w:val="24"/>
          <w:lang w:val="kk-KZ"/>
        </w:rPr>
        <w:t xml:space="preserve"> теңгенің айырбастау бағамының әлсіреуі аясында импорттық жеткізілімдер бағасының өсуі ағымдағы сәттегі негізгі тәуекелдер болып табылады.</w:t>
      </w:r>
    </w:p>
    <w:p w14:paraId="7CE7E49E" w14:textId="43D8D056" w:rsidR="00176B6E" w:rsidRPr="00281B8B" w:rsidRDefault="00176B6E" w:rsidP="00176B6E">
      <w:pPr>
        <w:spacing w:after="0" w:line="264" w:lineRule="auto"/>
        <w:ind w:firstLine="851"/>
        <w:jc w:val="both"/>
        <w:rPr>
          <w:sz w:val="24"/>
          <w:szCs w:val="24"/>
          <w:lang w:val="kk-KZ"/>
        </w:rPr>
      </w:pPr>
      <w:r w:rsidRPr="00281B8B">
        <w:rPr>
          <w:b/>
          <w:sz w:val="24"/>
          <w:szCs w:val="24"/>
          <w:lang w:val="kk-KZ"/>
        </w:rPr>
        <w:t xml:space="preserve">2020 жылғы бірінші жартыжылдықтың қорытындысы бойынша Қазақстанның ІЖӨ-сі болжамды </w:t>
      </w:r>
      <w:r w:rsidR="00F1583F" w:rsidRPr="000B08B0">
        <w:rPr>
          <w:b/>
          <w:sz w:val="24"/>
          <w:szCs w:val="24"/>
          <w:lang w:val="kk-KZ"/>
        </w:rPr>
        <w:t>-</w:t>
      </w:r>
      <w:r w:rsidRPr="00281B8B">
        <w:rPr>
          <w:b/>
          <w:sz w:val="24"/>
          <w:szCs w:val="24"/>
          <w:lang w:val="kk-KZ"/>
        </w:rPr>
        <w:t xml:space="preserve">1,5% кезінде жылдық көрсету бойынша 1,8%-ға қысқарды. </w:t>
      </w:r>
      <w:r w:rsidRPr="00281B8B">
        <w:rPr>
          <w:sz w:val="24"/>
          <w:szCs w:val="24"/>
          <w:lang w:val="kk-KZ"/>
        </w:rPr>
        <w:t xml:space="preserve">Бұл 2020 жылғы мамырдың ортасынан бастап карантин шараларының бәсеңдеуіне және сауда мен қоғамдық тамақтану объектілерінің ашылуына қарамастан, қызмет </w:t>
      </w:r>
      <w:r w:rsidR="000B3753" w:rsidRPr="00281B8B">
        <w:rPr>
          <w:sz w:val="24"/>
          <w:szCs w:val="24"/>
          <w:lang w:val="kk-KZ"/>
        </w:rPr>
        <w:t xml:space="preserve">көрсету </w:t>
      </w:r>
      <w:r w:rsidRPr="00281B8B">
        <w:rPr>
          <w:sz w:val="24"/>
          <w:szCs w:val="24"/>
          <w:lang w:val="kk-KZ"/>
        </w:rPr>
        <w:t>секторында</w:t>
      </w:r>
      <w:r w:rsidR="000B3753" w:rsidRPr="00281B8B">
        <w:rPr>
          <w:sz w:val="24"/>
          <w:szCs w:val="24"/>
          <w:lang w:val="kk-KZ"/>
        </w:rPr>
        <w:t>ғы</w:t>
      </w:r>
      <w:r w:rsidRPr="00281B8B">
        <w:rPr>
          <w:sz w:val="24"/>
          <w:szCs w:val="24"/>
          <w:lang w:val="kk-KZ"/>
        </w:rPr>
        <w:t xml:space="preserve"> төмендеуге </w:t>
      </w:r>
      <w:r w:rsidR="000B3753" w:rsidRPr="00281B8B">
        <w:rPr>
          <w:sz w:val="24"/>
          <w:szCs w:val="24"/>
          <w:lang w:val="kk-KZ"/>
        </w:rPr>
        <w:t xml:space="preserve">негіз </w:t>
      </w:r>
      <w:r w:rsidRPr="00281B8B">
        <w:rPr>
          <w:sz w:val="24"/>
          <w:szCs w:val="24"/>
          <w:lang w:val="kk-KZ"/>
        </w:rPr>
        <w:t xml:space="preserve">болды. ІЖӨ серпініне ақпарат пен байланыс (9,0%), денсаулық сақтау, білім және мемлекеттік басқару салалары </w:t>
      </w:r>
      <w:r w:rsidR="000B3753" w:rsidRPr="00281B8B">
        <w:rPr>
          <w:sz w:val="24"/>
          <w:szCs w:val="24"/>
          <w:lang w:val="kk-KZ"/>
        </w:rPr>
        <w:t xml:space="preserve">оң үлес </w:t>
      </w:r>
      <w:r w:rsidRPr="00281B8B">
        <w:rPr>
          <w:sz w:val="24"/>
          <w:szCs w:val="24"/>
          <w:lang w:val="kk-KZ"/>
        </w:rPr>
        <w:t>қосты. Тау-кен (2,2%) және өңдеу өнеркәсібінде (4,8%) өндірістің өсуі байқалады.  Экономикалық белсенділік те құрылыс жұмыстары</w:t>
      </w:r>
      <w:r w:rsidR="000B3753" w:rsidRPr="00281B8B">
        <w:rPr>
          <w:sz w:val="24"/>
          <w:szCs w:val="24"/>
          <w:lang w:val="kk-KZ"/>
        </w:rPr>
        <w:t>ның</w:t>
      </w:r>
      <w:r w:rsidRPr="00281B8B">
        <w:rPr>
          <w:sz w:val="24"/>
          <w:szCs w:val="24"/>
          <w:lang w:val="kk-KZ"/>
        </w:rPr>
        <w:t xml:space="preserve"> кеңеюімен (11,2%-ға) және ауылшаруашылығы өнімін жалпы шығару</w:t>
      </w:r>
      <w:r w:rsidR="001650F3" w:rsidRPr="00281B8B">
        <w:rPr>
          <w:sz w:val="24"/>
          <w:szCs w:val="24"/>
          <w:lang w:val="kk-KZ"/>
        </w:rPr>
        <w:t>дың</w:t>
      </w:r>
      <w:r w:rsidRPr="00281B8B">
        <w:rPr>
          <w:sz w:val="24"/>
          <w:szCs w:val="24"/>
          <w:lang w:val="kk-KZ"/>
        </w:rPr>
        <w:t xml:space="preserve"> ұлғаюымен (2,4%-ға) қолдау табуда.</w:t>
      </w:r>
    </w:p>
    <w:p w14:paraId="714E3885" w14:textId="707FF1DA" w:rsidR="001650F3" w:rsidRPr="00281B8B" w:rsidRDefault="001650F3" w:rsidP="001650F3">
      <w:pPr>
        <w:spacing w:after="0" w:line="264" w:lineRule="auto"/>
        <w:ind w:firstLine="851"/>
        <w:jc w:val="both"/>
        <w:rPr>
          <w:sz w:val="24"/>
          <w:szCs w:val="24"/>
          <w:lang w:val="kk-KZ"/>
        </w:rPr>
      </w:pPr>
      <w:r w:rsidRPr="00281B8B">
        <w:rPr>
          <w:sz w:val="24"/>
          <w:szCs w:val="24"/>
          <w:lang w:val="kk-KZ"/>
        </w:rPr>
        <w:t>Ұлттық Банк кәсіпорындарға жүргізілген пікіртерім негізінде есептеген іскерлік белсенділік индексі теріс аймақта тұр, алайда ағымдағы жылғы сәуірде тарихи ең аз көрсеткішке дейін құлдырағаннан кейін (</w:t>
      </w:r>
      <w:r w:rsidRPr="00422333">
        <w:rPr>
          <w:b/>
          <w:sz w:val="24"/>
          <w:szCs w:val="24"/>
          <w:lang w:val="kk-KZ"/>
        </w:rPr>
        <w:t>37,2</w:t>
      </w:r>
      <w:r w:rsidRPr="00281B8B">
        <w:rPr>
          <w:sz w:val="24"/>
          <w:szCs w:val="24"/>
          <w:lang w:val="kk-KZ"/>
        </w:rPr>
        <w:t xml:space="preserve">) ағымдағы жылғы маусымда </w:t>
      </w:r>
      <w:r w:rsidRPr="00422333">
        <w:rPr>
          <w:b/>
          <w:sz w:val="24"/>
          <w:szCs w:val="24"/>
          <w:lang w:val="kk-KZ"/>
        </w:rPr>
        <w:t>46,8-ға</w:t>
      </w:r>
      <w:r w:rsidRPr="00281B8B">
        <w:rPr>
          <w:sz w:val="24"/>
          <w:szCs w:val="24"/>
          <w:lang w:val="kk-KZ"/>
        </w:rPr>
        <w:t xml:space="preserve"> дейін өсті. Салалар бойынша көрсеткіштің баяулауы</w:t>
      </w:r>
      <w:r w:rsidR="00084517" w:rsidRPr="00281B8B">
        <w:rPr>
          <w:sz w:val="24"/>
          <w:szCs w:val="24"/>
          <w:lang w:val="kk-KZ"/>
        </w:rPr>
        <w:t xml:space="preserve"> </w:t>
      </w:r>
      <w:r w:rsidRPr="00281B8B">
        <w:rPr>
          <w:sz w:val="24"/>
          <w:szCs w:val="24"/>
          <w:lang w:val="kk-KZ"/>
        </w:rPr>
        <w:t>көбінесе қызметтер мен өнеркәсіп секторында байқалады.</w:t>
      </w:r>
    </w:p>
    <w:p w14:paraId="2BE8B069" w14:textId="0CC533DE" w:rsidR="00C932A6" w:rsidRPr="00281B8B" w:rsidRDefault="001650F3" w:rsidP="001650F3">
      <w:pPr>
        <w:spacing w:after="0" w:line="264" w:lineRule="auto"/>
        <w:ind w:firstLine="851"/>
        <w:jc w:val="both"/>
        <w:rPr>
          <w:sz w:val="24"/>
          <w:szCs w:val="24"/>
          <w:highlight w:val="yellow"/>
          <w:lang w:val="kk-KZ"/>
        </w:rPr>
      </w:pPr>
      <w:r w:rsidRPr="00281B8B">
        <w:rPr>
          <w:b/>
          <w:sz w:val="24"/>
          <w:szCs w:val="24"/>
          <w:lang w:val="kk-KZ"/>
        </w:rPr>
        <w:t xml:space="preserve">Тұтынушылық және инвестициялық белсенділіктің төмендеуі жиынтық сұранысқа қысым көрсетуде. </w:t>
      </w:r>
      <w:r w:rsidRPr="00281B8B">
        <w:rPr>
          <w:sz w:val="24"/>
          <w:szCs w:val="24"/>
          <w:lang w:val="kk-KZ"/>
        </w:rPr>
        <w:t>Енгізілген карантин шаралары тұтынушылық белсенділік</w:t>
      </w:r>
      <w:r w:rsidR="00084517" w:rsidRPr="00281B8B">
        <w:rPr>
          <w:sz w:val="24"/>
          <w:szCs w:val="24"/>
          <w:lang w:val="kk-KZ"/>
        </w:rPr>
        <w:t>тің</w:t>
      </w:r>
      <w:r w:rsidRPr="00281B8B">
        <w:rPr>
          <w:sz w:val="24"/>
          <w:szCs w:val="24"/>
          <w:lang w:val="kk-KZ"/>
        </w:rPr>
        <w:t xml:space="preserve"> төмендеуіне ықпал етіп, халықтың кірісіне теріс әсер етті. Жалданатын қызметкерлердің нақты еңбекақысы өсуі</w:t>
      </w:r>
      <w:r w:rsidR="00E23069" w:rsidRPr="00281B8B">
        <w:rPr>
          <w:sz w:val="24"/>
          <w:szCs w:val="24"/>
          <w:lang w:val="kk-KZ"/>
        </w:rPr>
        <w:t>нің</w:t>
      </w:r>
      <w:r w:rsidRPr="00281B8B">
        <w:rPr>
          <w:sz w:val="24"/>
          <w:szCs w:val="24"/>
          <w:lang w:val="kk-KZ"/>
        </w:rPr>
        <w:t xml:space="preserve"> бәсеңдеуі негізгі фактор болды. Бұдан басқа, </w:t>
      </w:r>
      <w:r w:rsidR="00B37022">
        <w:rPr>
          <w:sz w:val="24"/>
          <w:szCs w:val="24"/>
          <w:lang w:val="kk-KZ"/>
        </w:rPr>
        <w:t xml:space="preserve">жекелеген </w:t>
      </w:r>
      <w:r w:rsidRPr="00281B8B">
        <w:rPr>
          <w:sz w:val="24"/>
          <w:szCs w:val="24"/>
          <w:lang w:val="kk-KZ"/>
        </w:rPr>
        <w:t>өндірістер</w:t>
      </w:r>
      <w:r w:rsidR="00E23069" w:rsidRPr="00281B8B">
        <w:rPr>
          <w:sz w:val="24"/>
          <w:szCs w:val="24"/>
          <w:lang w:val="kk-KZ"/>
        </w:rPr>
        <w:t xml:space="preserve"> </w:t>
      </w:r>
      <w:r w:rsidRPr="00281B8B">
        <w:rPr>
          <w:sz w:val="24"/>
          <w:szCs w:val="24"/>
          <w:lang w:val="kk-KZ"/>
        </w:rPr>
        <w:t>қызметі</w:t>
      </w:r>
      <w:r w:rsidR="00E23069" w:rsidRPr="00281B8B">
        <w:rPr>
          <w:sz w:val="24"/>
          <w:szCs w:val="24"/>
          <w:lang w:val="kk-KZ"/>
        </w:rPr>
        <w:t>нің</w:t>
      </w:r>
      <w:r w:rsidRPr="00281B8B">
        <w:rPr>
          <w:sz w:val="24"/>
          <w:szCs w:val="24"/>
          <w:lang w:val="kk-KZ"/>
        </w:rPr>
        <w:t xml:space="preserve"> жабылуы мен тоқтата тұрылуы еңбек нарығында</w:t>
      </w:r>
      <w:r w:rsidR="00B80DB5" w:rsidRPr="00281B8B">
        <w:rPr>
          <w:sz w:val="24"/>
          <w:szCs w:val="24"/>
          <w:lang w:val="kk-KZ"/>
        </w:rPr>
        <w:t>ғы</w:t>
      </w:r>
      <w:r w:rsidRPr="00281B8B">
        <w:rPr>
          <w:sz w:val="24"/>
          <w:szCs w:val="24"/>
          <w:lang w:val="kk-KZ"/>
        </w:rPr>
        <w:t xml:space="preserve"> жағдай</w:t>
      </w:r>
      <w:r w:rsidR="00B80DB5" w:rsidRPr="00281B8B">
        <w:rPr>
          <w:sz w:val="24"/>
          <w:szCs w:val="24"/>
          <w:lang w:val="kk-KZ"/>
        </w:rPr>
        <w:t>дың</w:t>
      </w:r>
      <w:r w:rsidRPr="00281B8B">
        <w:rPr>
          <w:sz w:val="24"/>
          <w:szCs w:val="24"/>
          <w:lang w:val="kk-KZ"/>
        </w:rPr>
        <w:t xml:space="preserve"> нашарлауына әкеп соқты.</w:t>
      </w:r>
    </w:p>
    <w:p w14:paraId="25A9F4B0" w14:textId="1AE6079B" w:rsidR="003F6D61" w:rsidRPr="00281B8B" w:rsidRDefault="00B37022" w:rsidP="003F6D61">
      <w:pPr>
        <w:spacing w:after="0" w:line="264" w:lineRule="auto"/>
        <w:ind w:firstLine="851"/>
        <w:jc w:val="both"/>
        <w:rPr>
          <w:sz w:val="24"/>
          <w:szCs w:val="24"/>
          <w:highlight w:val="green"/>
          <w:lang w:val="kk-KZ"/>
        </w:rPr>
      </w:pPr>
      <w:r w:rsidRPr="00B37022">
        <w:rPr>
          <w:b/>
          <w:sz w:val="24"/>
          <w:szCs w:val="24"/>
          <w:lang w:val="kk-KZ"/>
        </w:rPr>
        <w:t>Негізгі капиталға инвестициялар</w:t>
      </w:r>
      <w:r w:rsidRPr="00B37022">
        <w:rPr>
          <w:sz w:val="24"/>
          <w:szCs w:val="24"/>
          <w:lang w:val="kk-KZ"/>
        </w:rPr>
        <w:t xml:space="preserve">, оның ішінде халықтың нақты табысының қысқаруына байланысты </w:t>
      </w:r>
      <w:r w:rsidR="00AC7830">
        <w:rPr>
          <w:sz w:val="24"/>
          <w:szCs w:val="24"/>
          <w:lang w:val="kk-KZ"/>
        </w:rPr>
        <w:t xml:space="preserve">азайған </w:t>
      </w:r>
      <w:r w:rsidRPr="00B37022">
        <w:rPr>
          <w:sz w:val="24"/>
          <w:szCs w:val="24"/>
          <w:lang w:val="kk-KZ"/>
        </w:rPr>
        <w:t xml:space="preserve">ішкі сұранысты көрсете отырып </w:t>
      </w:r>
      <w:r w:rsidRPr="00B37022">
        <w:rPr>
          <w:b/>
          <w:sz w:val="24"/>
          <w:szCs w:val="24"/>
          <w:lang w:val="kk-KZ"/>
        </w:rPr>
        <w:t>қысқаруда</w:t>
      </w:r>
      <w:r w:rsidRPr="00B37022">
        <w:rPr>
          <w:sz w:val="24"/>
          <w:szCs w:val="24"/>
          <w:lang w:val="kk-KZ"/>
        </w:rPr>
        <w:t>.</w:t>
      </w:r>
      <w:r>
        <w:rPr>
          <w:sz w:val="24"/>
          <w:szCs w:val="24"/>
          <w:lang w:val="kk-KZ"/>
        </w:rPr>
        <w:t xml:space="preserve">  </w:t>
      </w:r>
      <w:r w:rsidR="003F6D61" w:rsidRPr="00281B8B">
        <w:rPr>
          <w:sz w:val="24"/>
          <w:szCs w:val="24"/>
          <w:lang w:val="kk-KZ"/>
        </w:rPr>
        <w:t xml:space="preserve">Ағымдағы </w:t>
      </w:r>
      <w:r w:rsidR="003F6D61" w:rsidRPr="00281B8B">
        <w:rPr>
          <w:sz w:val="24"/>
          <w:szCs w:val="24"/>
          <w:lang w:val="kk-KZ"/>
        </w:rPr>
        <w:lastRenderedPageBreak/>
        <w:t xml:space="preserve">жылғы бірінші жартыжылдықтың қорытындысы бойынша негізгі капиталға инвестициялар көлемі жылдық мәнде </w:t>
      </w:r>
      <w:r w:rsidR="003F6D61" w:rsidRPr="00B37022">
        <w:rPr>
          <w:b/>
          <w:sz w:val="24"/>
          <w:szCs w:val="24"/>
          <w:lang w:val="kk-KZ"/>
        </w:rPr>
        <w:t>2,9%-ға</w:t>
      </w:r>
      <w:r w:rsidR="003F6D61" w:rsidRPr="00281B8B">
        <w:rPr>
          <w:sz w:val="24"/>
          <w:szCs w:val="24"/>
          <w:lang w:val="kk-KZ"/>
        </w:rPr>
        <w:t xml:space="preserve"> төмендеді. Теңіз кен орнындағы құрылыс жұмыстарының тоқтатылуына байланысты тау-кен өнеркәсібіндегі инвестициялардың 11,6%-ға </w:t>
      </w:r>
      <w:r w:rsidR="00A651B0" w:rsidRPr="00281B8B">
        <w:rPr>
          <w:sz w:val="24"/>
          <w:szCs w:val="24"/>
          <w:lang w:val="kk-KZ"/>
        </w:rPr>
        <w:t xml:space="preserve">төмендеуі </w:t>
      </w:r>
      <w:r w:rsidR="003F6D61" w:rsidRPr="00281B8B">
        <w:rPr>
          <w:sz w:val="24"/>
          <w:szCs w:val="24"/>
          <w:lang w:val="kk-KZ"/>
        </w:rPr>
        <w:t>(</w:t>
      </w:r>
      <w:r w:rsidR="00A651B0" w:rsidRPr="00281B8B">
        <w:rPr>
          <w:sz w:val="24"/>
          <w:szCs w:val="24"/>
          <w:lang w:val="kk-KZ"/>
        </w:rPr>
        <w:t xml:space="preserve">2019 жылғы қаңтар-маусымға қарағанда </w:t>
      </w:r>
      <w:r w:rsidR="003F6D61" w:rsidRPr="00281B8B">
        <w:rPr>
          <w:sz w:val="24"/>
          <w:szCs w:val="24"/>
          <w:lang w:val="kk-KZ"/>
        </w:rPr>
        <w:t>2020 жылғы қаңтар-маусым) инвестициялық белсенділік серпініне негізгі әсер етті.</w:t>
      </w:r>
    </w:p>
    <w:p w14:paraId="0E9BDA16" w14:textId="55FB12E8" w:rsidR="00CF5FDE" w:rsidRPr="00281B8B" w:rsidRDefault="003F6D61" w:rsidP="004C164A">
      <w:pPr>
        <w:spacing w:after="0" w:line="264" w:lineRule="auto"/>
        <w:ind w:firstLine="851"/>
        <w:jc w:val="both"/>
        <w:rPr>
          <w:sz w:val="24"/>
          <w:szCs w:val="24"/>
          <w:highlight w:val="green"/>
          <w:lang w:val="kk-KZ"/>
        </w:rPr>
      </w:pPr>
      <w:r w:rsidRPr="00281B8B">
        <w:rPr>
          <w:sz w:val="24"/>
          <w:szCs w:val="24"/>
          <w:lang w:val="kk-KZ"/>
        </w:rPr>
        <w:t xml:space="preserve">Әлеуметтік қамтамасыз ету мен әлеуметтік көмекке мемлекеттік шығыстардың өсуі жиынтық сұранысқа қолдау көрсетеді. Аталған салаға республикалық бюджеттің шығыстары 2020 жылғы қаңтар-маусымда </w:t>
      </w:r>
      <w:r w:rsidRPr="00B37022">
        <w:rPr>
          <w:b/>
          <w:sz w:val="24"/>
          <w:szCs w:val="24"/>
          <w:lang w:val="kk-KZ"/>
        </w:rPr>
        <w:t>19,9%-ға</w:t>
      </w:r>
      <w:r w:rsidRPr="00281B8B">
        <w:rPr>
          <w:sz w:val="24"/>
          <w:szCs w:val="24"/>
          <w:lang w:val="kk-KZ"/>
        </w:rPr>
        <w:t xml:space="preserve"> өсті.</w:t>
      </w:r>
    </w:p>
    <w:p w14:paraId="0D2DA5B5" w14:textId="3237A30E" w:rsidR="00E37F1F" w:rsidRPr="00281B8B" w:rsidRDefault="00247036" w:rsidP="00CF5FDE">
      <w:pPr>
        <w:spacing w:after="0" w:line="264" w:lineRule="auto"/>
        <w:ind w:firstLine="851"/>
        <w:jc w:val="both"/>
        <w:rPr>
          <w:sz w:val="24"/>
          <w:szCs w:val="24"/>
          <w:highlight w:val="green"/>
          <w:lang w:val="kk-KZ"/>
        </w:rPr>
      </w:pPr>
      <w:r w:rsidRPr="00281B8B">
        <w:rPr>
          <w:b/>
          <w:sz w:val="24"/>
          <w:szCs w:val="24"/>
          <w:lang w:val="kk-KZ"/>
        </w:rPr>
        <w:t xml:space="preserve">Сыртқы сектордағы жағдай белгісіз болып қалуда. </w:t>
      </w:r>
      <w:r w:rsidRPr="00281B8B">
        <w:rPr>
          <w:sz w:val="24"/>
          <w:szCs w:val="24"/>
          <w:lang w:val="kk-KZ"/>
        </w:rPr>
        <w:t>2020 жылғы маусымда карантиндік шектеулерді ішінара алып тастау нәтижесінде әлемдік өнеркәсіп пен қызмет көрсету саласындағы көрсеткіштердің жақсарғаны байқалды. Алайда, COVID-19 пандемиясының қайта өршу тәуекелі жоғары болып қалып отыр, бұл жуырдағы айларда әлемдік экономикадағы іскерлік белсенділікті қалпына келтіруді жалғастыруға қатысты белгісіздікті күшейтеді. Әлсіз сыртқы сұраныс пен ынталандыру шараларының жетіспеушілігі Қытай экономикасының қалпына келуіне қарамастан, әлемдік экономиканың күтіліп отырған өсуін шектеуі мүмкін. Әлемдік экономиканың одан әрі даму перспективаларына әлемдегі әлеуметтік толқулар, АҚШ пен Қытай арасындағы экономикалық қатынастардың ықтимал нашарлауы, дамыған елдерде ұзақ уақыт сақталып келе жатқан төмен инфляция, кейбір елдердегі жоғары жұмыссыздық және берешектің өсуі де әсер етеді.</w:t>
      </w:r>
      <w:r w:rsidR="00E37F1F" w:rsidRPr="00281B8B">
        <w:rPr>
          <w:sz w:val="24"/>
          <w:szCs w:val="24"/>
          <w:highlight w:val="green"/>
          <w:lang w:val="kk-KZ"/>
        </w:rPr>
        <w:t xml:space="preserve"> </w:t>
      </w:r>
    </w:p>
    <w:p w14:paraId="43BF8FEC" w14:textId="67C7DC1B" w:rsidR="00AC7CB3" w:rsidRPr="00281B8B" w:rsidRDefault="00AC7CB3" w:rsidP="00AC7CB3">
      <w:pPr>
        <w:spacing w:after="0" w:line="264" w:lineRule="auto"/>
        <w:ind w:firstLine="851"/>
        <w:jc w:val="both"/>
        <w:rPr>
          <w:sz w:val="24"/>
          <w:szCs w:val="24"/>
          <w:highlight w:val="green"/>
          <w:lang w:val="kk-KZ"/>
        </w:rPr>
      </w:pPr>
      <w:r w:rsidRPr="00281B8B">
        <w:rPr>
          <w:b/>
          <w:sz w:val="24"/>
          <w:szCs w:val="24"/>
          <w:lang w:val="kk-KZ"/>
        </w:rPr>
        <w:t xml:space="preserve">Қазақстанның сауда әріптес елдерінің өсу перспективалары бойынша бағалау 2020 жылы төмендеу жағына қарай қайта қаралды. </w:t>
      </w:r>
      <w:r w:rsidRPr="00281B8B">
        <w:rPr>
          <w:sz w:val="24"/>
          <w:szCs w:val="24"/>
          <w:lang w:val="kk-KZ"/>
        </w:rPr>
        <w:t xml:space="preserve">Consensus Economics күтулеріне сәйкес, 2020 жылы Ресей экономикасы </w:t>
      </w:r>
      <w:r w:rsidRPr="00AC7830">
        <w:rPr>
          <w:b/>
          <w:sz w:val="24"/>
          <w:szCs w:val="24"/>
          <w:lang w:val="kk-KZ"/>
        </w:rPr>
        <w:t>5,2%-ға</w:t>
      </w:r>
      <w:r w:rsidRPr="00281B8B">
        <w:rPr>
          <w:sz w:val="24"/>
          <w:szCs w:val="24"/>
          <w:lang w:val="kk-KZ"/>
        </w:rPr>
        <w:t xml:space="preserve"> қысқарады. Коронавирус пандемиясы аясында тұтынушылық сұраныспен ахуалдың нашарлауына байланысты ЕО экономикасының биылғы жылға өсуі бойынша болжам </w:t>
      </w:r>
      <w:r w:rsidRPr="00AC7830">
        <w:rPr>
          <w:b/>
          <w:sz w:val="24"/>
          <w:szCs w:val="24"/>
          <w:lang w:val="kk-KZ"/>
        </w:rPr>
        <w:t>8,4%-ға</w:t>
      </w:r>
      <w:r w:rsidRPr="00281B8B">
        <w:rPr>
          <w:sz w:val="24"/>
          <w:szCs w:val="24"/>
          <w:lang w:val="kk-KZ"/>
        </w:rPr>
        <w:t xml:space="preserve"> дейін төмендеді. 2020 жылға Қытай экономикасы бойынша болжамдар өзгерген жоқ. Қытайд</w:t>
      </w:r>
      <w:r w:rsidR="00364755" w:rsidRPr="00281B8B">
        <w:rPr>
          <w:sz w:val="24"/>
          <w:szCs w:val="24"/>
          <w:lang w:val="kk-KZ"/>
        </w:rPr>
        <w:t xml:space="preserve">ағы </w:t>
      </w:r>
      <w:r w:rsidRPr="00281B8B">
        <w:rPr>
          <w:sz w:val="24"/>
          <w:szCs w:val="24"/>
          <w:lang w:val="kk-KZ"/>
        </w:rPr>
        <w:t xml:space="preserve">ІЖӨ-нің өсуі 2020 жылы </w:t>
      </w:r>
      <w:r w:rsidRPr="00AC7830">
        <w:rPr>
          <w:b/>
          <w:sz w:val="24"/>
          <w:szCs w:val="24"/>
          <w:lang w:val="kk-KZ"/>
        </w:rPr>
        <w:t>1,4%-ды</w:t>
      </w:r>
      <w:r w:rsidRPr="00281B8B">
        <w:rPr>
          <w:sz w:val="24"/>
          <w:szCs w:val="24"/>
          <w:lang w:val="kk-KZ"/>
        </w:rPr>
        <w:t xml:space="preserve"> құрайды. Осыған байланысты негізгі макроэкономикалық көрсеткіштердің болжамдарын қайта қарау талап етіледі.</w:t>
      </w:r>
    </w:p>
    <w:p w14:paraId="3160D55B" w14:textId="306AD57E" w:rsidR="00130D12" w:rsidRPr="00281B8B" w:rsidRDefault="00AC7CB3" w:rsidP="00AC7CB3">
      <w:pPr>
        <w:spacing w:after="0" w:line="264" w:lineRule="auto"/>
        <w:ind w:firstLine="851"/>
        <w:jc w:val="both"/>
        <w:rPr>
          <w:sz w:val="24"/>
          <w:szCs w:val="24"/>
          <w:highlight w:val="green"/>
          <w:lang w:val="kk-KZ"/>
        </w:rPr>
      </w:pPr>
      <w:r w:rsidRPr="00281B8B">
        <w:rPr>
          <w:b/>
          <w:sz w:val="24"/>
          <w:szCs w:val="24"/>
          <w:lang w:val="kk-KZ"/>
        </w:rPr>
        <w:t xml:space="preserve">Әлемдік мұнай нарығындағы ағымдағы жағдай салыстырмалы түрде оң деп сипатталады. </w:t>
      </w:r>
      <w:r w:rsidRPr="00281B8B">
        <w:rPr>
          <w:sz w:val="24"/>
          <w:szCs w:val="24"/>
          <w:lang w:val="kk-KZ"/>
        </w:rPr>
        <w:t>Көптеген елдерде карантин шаралар</w:t>
      </w:r>
      <w:r w:rsidR="00364755" w:rsidRPr="00281B8B">
        <w:rPr>
          <w:sz w:val="24"/>
          <w:szCs w:val="24"/>
          <w:lang w:val="kk-KZ"/>
        </w:rPr>
        <w:t>ын</w:t>
      </w:r>
      <w:r w:rsidRPr="00281B8B">
        <w:rPr>
          <w:sz w:val="24"/>
          <w:szCs w:val="24"/>
          <w:lang w:val="kk-KZ"/>
        </w:rPr>
        <w:t>ың әлсіреуі сұраныстың қалпына келуін ынталандырады және мұнай бағасына оң әсер етеді. Әлемдегі локдаунды алып тастағаннан кейін және тиісінше өнеркәсіптік секторды қайта іске қосқан</w:t>
      </w:r>
      <w:r w:rsidR="0005426F" w:rsidRPr="00281B8B">
        <w:rPr>
          <w:sz w:val="24"/>
          <w:szCs w:val="24"/>
          <w:lang w:val="kk-KZ"/>
        </w:rPr>
        <w:t xml:space="preserve"> соң</w:t>
      </w:r>
      <w:r w:rsidRPr="00281B8B">
        <w:rPr>
          <w:sz w:val="24"/>
          <w:szCs w:val="24"/>
          <w:lang w:val="kk-KZ"/>
        </w:rPr>
        <w:t xml:space="preserve"> мұнайды тұтыну айтарлықтай </w:t>
      </w:r>
      <w:r w:rsidR="0005426F" w:rsidRPr="00281B8B">
        <w:rPr>
          <w:sz w:val="24"/>
          <w:szCs w:val="24"/>
          <w:lang w:val="kk-KZ"/>
        </w:rPr>
        <w:t>ұлғайды</w:t>
      </w:r>
      <w:r w:rsidRPr="00281B8B">
        <w:rPr>
          <w:sz w:val="24"/>
          <w:szCs w:val="24"/>
          <w:lang w:val="kk-KZ"/>
        </w:rPr>
        <w:t xml:space="preserve">. EIA </w:t>
      </w:r>
      <w:r w:rsidR="0005426F" w:rsidRPr="00281B8B">
        <w:rPr>
          <w:sz w:val="24"/>
          <w:szCs w:val="24"/>
          <w:lang w:val="kk-KZ"/>
        </w:rPr>
        <w:t>деректері</w:t>
      </w:r>
      <w:r w:rsidRPr="00281B8B">
        <w:rPr>
          <w:sz w:val="24"/>
          <w:szCs w:val="24"/>
          <w:lang w:val="kk-KZ"/>
        </w:rPr>
        <w:t xml:space="preserve"> бойынша, 2020 жылғы маусымда алдыңғы аймен салыстырғанда мұнайға әлемдік сұраныс тәулігіне </w:t>
      </w:r>
      <w:r w:rsidRPr="00B37022">
        <w:rPr>
          <w:b/>
          <w:sz w:val="24"/>
          <w:szCs w:val="24"/>
          <w:lang w:val="kk-KZ"/>
        </w:rPr>
        <w:t>5,3 млн</w:t>
      </w:r>
      <w:r w:rsidRPr="00281B8B">
        <w:rPr>
          <w:sz w:val="24"/>
          <w:szCs w:val="24"/>
          <w:lang w:val="kk-KZ"/>
        </w:rPr>
        <w:t xml:space="preserve"> баррельге </w:t>
      </w:r>
      <w:r w:rsidR="0005426F" w:rsidRPr="00281B8B">
        <w:rPr>
          <w:sz w:val="24"/>
          <w:szCs w:val="24"/>
          <w:lang w:val="kk-KZ"/>
        </w:rPr>
        <w:t>ұлғайды</w:t>
      </w:r>
      <w:r w:rsidRPr="00281B8B">
        <w:rPr>
          <w:sz w:val="24"/>
          <w:szCs w:val="24"/>
          <w:lang w:val="kk-KZ"/>
        </w:rPr>
        <w:t>. Мұнайды</w:t>
      </w:r>
      <w:r w:rsidR="0005426F" w:rsidRPr="00281B8B">
        <w:rPr>
          <w:sz w:val="24"/>
          <w:szCs w:val="24"/>
          <w:lang w:val="kk-KZ"/>
        </w:rPr>
        <w:t xml:space="preserve"> тұтынудың өсуі Қытайды қоспағанда, </w:t>
      </w:r>
      <w:r w:rsidRPr="00281B8B">
        <w:rPr>
          <w:sz w:val="24"/>
          <w:szCs w:val="24"/>
          <w:lang w:val="kk-KZ"/>
        </w:rPr>
        <w:t>барлық ірі мұнай импорттаушы елдерде тіркелген</w:t>
      </w:r>
      <w:r w:rsidRPr="00281B8B">
        <w:rPr>
          <w:b/>
          <w:sz w:val="24"/>
          <w:szCs w:val="24"/>
          <w:lang w:val="kk-KZ"/>
        </w:rPr>
        <w:t xml:space="preserve">. </w:t>
      </w:r>
    </w:p>
    <w:p w14:paraId="519BD0C6" w14:textId="5997CA20" w:rsidR="00512C68" w:rsidRPr="00281B8B" w:rsidRDefault="00A05313" w:rsidP="00512C68">
      <w:pPr>
        <w:spacing w:after="0" w:line="264" w:lineRule="auto"/>
        <w:ind w:firstLine="851"/>
        <w:jc w:val="both"/>
        <w:rPr>
          <w:sz w:val="24"/>
          <w:szCs w:val="24"/>
          <w:lang w:val="kk-KZ"/>
        </w:rPr>
      </w:pPr>
      <w:r w:rsidRPr="00281B8B">
        <w:rPr>
          <w:sz w:val="24"/>
          <w:szCs w:val="24"/>
          <w:lang w:val="kk-KZ"/>
        </w:rPr>
        <w:t>Бұл ретте</w:t>
      </w:r>
      <w:r w:rsidR="00512C68" w:rsidRPr="00281B8B">
        <w:rPr>
          <w:sz w:val="24"/>
          <w:szCs w:val="24"/>
          <w:lang w:val="kk-KZ"/>
        </w:rPr>
        <w:t xml:space="preserve"> мұнай өндірісі біртіндеп қысқарып келеді, оған ОПЕК+ келісімі және АҚШ пен Канадада мұнайды </w:t>
      </w:r>
      <w:r w:rsidRPr="00281B8B">
        <w:rPr>
          <w:sz w:val="24"/>
          <w:szCs w:val="24"/>
          <w:lang w:val="kk-KZ"/>
        </w:rPr>
        <w:t xml:space="preserve">барынша </w:t>
      </w:r>
      <w:r w:rsidR="00512C68" w:rsidRPr="00281B8B">
        <w:rPr>
          <w:sz w:val="24"/>
          <w:szCs w:val="24"/>
          <w:lang w:val="kk-KZ"/>
        </w:rPr>
        <w:t xml:space="preserve">аз өндіру әсер етуде. Нәтижесінде Brent </w:t>
      </w:r>
      <w:r w:rsidRPr="00281B8B">
        <w:rPr>
          <w:sz w:val="24"/>
          <w:szCs w:val="24"/>
          <w:lang w:val="kk-KZ"/>
        </w:rPr>
        <w:t>сұрыпты</w:t>
      </w:r>
      <w:r w:rsidR="00512C68" w:rsidRPr="00281B8B">
        <w:rPr>
          <w:sz w:val="24"/>
          <w:szCs w:val="24"/>
          <w:lang w:val="kk-KZ"/>
        </w:rPr>
        <w:t xml:space="preserve"> мұнай бағасының әлемдік баға белгілеулері 2020 жылғы шілденің басынан бастап бір баррель үшін 42 АҚШ долларынан жоғары болып ұсталуда.</w:t>
      </w:r>
      <w:r w:rsidRPr="00281B8B">
        <w:rPr>
          <w:sz w:val="24"/>
          <w:szCs w:val="24"/>
          <w:highlight w:val="green"/>
          <w:lang w:val="kk-KZ"/>
        </w:rPr>
        <w:t xml:space="preserve"> </w:t>
      </w:r>
    </w:p>
    <w:p w14:paraId="0A10C661" w14:textId="7CD99785" w:rsidR="004E2E4E" w:rsidRPr="00281B8B" w:rsidRDefault="00512C68" w:rsidP="00512C68">
      <w:pPr>
        <w:spacing w:after="0" w:line="264" w:lineRule="auto"/>
        <w:ind w:firstLine="851"/>
        <w:jc w:val="both"/>
        <w:rPr>
          <w:sz w:val="24"/>
          <w:szCs w:val="24"/>
          <w:highlight w:val="green"/>
          <w:lang w:val="kk-KZ"/>
        </w:rPr>
      </w:pPr>
      <w:r w:rsidRPr="00281B8B">
        <w:rPr>
          <w:sz w:val="24"/>
          <w:szCs w:val="24"/>
          <w:lang w:val="kk-KZ"/>
        </w:rPr>
        <w:t>2020 жылдың екінші жартысында және 2021 жылы мұнайға сұраныстың өсуі күтілуде. Мұнайды тұтынудың күтіліп отырған жеделдеуі 2020 жылдың басынан бастап жинақталған мұнай қорларының қысқаруына ықпал ететін болады. Биылғы жылы ОПЕК-тен тыс елдерде (әсіресе АҚШ, Канада, Мексика) және ОПЕК+ келісімі аясында мұнай өндіру төмендейтін болады. Мұнай өндіруді жеделдету 2021 жылы күтілуде, бұл мұнай бағасының қалпына келуіне және жалпы алғанда әлемдік экономикадағы ахуалды</w:t>
      </w:r>
      <w:r w:rsidR="000F1AAC" w:rsidRPr="00281B8B">
        <w:rPr>
          <w:sz w:val="24"/>
          <w:szCs w:val="24"/>
          <w:lang w:val="kk-KZ"/>
        </w:rPr>
        <w:t>ң</w:t>
      </w:r>
      <w:r w:rsidRPr="00281B8B">
        <w:rPr>
          <w:sz w:val="24"/>
          <w:szCs w:val="24"/>
          <w:lang w:val="kk-KZ"/>
        </w:rPr>
        <w:t xml:space="preserve"> тұрақтан</w:t>
      </w:r>
      <w:r w:rsidR="000F1AAC" w:rsidRPr="00281B8B">
        <w:rPr>
          <w:sz w:val="24"/>
          <w:szCs w:val="24"/>
          <w:lang w:val="kk-KZ"/>
        </w:rPr>
        <w:t>уына</w:t>
      </w:r>
      <w:r w:rsidRPr="00281B8B">
        <w:rPr>
          <w:sz w:val="24"/>
          <w:szCs w:val="24"/>
          <w:lang w:val="kk-KZ"/>
        </w:rPr>
        <w:t xml:space="preserve"> байланысты болады.</w:t>
      </w:r>
    </w:p>
    <w:p w14:paraId="7C0725B8" w14:textId="2A460315" w:rsidR="00233422" w:rsidRPr="00281B8B" w:rsidRDefault="0013255B" w:rsidP="00233422">
      <w:pPr>
        <w:spacing w:after="0" w:line="264" w:lineRule="auto"/>
        <w:ind w:firstLine="851"/>
        <w:jc w:val="both"/>
        <w:rPr>
          <w:sz w:val="24"/>
          <w:szCs w:val="24"/>
          <w:lang w:val="kk-KZ"/>
        </w:rPr>
      </w:pPr>
      <w:r>
        <w:rPr>
          <w:b/>
          <w:sz w:val="24"/>
          <w:szCs w:val="24"/>
          <w:lang w:val="kk-KZ"/>
        </w:rPr>
        <w:lastRenderedPageBreak/>
        <w:t>Ағымдағы жылдың басындағы</w:t>
      </w:r>
      <w:r w:rsidR="00233422" w:rsidRPr="00281B8B">
        <w:rPr>
          <w:b/>
          <w:sz w:val="24"/>
          <w:szCs w:val="24"/>
          <w:lang w:val="kk-KZ"/>
        </w:rPr>
        <w:t xml:space="preserve"> төлем балансының</w:t>
      </w:r>
      <w:r w:rsidR="008F0163" w:rsidRPr="00281B8B">
        <w:rPr>
          <w:b/>
          <w:sz w:val="24"/>
          <w:szCs w:val="24"/>
          <w:lang w:val="kk-KZ"/>
        </w:rPr>
        <w:t xml:space="preserve"> </w:t>
      </w:r>
      <w:r w:rsidR="00233422" w:rsidRPr="00281B8B">
        <w:rPr>
          <w:b/>
          <w:sz w:val="24"/>
          <w:szCs w:val="24"/>
          <w:lang w:val="kk-KZ"/>
        </w:rPr>
        <w:t xml:space="preserve">оң </w:t>
      </w:r>
      <w:r w:rsidR="008F0163" w:rsidRPr="00281B8B">
        <w:rPr>
          <w:b/>
          <w:sz w:val="24"/>
          <w:szCs w:val="24"/>
          <w:lang w:val="kk-KZ"/>
        </w:rPr>
        <w:t>ағымдағы шотына</w:t>
      </w:r>
      <w:r w:rsidR="00233422" w:rsidRPr="00281B8B">
        <w:rPr>
          <w:b/>
          <w:sz w:val="24"/>
          <w:szCs w:val="24"/>
          <w:lang w:val="kk-KZ"/>
        </w:rPr>
        <w:t xml:space="preserve"> қарамастан, Ұлттық Банк сыртқы сектор статистикасы</w:t>
      </w:r>
      <w:r w:rsidR="008F0163" w:rsidRPr="00281B8B">
        <w:rPr>
          <w:b/>
          <w:sz w:val="24"/>
          <w:szCs w:val="24"/>
          <w:lang w:val="kk-KZ"/>
        </w:rPr>
        <w:t xml:space="preserve"> көрсеткіштерінің</w:t>
      </w:r>
      <w:r w:rsidR="00233422" w:rsidRPr="00281B8B">
        <w:rPr>
          <w:b/>
          <w:sz w:val="24"/>
          <w:szCs w:val="24"/>
          <w:lang w:val="kk-KZ"/>
        </w:rPr>
        <w:t xml:space="preserve"> нашарлауын күтеді. </w:t>
      </w:r>
      <w:r w:rsidRPr="0013255B">
        <w:rPr>
          <w:sz w:val="24"/>
          <w:szCs w:val="24"/>
          <w:lang w:val="kk-KZ"/>
        </w:rPr>
        <w:t>2020 жылғы е</w:t>
      </w:r>
      <w:r w:rsidR="00233422" w:rsidRPr="00281B8B">
        <w:rPr>
          <w:sz w:val="24"/>
          <w:szCs w:val="24"/>
          <w:lang w:val="kk-KZ"/>
        </w:rPr>
        <w:t xml:space="preserve">кінші тоқсандағы мұнай бағасының төмен болуы, оны өндіру қарқынының </w:t>
      </w:r>
      <w:r w:rsidR="008F0163" w:rsidRPr="00281B8B">
        <w:rPr>
          <w:sz w:val="24"/>
          <w:szCs w:val="24"/>
          <w:lang w:val="kk-KZ"/>
        </w:rPr>
        <w:t>қысқаруы</w:t>
      </w:r>
      <w:r w:rsidR="00233422" w:rsidRPr="00281B8B">
        <w:rPr>
          <w:sz w:val="24"/>
          <w:szCs w:val="24"/>
          <w:lang w:val="kk-KZ"/>
        </w:rPr>
        <w:t xml:space="preserve"> және 2019 жылмен салыстырғанда </w:t>
      </w:r>
      <w:r w:rsidR="008F0163" w:rsidRPr="00281B8B">
        <w:rPr>
          <w:sz w:val="24"/>
          <w:szCs w:val="24"/>
          <w:lang w:val="kk-KZ"/>
        </w:rPr>
        <w:t xml:space="preserve">негізгі </w:t>
      </w:r>
      <w:r w:rsidR="00233422" w:rsidRPr="00281B8B">
        <w:rPr>
          <w:sz w:val="24"/>
          <w:szCs w:val="24"/>
          <w:lang w:val="kk-KZ"/>
        </w:rPr>
        <w:t>экспортты</w:t>
      </w:r>
      <w:r w:rsidR="008F0163" w:rsidRPr="00281B8B">
        <w:rPr>
          <w:sz w:val="24"/>
          <w:szCs w:val="24"/>
          <w:lang w:val="kk-KZ"/>
        </w:rPr>
        <w:t>қ</w:t>
      </w:r>
      <w:r w:rsidR="00233422" w:rsidRPr="00281B8B">
        <w:rPr>
          <w:sz w:val="24"/>
          <w:szCs w:val="24"/>
          <w:lang w:val="kk-KZ"/>
        </w:rPr>
        <w:t xml:space="preserve"> тауарлар</w:t>
      </w:r>
      <w:r w:rsidR="008F0163" w:rsidRPr="00281B8B">
        <w:rPr>
          <w:sz w:val="24"/>
          <w:szCs w:val="24"/>
          <w:lang w:val="kk-KZ"/>
        </w:rPr>
        <w:t>ғ</w:t>
      </w:r>
      <w:r w:rsidR="00233422" w:rsidRPr="00281B8B">
        <w:rPr>
          <w:sz w:val="24"/>
          <w:szCs w:val="24"/>
          <w:lang w:val="kk-KZ"/>
        </w:rPr>
        <w:t>а сұраныстың төмендеуі төлем балансының ағымдағы шоты тапшылығының кеңеюіне себеп болады (2019 жылы тапшылық 6,5 млрд АҚШ долларын құрады). Бұл ретте</w:t>
      </w:r>
      <w:r w:rsidR="009C2BC8">
        <w:rPr>
          <w:sz w:val="24"/>
          <w:szCs w:val="24"/>
          <w:lang w:val="kk-KZ"/>
        </w:rPr>
        <w:t>,</w:t>
      </w:r>
      <w:r w:rsidR="00233422" w:rsidRPr="00281B8B">
        <w:rPr>
          <w:sz w:val="24"/>
          <w:szCs w:val="24"/>
          <w:lang w:val="kk-KZ"/>
        </w:rPr>
        <w:t xml:space="preserve"> импорттың қысқаруы мемлекеттік бағдарламалар мен нақты секторды қолдау </w:t>
      </w:r>
      <w:r w:rsidR="00F9558B" w:rsidRPr="00281B8B">
        <w:rPr>
          <w:sz w:val="24"/>
          <w:szCs w:val="24"/>
          <w:lang w:val="kk-KZ"/>
        </w:rPr>
        <w:t xml:space="preserve">жөніндегі </w:t>
      </w:r>
      <w:r w:rsidR="00233422" w:rsidRPr="00281B8B">
        <w:rPr>
          <w:sz w:val="24"/>
          <w:szCs w:val="24"/>
          <w:lang w:val="kk-KZ"/>
        </w:rPr>
        <w:t>бастамалар</w:t>
      </w:r>
      <w:r w:rsidR="00F9558B" w:rsidRPr="00281B8B">
        <w:rPr>
          <w:sz w:val="24"/>
          <w:szCs w:val="24"/>
          <w:lang w:val="kk-KZ"/>
        </w:rPr>
        <w:t>ды</w:t>
      </w:r>
      <w:r w:rsidR="00233422" w:rsidRPr="00281B8B">
        <w:rPr>
          <w:sz w:val="24"/>
          <w:szCs w:val="24"/>
          <w:lang w:val="kk-KZ"/>
        </w:rPr>
        <w:t xml:space="preserve"> іске асыру</w:t>
      </w:r>
      <w:r w:rsidR="00F9558B" w:rsidRPr="00281B8B">
        <w:rPr>
          <w:sz w:val="24"/>
          <w:szCs w:val="24"/>
          <w:lang w:val="kk-KZ"/>
        </w:rPr>
        <w:t xml:space="preserve">ға қарай елеусіз </w:t>
      </w:r>
      <w:r w:rsidR="00233422" w:rsidRPr="00281B8B">
        <w:rPr>
          <w:sz w:val="24"/>
          <w:szCs w:val="24"/>
          <w:lang w:val="kk-KZ"/>
        </w:rPr>
        <w:t>болады.</w:t>
      </w:r>
      <w:r w:rsidRPr="0013255B">
        <w:rPr>
          <w:lang w:val="kk-KZ"/>
        </w:rPr>
        <w:t xml:space="preserve"> </w:t>
      </w:r>
      <w:r w:rsidRPr="0013255B">
        <w:rPr>
          <w:sz w:val="24"/>
          <w:szCs w:val="24"/>
          <w:lang w:val="kk-KZ"/>
        </w:rPr>
        <w:t xml:space="preserve">Ағымдағы шоттың тапшылығын тереңдету теңгенің әлсіреу </w:t>
      </w:r>
      <w:r>
        <w:rPr>
          <w:sz w:val="24"/>
          <w:szCs w:val="24"/>
          <w:lang w:val="kk-KZ"/>
        </w:rPr>
        <w:t>тәуекелінің</w:t>
      </w:r>
      <w:r w:rsidRPr="0013255B">
        <w:rPr>
          <w:sz w:val="24"/>
          <w:szCs w:val="24"/>
          <w:lang w:val="kk-KZ"/>
        </w:rPr>
        <w:t xml:space="preserve"> факторы, соның салдарынан </w:t>
      </w:r>
      <w:r>
        <w:rPr>
          <w:sz w:val="24"/>
          <w:szCs w:val="24"/>
          <w:lang w:val="kk-KZ"/>
        </w:rPr>
        <w:t>про</w:t>
      </w:r>
      <w:r w:rsidRPr="0013255B">
        <w:rPr>
          <w:sz w:val="24"/>
          <w:szCs w:val="24"/>
          <w:lang w:val="kk-KZ"/>
        </w:rPr>
        <w:t>инфляциялық тәуекелдердің факторы болып қала береді.</w:t>
      </w:r>
    </w:p>
    <w:p w14:paraId="452A21BF" w14:textId="314CA32E" w:rsidR="000D001C" w:rsidRPr="00281B8B" w:rsidRDefault="004835D0" w:rsidP="000D001C">
      <w:pPr>
        <w:spacing w:after="0" w:line="264" w:lineRule="auto"/>
        <w:ind w:firstLine="851"/>
        <w:jc w:val="both"/>
        <w:rPr>
          <w:sz w:val="24"/>
          <w:szCs w:val="24"/>
          <w:lang w:val="kk-KZ"/>
        </w:rPr>
      </w:pPr>
      <w:r w:rsidRPr="00281B8B">
        <w:rPr>
          <w:b/>
          <w:sz w:val="24"/>
          <w:szCs w:val="24"/>
          <w:lang w:val="kk-KZ"/>
        </w:rPr>
        <w:t xml:space="preserve">Сыртқы инфляциялық ая төмен деңгейде сақталуда. </w:t>
      </w:r>
      <w:r w:rsidRPr="00281B8B">
        <w:rPr>
          <w:sz w:val="24"/>
          <w:szCs w:val="24"/>
          <w:lang w:val="kk-KZ"/>
        </w:rPr>
        <w:t>Мамырдың қорытындысы бойынша ЕО-дағы инфляция 0,5%</w:t>
      </w:r>
      <w:r w:rsidR="00424942" w:rsidRPr="00281B8B">
        <w:rPr>
          <w:sz w:val="24"/>
          <w:szCs w:val="24"/>
          <w:lang w:val="kk-KZ"/>
        </w:rPr>
        <w:t xml:space="preserve"> бол</w:t>
      </w:r>
      <w:r w:rsidRPr="00281B8B">
        <w:rPr>
          <w:sz w:val="24"/>
          <w:szCs w:val="24"/>
          <w:lang w:val="kk-KZ"/>
        </w:rPr>
        <w:t>ды. Маусымда Қытайда</w:t>
      </w:r>
      <w:r w:rsidR="00424942" w:rsidRPr="00281B8B">
        <w:rPr>
          <w:sz w:val="24"/>
          <w:szCs w:val="24"/>
          <w:lang w:val="kk-KZ"/>
        </w:rPr>
        <w:t>ғы</w:t>
      </w:r>
      <w:r w:rsidRPr="00281B8B">
        <w:rPr>
          <w:sz w:val="24"/>
          <w:szCs w:val="24"/>
          <w:lang w:val="kk-KZ"/>
        </w:rPr>
        <w:t xml:space="preserve"> </w:t>
      </w:r>
      <w:r w:rsidR="00424942" w:rsidRPr="00281B8B">
        <w:rPr>
          <w:sz w:val="24"/>
          <w:szCs w:val="24"/>
          <w:lang w:val="kk-KZ"/>
        </w:rPr>
        <w:t xml:space="preserve">бағаның </w:t>
      </w:r>
      <w:r w:rsidRPr="00281B8B">
        <w:rPr>
          <w:sz w:val="24"/>
          <w:szCs w:val="24"/>
          <w:lang w:val="kk-KZ"/>
        </w:rPr>
        <w:t xml:space="preserve">жыл сайынғы өсуі </w:t>
      </w:r>
      <w:r w:rsidR="00424942" w:rsidRPr="00281B8B">
        <w:rPr>
          <w:sz w:val="24"/>
          <w:szCs w:val="24"/>
          <w:lang w:val="kk-KZ"/>
        </w:rPr>
        <w:t>нысаналы</w:t>
      </w:r>
      <w:r w:rsidRPr="00281B8B">
        <w:rPr>
          <w:sz w:val="24"/>
          <w:szCs w:val="24"/>
          <w:lang w:val="kk-KZ"/>
        </w:rPr>
        <w:t xml:space="preserve"> бағдардан төмен бол</w:t>
      </w:r>
      <w:r w:rsidR="00424942" w:rsidRPr="00281B8B">
        <w:rPr>
          <w:sz w:val="24"/>
          <w:szCs w:val="24"/>
          <w:lang w:val="kk-KZ"/>
        </w:rPr>
        <w:t xml:space="preserve">ғанмен </w:t>
      </w:r>
      <w:r w:rsidRPr="00281B8B">
        <w:rPr>
          <w:sz w:val="24"/>
          <w:szCs w:val="24"/>
          <w:lang w:val="kk-KZ"/>
        </w:rPr>
        <w:t>2,5%</w:t>
      </w:r>
      <w:r w:rsidR="00424942" w:rsidRPr="00281B8B">
        <w:rPr>
          <w:sz w:val="24"/>
          <w:szCs w:val="24"/>
          <w:lang w:val="kk-KZ"/>
        </w:rPr>
        <w:t>-ды</w:t>
      </w:r>
      <w:r w:rsidRPr="00281B8B">
        <w:rPr>
          <w:sz w:val="24"/>
          <w:szCs w:val="24"/>
          <w:lang w:val="kk-KZ"/>
        </w:rPr>
        <w:t xml:space="preserve"> құрады. Ресейде маусым</w:t>
      </w:r>
      <w:r w:rsidR="00424942" w:rsidRPr="00281B8B">
        <w:rPr>
          <w:sz w:val="24"/>
          <w:szCs w:val="24"/>
          <w:lang w:val="kk-KZ"/>
        </w:rPr>
        <w:t>д</w:t>
      </w:r>
      <w:r w:rsidRPr="00281B8B">
        <w:rPr>
          <w:sz w:val="24"/>
          <w:szCs w:val="24"/>
          <w:lang w:val="kk-KZ"/>
        </w:rPr>
        <w:t xml:space="preserve">а инфляция 3,2% деңгейінде болды. Экономиканы қалпына келтіру перспективасының төмендеуі және дезинфляциялық тәуекелдердің </w:t>
      </w:r>
      <w:r w:rsidR="00424942" w:rsidRPr="00281B8B">
        <w:rPr>
          <w:sz w:val="24"/>
          <w:szCs w:val="24"/>
          <w:lang w:val="kk-KZ"/>
        </w:rPr>
        <w:t xml:space="preserve">айтарлықтай өсуі </w:t>
      </w:r>
      <w:r w:rsidRPr="00281B8B">
        <w:rPr>
          <w:sz w:val="24"/>
          <w:szCs w:val="24"/>
          <w:lang w:val="kk-KZ"/>
        </w:rPr>
        <w:t>жағдайында РФОБ соңғы шешімінде негізгі мөлшерлеме</w:t>
      </w:r>
      <w:r w:rsidR="00F35432" w:rsidRPr="00281B8B">
        <w:rPr>
          <w:sz w:val="24"/>
          <w:szCs w:val="24"/>
          <w:lang w:val="kk-KZ"/>
        </w:rPr>
        <w:t>ні</w:t>
      </w:r>
      <w:r w:rsidRPr="00281B8B">
        <w:rPr>
          <w:sz w:val="24"/>
          <w:szCs w:val="24"/>
          <w:lang w:val="kk-KZ"/>
        </w:rPr>
        <w:t xml:space="preserve"> 4,5%</w:t>
      </w:r>
      <w:r w:rsidR="00F35432" w:rsidRPr="00281B8B">
        <w:rPr>
          <w:sz w:val="24"/>
          <w:szCs w:val="24"/>
          <w:lang w:val="kk-KZ"/>
        </w:rPr>
        <w:t>-ға</w:t>
      </w:r>
      <w:r w:rsidRPr="00281B8B">
        <w:rPr>
          <w:sz w:val="24"/>
          <w:szCs w:val="24"/>
          <w:lang w:val="kk-KZ"/>
        </w:rPr>
        <w:t xml:space="preserve"> дейін 1 п.</w:t>
      </w:r>
      <w:r w:rsidR="00F35432" w:rsidRPr="00281B8B">
        <w:rPr>
          <w:sz w:val="24"/>
          <w:szCs w:val="24"/>
          <w:lang w:val="kk-KZ"/>
        </w:rPr>
        <w:t>т</w:t>
      </w:r>
      <w:r w:rsidRPr="00281B8B">
        <w:rPr>
          <w:sz w:val="24"/>
          <w:szCs w:val="24"/>
          <w:lang w:val="kk-KZ"/>
        </w:rPr>
        <w:t>. төмендетті.</w:t>
      </w:r>
      <w:r w:rsidR="00F9558B" w:rsidRPr="00281B8B">
        <w:rPr>
          <w:b/>
          <w:sz w:val="24"/>
          <w:szCs w:val="24"/>
          <w:lang w:val="kk-KZ"/>
        </w:rPr>
        <w:t xml:space="preserve"> </w:t>
      </w:r>
    </w:p>
    <w:p w14:paraId="793B4159" w14:textId="77777777" w:rsidR="00A43589" w:rsidRDefault="001F17BE" w:rsidP="001F17BE">
      <w:pPr>
        <w:spacing w:after="0" w:line="264" w:lineRule="auto"/>
        <w:ind w:firstLine="851"/>
        <w:jc w:val="both"/>
        <w:rPr>
          <w:sz w:val="24"/>
          <w:szCs w:val="24"/>
          <w:lang w:val="kk-KZ"/>
        </w:rPr>
      </w:pPr>
      <w:r w:rsidRPr="00281B8B">
        <w:rPr>
          <w:sz w:val="24"/>
          <w:szCs w:val="24"/>
          <w:lang w:val="kk-KZ"/>
        </w:rPr>
        <w:t xml:space="preserve">Ағымдағы шешім инфляцияның болжамды дәлізден ауытқу тәуекелдерін, сыртқы сектордағы қалпына келу қарқынының белгісіздігін және ұлттық экономиканың едәуір </w:t>
      </w:r>
      <w:r w:rsidR="00302E5F" w:rsidRPr="00281B8B">
        <w:rPr>
          <w:sz w:val="24"/>
          <w:szCs w:val="24"/>
          <w:lang w:val="kk-KZ"/>
        </w:rPr>
        <w:t>қысқаруын</w:t>
      </w:r>
      <w:r w:rsidRPr="00281B8B">
        <w:rPr>
          <w:sz w:val="24"/>
          <w:szCs w:val="24"/>
          <w:lang w:val="kk-KZ"/>
        </w:rPr>
        <w:t xml:space="preserve"> ескере отырып қабылданды, бұл тұтынушылық сұраныстың төмендеуіне әсер етуі және бұрын ескерілмеген қосымша дезинфляциялық ықпал</w:t>
      </w:r>
      <w:r w:rsidR="00302E5F" w:rsidRPr="00281B8B">
        <w:rPr>
          <w:sz w:val="24"/>
          <w:szCs w:val="24"/>
          <w:lang w:val="kk-KZ"/>
        </w:rPr>
        <w:t xml:space="preserve"> етуі</w:t>
      </w:r>
      <w:r w:rsidRPr="00281B8B">
        <w:rPr>
          <w:sz w:val="24"/>
          <w:szCs w:val="24"/>
          <w:lang w:val="kk-KZ"/>
        </w:rPr>
        <w:t xml:space="preserve"> мүмкін. </w:t>
      </w:r>
    </w:p>
    <w:p w14:paraId="384CC1D9" w14:textId="12D6C762" w:rsidR="002B06FC" w:rsidRPr="00281B8B" w:rsidRDefault="00A43589" w:rsidP="001F17BE">
      <w:pPr>
        <w:spacing w:after="0" w:line="264" w:lineRule="auto"/>
        <w:ind w:firstLine="851"/>
        <w:jc w:val="both"/>
        <w:rPr>
          <w:sz w:val="24"/>
          <w:szCs w:val="24"/>
          <w:lang w:val="kk-KZ"/>
        </w:rPr>
      </w:pPr>
      <w:r w:rsidRPr="00A43589">
        <w:rPr>
          <w:sz w:val="24"/>
          <w:szCs w:val="24"/>
          <w:lang w:val="kk-KZ"/>
        </w:rPr>
        <w:t xml:space="preserve">Ұлттық Банк инфляция серпініне әсер ететін ішкі және сыртқы факторлардың мониторингін жүргізуді жалғастырады. Базалық </w:t>
      </w:r>
      <w:r>
        <w:rPr>
          <w:sz w:val="24"/>
          <w:szCs w:val="24"/>
          <w:lang w:val="kk-KZ"/>
        </w:rPr>
        <w:t xml:space="preserve">мөлшерлеме </w:t>
      </w:r>
      <w:r w:rsidRPr="00A43589">
        <w:rPr>
          <w:sz w:val="24"/>
          <w:szCs w:val="24"/>
          <w:lang w:val="kk-KZ"/>
        </w:rPr>
        <w:t xml:space="preserve">бойынша </w:t>
      </w:r>
      <w:r>
        <w:rPr>
          <w:sz w:val="24"/>
          <w:szCs w:val="24"/>
          <w:lang w:val="kk-KZ"/>
        </w:rPr>
        <w:t>бұдан былайғы</w:t>
      </w:r>
      <w:r w:rsidRPr="00A43589">
        <w:rPr>
          <w:sz w:val="24"/>
          <w:szCs w:val="24"/>
          <w:lang w:val="kk-KZ"/>
        </w:rPr>
        <w:t xml:space="preserve"> шешімдер инфляцияның нақты серпінінің болжамды бағдарларына</w:t>
      </w:r>
      <w:r w:rsidR="00F9627E" w:rsidRPr="00F9627E">
        <w:rPr>
          <w:sz w:val="24"/>
          <w:szCs w:val="24"/>
          <w:lang w:val="kk-KZ"/>
        </w:rPr>
        <w:t xml:space="preserve"> </w:t>
      </w:r>
      <w:r w:rsidR="00F9627E" w:rsidRPr="00A43589">
        <w:rPr>
          <w:sz w:val="24"/>
          <w:szCs w:val="24"/>
          <w:lang w:val="kk-KZ"/>
        </w:rPr>
        <w:t>сәйкестігін</w:t>
      </w:r>
      <w:r w:rsidRPr="00A43589">
        <w:rPr>
          <w:sz w:val="24"/>
          <w:szCs w:val="24"/>
          <w:lang w:val="kk-KZ"/>
        </w:rPr>
        <w:t>, сондай-ақ ішкі және сыртқы тәуек</w:t>
      </w:r>
      <w:r w:rsidR="00F9627E">
        <w:rPr>
          <w:sz w:val="24"/>
          <w:szCs w:val="24"/>
          <w:lang w:val="kk-KZ"/>
        </w:rPr>
        <w:t>елдердің теңгерімін</w:t>
      </w:r>
      <w:r w:rsidRPr="00A43589">
        <w:rPr>
          <w:sz w:val="24"/>
          <w:szCs w:val="24"/>
          <w:lang w:val="kk-KZ"/>
        </w:rPr>
        <w:t xml:space="preserve"> ескере отырып қабылданатын болады.</w:t>
      </w:r>
      <w:r>
        <w:rPr>
          <w:sz w:val="24"/>
          <w:szCs w:val="24"/>
          <w:lang w:val="kk-KZ"/>
        </w:rPr>
        <w:t xml:space="preserve"> </w:t>
      </w:r>
    </w:p>
    <w:p w14:paraId="21A5839B" w14:textId="67FDAF26" w:rsidR="00871070" w:rsidRPr="00281B8B" w:rsidRDefault="00871070" w:rsidP="00871070">
      <w:pPr>
        <w:spacing w:after="0" w:line="264" w:lineRule="auto"/>
        <w:ind w:firstLine="851"/>
        <w:jc w:val="both"/>
        <w:rPr>
          <w:sz w:val="24"/>
          <w:szCs w:val="24"/>
          <w:lang w:val="kk-KZ"/>
        </w:rPr>
      </w:pPr>
      <w:r w:rsidRPr="00281B8B">
        <w:rPr>
          <w:rStyle w:val="tlid-translation"/>
          <w:rFonts w:cs="Calibri"/>
          <w:sz w:val="24"/>
          <w:szCs w:val="24"/>
          <w:lang w:val="kk-KZ"/>
        </w:rPr>
        <w:t xml:space="preserve">Базалық мөлшерлеме бойынша Қазақстан Республикасы Ұлттық Банкінің кезекті </w:t>
      </w:r>
      <w:r w:rsidRPr="00281B8B">
        <w:rPr>
          <w:sz w:val="24"/>
          <w:szCs w:val="24"/>
          <w:lang w:val="kk-KZ"/>
        </w:rPr>
        <w:t>жоспарлы</w:t>
      </w:r>
      <w:r w:rsidRPr="00281B8B">
        <w:rPr>
          <w:rStyle w:val="tlid-translation"/>
          <w:rFonts w:cs="Calibri"/>
          <w:sz w:val="24"/>
          <w:szCs w:val="24"/>
          <w:lang w:val="kk-KZ"/>
        </w:rPr>
        <w:t xml:space="preserve"> шешімі</w:t>
      </w:r>
      <w:r w:rsidRPr="00281B8B">
        <w:rPr>
          <w:sz w:val="24"/>
          <w:szCs w:val="24"/>
          <w:lang w:val="kk-KZ"/>
        </w:rPr>
        <w:t xml:space="preserve"> 2020 жылғы 7 қыркүйекте Нұр-Сұлтан қаласының уақытымен сағат 15:00-де жарияланады.</w:t>
      </w:r>
      <w:r w:rsidRPr="00281B8B">
        <w:rPr>
          <w:rFonts w:cs="Calibri"/>
          <w:sz w:val="24"/>
          <w:szCs w:val="24"/>
          <w:lang w:val="kk-KZ"/>
        </w:rPr>
        <w:t xml:space="preserve"> </w:t>
      </w:r>
    </w:p>
    <w:p w14:paraId="65B692CB" w14:textId="77777777" w:rsidR="00871070" w:rsidRPr="00281B8B" w:rsidRDefault="00871070" w:rsidP="00871070">
      <w:pPr>
        <w:spacing w:after="0" w:line="264" w:lineRule="auto"/>
        <w:ind w:firstLine="851"/>
        <w:jc w:val="both"/>
        <w:rPr>
          <w:sz w:val="24"/>
          <w:szCs w:val="24"/>
          <w:lang w:val="kk-KZ"/>
        </w:rPr>
      </w:pPr>
    </w:p>
    <w:p w14:paraId="7E918D3E" w14:textId="77777777" w:rsidR="00871070" w:rsidRPr="00281B8B" w:rsidRDefault="00871070" w:rsidP="00871070">
      <w:pPr>
        <w:spacing w:after="0" w:line="0" w:lineRule="atLeast"/>
        <w:ind w:right="20"/>
        <w:jc w:val="center"/>
        <w:rPr>
          <w:rFonts w:ascii="Calibri" w:eastAsia="Calibri" w:hAnsi="Calibri" w:cs="Arial"/>
          <w:b/>
          <w:sz w:val="24"/>
          <w:szCs w:val="20"/>
          <w:lang w:val="kk-KZ" w:eastAsia="ru-RU"/>
        </w:rPr>
      </w:pPr>
    </w:p>
    <w:p w14:paraId="30E47172" w14:textId="6813BD15" w:rsidR="00871070" w:rsidRPr="00281B8B" w:rsidRDefault="00871070" w:rsidP="00871070">
      <w:pPr>
        <w:spacing w:after="0" w:line="0" w:lineRule="atLeast"/>
        <w:ind w:right="20"/>
        <w:jc w:val="center"/>
        <w:rPr>
          <w:rFonts w:ascii="Calibri" w:eastAsia="Calibri" w:hAnsi="Calibri" w:cs="Arial"/>
          <w:b/>
          <w:sz w:val="24"/>
          <w:szCs w:val="20"/>
          <w:lang w:val="kk-KZ" w:eastAsia="ru-RU"/>
        </w:rPr>
      </w:pPr>
      <w:r w:rsidRPr="00281B8B">
        <w:rPr>
          <w:rFonts w:ascii="Calibri" w:eastAsia="Calibri" w:hAnsi="Calibri" w:cs="Arial"/>
          <w:b/>
          <w:sz w:val="24"/>
          <w:szCs w:val="20"/>
          <w:lang w:val="kk-KZ" w:eastAsia="ru-RU"/>
        </w:rPr>
        <w:t>БАҚ өкілдері тол</w:t>
      </w:r>
      <w:r w:rsidR="00767856">
        <w:rPr>
          <w:rFonts w:ascii="Calibri" w:eastAsia="Calibri" w:hAnsi="Calibri" w:cs="Arial"/>
          <w:b/>
          <w:sz w:val="24"/>
          <w:szCs w:val="20"/>
          <w:lang w:val="kk-KZ" w:eastAsia="ru-RU"/>
        </w:rPr>
        <w:t>ығырақ ақпаратты мына телефон</w:t>
      </w:r>
      <w:r w:rsidRPr="00281B8B">
        <w:rPr>
          <w:rFonts w:ascii="Calibri" w:eastAsia="Calibri" w:hAnsi="Calibri" w:cs="Arial"/>
          <w:b/>
          <w:sz w:val="24"/>
          <w:szCs w:val="20"/>
          <w:lang w:val="kk-KZ" w:eastAsia="ru-RU"/>
        </w:rPr>
        <w:t xml:space="preserve"> арқылы алуына болады:</w:t>
      </w:r>
    </w:p>
    <w:p w14:paraId="54B1A306" w14:textId="603FB28A" w:rsidR="00767856" w:rsidRPr="00C45AC6" w:rsidRDefault="00767856" w:rsidP="00767856">
      <w:pPr>
        <w:spacing w:after="0" w:line="0" w:lineRule="atLeast"/>
        <w:jc w:val="center"/>
        <w:rPr>
          <w:rFonts w:ascii="Calibri" w:eastAsia="Calibri" w:hAnsi="Calibri" w:cs="Arial"/>
          <w:sz w:val="24"/>
          <w:szCs w:val="20"/>
          <w:lang w:val="kk-KZ" w:eastAsia="ru-RU"/>
        </w:rPr>
      </w:pPr>
      <w:r>
        <w:rPr>
          <w:rFonts w:ascii="Calibri" w:eastAsia="Calibri" w:hAnsi="Calibri" w:cs="Arial"/>
          <w:sz w:val="24"/>
          <w:szCs w:val="20"/>
          <w:lang w:val="en-US" w:eastAsia="ru-RU"/>
        </w:rPr>
        <w:t>+7 (7</w:t>
      </w:r>
      <w:r>
        <w:rPr>
          <w:rFonts w:ascii="Calibri" w:eastAsia="Calibri" w:hAnsi="Calibri" w:cs="Arial"/>
          <w:sz w:val="24"/>
          <w:szCs w:val="20"/>
          <w:lang w:val="kk-KZ" w:eastAsia="ru-RU"/>
        </w:rPr>
        <w:t>1</w:t>
      </w:r>
      <w:r w:rsidRPr="008E2662">
        <w:rPr>
          <w:rFonts w:ascii="Calibri" w:eastAsia="Calibri" w:hAnsi="Calibri" w:cs="Arial"/>
          <w:sz w:val="24"/>
          <w:szCs w:val="20"/>
          <w:lang w:val="en-US" w:eastAsia="ru-RU"/>
        </w:rPr>
        <w:t>7</w:t>
      </w:r>
      <w:r w:rsidR="002170A2" w:rsidRPr="006B2A34">
        <w:rPr>
          <w:rFonts w:ascii="Calibri" w:eastAsia="Calibri" w:hAnsi="Calibri" w:cs="Arial"/>
          <w:sz w:val="24"/>
          <w:szCs w:val="20"/>
          <w:lang w:val="en-US" w:eastAsia="ru-RU"/>
        </w:rPr>
        <w:t>2</w:t>
      </w:r>
      <w:r w:rsidRPr="008E2662">
        <w:rPr>
          <w:rFonts w:ascii="Calibri" w:eastAsia="Calibri" w:hAnsi="Calibri" w:cs="Arial"/>
          <w:sz w:val="24"/>
          <w:szCs w:val="20"/>
          <w:lang w:val="en-US" w:eastAsia="ru-RU"/>
        </w:rPr>
        <w:t xml:space="preserve">) </w:t>
      </w:r>
      <w:r>
        <w:rPr>
          <w:rFonts w:ascii="Calibri" w:eastAsia="Calibri" w:hAnsi="Calibri" w:cs="Arial"/>
          <w:sz w:val="24"/>
          <w:szCs w:val="20"/>
          <w:lang w:val="kk-KZ" w:eastAsia="ru-RU"/>
        </w:rPr>
        <w:t>775 205</w:t>
      </w:r>
    </w:p>
    <w:p w14:paraId="37CDCB95" w14:textId="77777777" w:rsidR="004C374D" w:rsidRPr="00281B8B" w:rsidRDefault="004C374D" w:rsidP="004C374D">
      <w:pPr>
        <w:spacing w:after="0" w:line="2" w:lineRule="exact"/>
        <w:rPr>
          <w:rFonts w:ascii="Times New Roman" w:eastAsia="Times New Roman" w:hAnsi="Times New Roman" w:cs="Arial"/>
          <w:sz w:val="20"/>
          <w:szCs w:val="20"/>
          <w:lang w:val="kk-KZ" w:eastAsia="ru-RU"/>
        </w:rPr>
      </w:pPr>
    </w:p>
    <w:p w14:paraId="72D3D962" w14:textId="77777777" w:rsidR="00AD6E34" w:rsidRPr="00281B8B" w:rsidRDefault="00AD6E34" w:rsidP="00AD6E34">
      <w:pPr>
        <w:spacing w:after="0" w:line="0" w:lineRule="atLeast"/>
        <w:ind w:right="20"/>
        <w:jc w:val="center"/>
        <w:rPr>
          <w:rFonts w:ascii="Calibri" w:eastAsia="Calibri" w:hAnsi="Calibri" w:cs="Arial"/>
          <w:color w:val="0000FF"/>
          <w:sz w:val="24"/>
          <w:szCs w:val="20"/>
          <w:u w:val="single"/>
          <w:lang w:val="kk-KZ" w:eastAsia="ru-RU"/>
        </w:rPr>
      </w:pPr>
      <w:r w:rsidRPr="00281B8B">
        <w:rPr>
          <w:rFonts w:ascii="Calibri" w:eastAsia="Calibri" w:hAnsi="Calibri" w:cs="Arial"/>
          <w:sz w:val="24"/>
          <w:szCs w:val="20"/>
          <w:lang w:val="kk-KZ" w:eastAsia="ru-RU"/>
        </w:rPr>
        <w:t xml:space="preserve">e-mail: </w:t>
      </w:r>
      <w:hyperlink r:id="rId9" w:history="1">
        <w:r w:rsidRPr="00281B8B">
          <w:rPr>
            <w:rFonts w:ascii="Calibri" w:eastAsia="Calibri" w:hAnsi="Calibri" w:cs="Arial"/>
            <w:color w:val="0000FF"/>
            <w:sz w:val="24"/>
            <w:szCs w:val="20"/>
            <w:u w:val="single"/>
            <w:lang w:val="kk-KZ" w:eastAsia="ru-RU"/>
          </w:rPr>
          <w:t>press@nationalbank.kz</w:t>
        </w:r>
      </w:hyperlink>
    </w:p>
    <w:p w14:paraId="1DFE8B60" w14:textId="3025CE00" w:rsidR="00855CC2" w:rsidRPr="00281B8B" w:rsidRDefault="006B2A34" w:rsidP="004C374D">
      <w:pPr>
        <w:spacing w:after="0" w:line="0" w:lineRule="atLeast"/>
        <w:jc w:val="center"/>
        <w:rPr>
          <w:rFonts w:ascii="Calibri" w:eastAsia="Times New Roman" w:hAnsi="Calibri" w:cs="Times New Roman"/>
          <w:lang w:val="kk-KZ"/>
        </w:rPr>
      </w:pPr>
      <w:hyperlink r:id="rId10" w:history="1">
        <w:r w:rsidR="00AD6E34" w:rsidRPr="00281B8B">
          <w:rPr>
            <w:rFonts w:ascii="Calibri" w:eastAsia="Calibri" w:hAnsi="Calibri" w:cs="Arial"/>
            <w:color w:val="0000FF"/>
            <w:sz w:val="24"/>
            <w:szCs w:val="20"/>
            <w:u w:val="single"/>
            <w:lang w:val="kk-KZ" w:eastAsia="ru-RU"/>
          </w:rPr>
          <w:t>www.nationalbank.kz</w:t>
        </w:r>
      </w:hyperlink>
    </w:p>
    <w:sectPr w:rsidR="00855CC2" w:rsidRPr="00281B8B" w:rsidSect="00577B9E">
      <w:footerReference w:type="default" r:id="rId11"/>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D3203" w14:textId="77777777" w:rsidR="007A510B" w:rsidRDefault="007A510B" w:rsidP="001547FE">
      <w:pPr>
        <w:spacing w:after="0" w:line="240" w:lineRule="auto"/>
      </w:pPr>
      <w:r>
        <w:separator/>
      </w:r>
    </w:p>
  </w:endnote>
  <w:endnote w:type="continuationSeparator" w:id="0">
    <w:p w14:paraId="1216A195" w14:textId="77777777" w:rsidR="007A510B" w:rsidRDefault="007A510B" w:rsidP="0015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65793"/>
      <w:docPartObj>
        <w:docPartGallery w:val="Page Numbers (Bottom of Page)"/>
        <w:docPartUnique/>
      </w:docPartObj>
    </w:sdtPr>
    <w:sdtEndPr/>
    <w:sdtContent>
      <w:p w14:paraId="66496E63" w14:textId="17042284" w:rsidR="00F53482" w:rsidRDefault="00F53482">
        <w:pPr>
          <w:pStyle w:val="af1"/>
          <w:jc w:val="center"/>
        </w:pPr>
        <w:r>
          <w:fldChar w:fldCharType="begin"/>
        </w:r>
        <w:r>
          <w:instrText>PAGE   \* MERGEFORMAT</w:instrText>
        </w:r>
        <w:r>
          <w:fldChar w:fldCharType="separate"/>
        </w:r>
        <w:r w:rsidR="006B2A3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6C983" w14:textId="77777777" w:rsidR="007A510B" w:rsidRDefault="007A510B" w:rsidP="001547FE">
      <w:pPr>
        <w:spacing w:after="0" w:line="240" w:lineRule="auto"/>
      </w:pPr>
      <w:r>
        <w:separator/>
      </w:r>
    </w:p>
  </w:footnote>
  <w:footnote w:type="continuationSeparator" w:id="0">
    <w:p w14:paraId="6AD78C65" w14:textId="77777777" w:rsidR="007A510B" w:rsidRDefault="007A510B" w:rsidP="00154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A71"/>
    <w:multiLevelType w:val="hybridMultilevel"/>
    <w:tmpl w:val="836EAF38"/>
    <w:lvl w:ilvl="0" w:tplc="865C0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85"/>
    <w:rsid w:val="0000052E"/>
    <w:rsid w:val="00001707"/>
    <w:rsid w:val="00002219"/>
    <w:rsid w:val="000022E6"/>
    <w:rsid w:val="0000289E"/>
    <w:rsid w:val="00003715"/>
    <w:rsid w:val="00005AF3"/>
    <w:rsid w:val="00007109"/>
    <w:rsid w:val="00007BA4"/>
    <w:rsid w:val="00010CAC"/>
    <w:rsid w:val="00011592"/>
    <w:rsid w:val="000128C1"/>
    <w:rsid w:val="00012D08"/>
    <w:rsid w:val="00012F2C"/>
    <w:rsid w:val="000140C5"/>
    <w:rsid w:val="00017D02"/>
    <w:rsid w:val="0002007A"/>
    <w:rsid w:val="000221D8"/>
    <w:rsid w:val="0002265E"/>
    <w:rsid w:val="0002335E"/>
    <w:rsid w:val="000234B3"/>
    <w:rsid w:val="00027279"/>
    <w:rsid w:val="00030BAB"/>
    <w:rsid w:val="00032ECA"/>
    <w:rsid w:val="0003410D"/>
    <w:rsid w:val="0003578D"/>
    <w:rsid w:val="000358E1"/>
    <w:rsid w:val="00035F4E"/>
    <w:rsid w:val="000370C5"/>
    <w:rsid w:val="000403DE"/>
    <w:rsid w:val="00041570"/>
    <w:rsid w:val="00041628"/>
    <w:rsid w:val="00041F51"/>
    <w:rsid w:val="000425A0"/>
    <w:rsid w:val="00042E34"/>
    <w:rsid w:val="00043375"/>
    <w:rsid w:val="00044118"/>
    <w:rsid w:val="0004423D"/>
    <w:rsid w:val="000450D2"/>
    <w:rsid w:val="00045838"/>
    <w:rsid w:val="00046826"/>
    <w:rsid w:val="000476F8"/>
    <w:rsid w:val="00047DEA"/>
    <w:rsid w:val="00050C4E"/>
    <w:rsid w:val="00051640"/>
    <w:rsid w:val="00053A91"/>
    <w:rsid w:val="00053CE6"/>
    <w:rsid w:val="0005426F"/>
    <w:rsid w:val="0005427E"/>
    <w:rsid w:val="00055BEE"/>
    <w:rsid w:val="00056E7C"/>
    <w:rsid w:val="000601E0"/>
    <w:rsid w:val="0006029F"/>
    <w:rsid w:val="00060693"/>
    <w:rsid w:val="000615A9"/>
    <w:rsid w:val="000628D6"/>
    <w:rsid w:val="00064391"/>
    <w:rsid w:val="00065139"/>
    <w:rsid w:val="00065C5F"/>
    <w:rsid w:val="0006666B"/>
    <w:rsid w:val="0006706A"/>
    <w:rsid w:val="000706E9"/>
    <w:rsid w:val="000707BD"/>
    <w:rsid w:val="00071F4A"/>
    <w:rsid w:val="00073276"/>
    <w:rsid w:val="000739F5"/>
    <w:rsid w:val="00073C75"/>
    <w:rsid w:val="00074AFC"/>
    <w:rsid w:val="00074B1B"/>
    <w:rsid w:val="000757B4"/>
    <w:rsid w:val="000766B3"/>
    <w:rsid w:val="00081C3F"/>
    <w:rsid w:val="00083080"/>
    <w:rsid w:val="00083825"/>
    <w:rsid w:val="000844B9"/>
    <w:rsid w:val="00084517"/>
    <w:rsid w:val="00084BE0"/>
    <w:rsid w:val="00085EF0"/>
    <w:rsid w:val="00086C8B"/>
    <w:rsid w:val="000874A5"/>
    <w:rsid w:val="00087758"/>
    <w:rsid w:val="000911A8"/>
    <w:rsid w:val="0009266D"/>
    <w:rsid w:val="00092909"/>
    <w:rsid w:val="000939C0"/>
    <w:rsid w:val="0009427A"/>
    <w:rsid w:val="000962EA"/>
    <w:rsid w:val="00096C50"/>
    <w:rsid w:val="000A163A"/>
    <w:rsid w:val="000A1CC5"/>
    <w:rsid w:val="000A2C38"/>
    <w:rsid w:val="000A4111"/>
    <w:rsid w:val="000A625D"/>
    <w:rsid w:val="000A65BA"/>
    <w:rsid w:val="000B08B0"/>
    <w:rsid w:val="000B223D"/>
    <w:rsid w:val="000B2B2C"/>
    <w:rsid w:val="000B2BC1"/>
    <w:rsid w:val="000B3607"/>
    <w:rsid w:val="000B3753"/>
    <w:rsid w:val="000B4468"/>
    <w:rsid w:val="000B46BD"/>
    <w:rsid w:val="000B650E"/>
    <w:rsid w:val="000B746F"/>
    <w:rsid w:val="000C002F"/>
    <w:rsid w:val="000C04E2"/>
    <w:rsid w:val="000C1481"/>
    <w:rsid w:val="000C1A81"/>
    <w:rsid w:val="000C394F"/>
    <w:rsid w:val="000C4049"/>
    <w:rsid w:val="000C61A8"/>
    <w:rsid w:val="000C647D"/>
    <w:rsid w:val="000C748B"/>
    <w:rsid w:val="000C74FA"/>
    <w:rsid w:val="000C7B3E"/>
    <w:rsid w:val="000C7D86"/>
    <w:rsid w:val="000D001C"/>
    <w:rsid w:val="000D0CCA"/>
    <w:rsid w:val="000D0EC3"/>
    <w:rsid w:val="000D1545"/>
    <w:rsid w:val="000D279A"/>
    <w:rsid w:val="000D2F8D"/>
    <w:rsid w:val="000D32C4"/>
    <w:rsid w:val="000D3BC0"/>
    <w:rsid w:val="000D4192"/>
    <w:rsid w:val="000D46DA"/>
    <w:rsid w:val="000D59FB"/>
    <w:rsid w:val="000D5BBA"/>
    <w:rsid w:val="000D7490"/>
    <w:rsid w:val="000D7491"/>
    <w:rsid w:val="000E0A5E"/>
    <w:rsid w:val="000E0E08"/>
    <w:rsid w:val="000E0FA1"/>
    <w:rsid w:val="000E1B32"/>
    <w:rsid w:val="000E3809"/>
    <w:rsid w:val="000E4840"/>
    <w:rsid w:val="000E4D20"/>
    <w:rsid w:val="000E5132"/>
    <w:rsid w:val="000E7313"/>
    <w:rsid w:val="000E7F00"/>
    <w:rsid w:val="000F0AB8"/>
    <w:rsid w:val="000F1AAC"/>
    <w:rsid w:val="000F246C"/>
    <w:rsid w:val="000F2E2A"/>
    <w:rsid w:val="000F3AF9"/>
    <w:rsid w:val="000F4ACF"/>
    <w:rsid w:val="000F5151"/>
    <w:rsid w:val="000F72BC"/>
    <w:rsid w:val="000F74B2"/>
    <w:rsid w:val="000F7855"/>
    <w:rsid w:val="001000E0"/>
    <w:rsid w:val="0010053B"/>
    <w:rsid w:val="001026BC"/>
    <w:rsid w:val="001043C6"/>
    <w:rsid w:val="001054C2"/>
    <w:rsid w:val="001067C8"/>
    <w:rsid w:val="00106DDB"/>
    <w:rsid w:val="00107236"/>
    <w:rsid w:val="001102C5"/>
    <w:rsid w:val="001107E4"/>
    <w:rsid w:val="0011111F"/>
    <w:rsid w:val="00111E6D"/>
    <w:rsid w:val="00112296"/>
    <w:rsid w:val="00112491"/>
    <w:rsid w:val="00113230"/>
    <w:rsid w:val="0011326F"/>
    <w:rsid w:val="00113C5D"/>
    <w:rsid w:val="001164E9"/>
    <w:rsid w:val="00116E67"/>
    <w:rsid w:val="00121835"/>
    <w:rsid w:val="00121DE5"/>
    <w:rsid w:val="00122EAD"/>
    <w:rsid w:val="00123098"/>
    <w:rsid w:val="001240FE"/>
    <w:rsid w:val="00124845"/>
    <w:rsid w:val="001255B4"/>
    <w:rsid w:val="00126FCD"/>
    <w:rsid w:val="00127BC2"/>
    <w:rsid w:val="001301CA"/>
    <w:rsid w:val="00130D12"/>
    <w:rsid w:val="001310FB"/>
    <w:rsid w:val="001319B6"/>
    <w:rsid w:val="0013255B"/>
    <w:rsid w:val="00132574"/>
    <w:rsid w:val="001329C7"/>
    <w:rsid w:val="00133ACD"/>
    <w:rsid w:val="0013616F"/>
    <w:rsid w:val="0013708A"/>
    <w:rsid w:val="001378BB"/>
    <w:rsid w:val="0014194C"/>
    <w:rsid w:val="00143DA7"/>
    <w:rsid w:val="0014490D"/>
    <w:rsid w:val="0014623E"/>
    <w:rsid w:val="001466AC"/>
    <w:rsid w:val="001472C3"/>
    <w:rsid w:val="00147F4D"/>
    <w:rsid w:val="001500CB"/>
    <w:rsid w:val="00150715"/>
    <w:rsid w:val="001512C7"/>
    <w:rsid w:val="00151643"/>
    <w:rsid w:val="00151AA9"/>
    <w:rsid w:val="001547FE"/>
    <w:rsid w:val="00155EE1"/>
    <w:rsid w:val="00161270"/>
    <w:rsid w:val="0016136B"/>
    <w:rsid w:val="001616E1"/>
    <w:rsid w:val="001621E5"/>
    <w:rsid w:val="001625DD"/>
    <w:rsid w:val="001630A8"/>
    <w:rsid w:val="00163637"/>
    <w:rsid w:val="001650F3"/>
    <w:rsid w:val="0016564E"/>
    <w:rsid w:val="00166914"/>
    <w:rsid w:val="00167891"/>
    <w:rsid w:val="001705DF"/>
    <w:rsid w:val="001705E2"/>
    <w:rsid w:val="00170CD9"/>
    <w:rsid w:val="001754E2"/>
    <w:rsid w:val="00175579"/>
    <w:rsid w:val="001758F0"/>
    <w:rsid w:val="00176040"/>
    <w:rsid w:val="00176631"/>
    <w:rsid w:val="00176B6E"/>
    <w:rsid w:val="00176D4D"/>
    <w:rsid w:val="00176FCE"/>
    <w:rsid w:val="00177085"/>
    <w:rsid w:val="001774F8"/>
    <w:rsid w:val="00182226"/>
    <w:rsid w:val="0018269E"/>
    <w:rsid w:val="00182C08"/>
    <w:rsid w:val="00183D70"/>
    <w:rsid w:val="00184CB3"/>
    <w:rsid w:val="001868D4"/>
    <w:rsid w:val="00186967"/>
    <w:rsid w:val="00187512"/>
    <w:rsid w:val="001910D5"/>
    <w:rsid w:val="00193204"/>
    <w:rsid w:val="0019394F"/>
    <w:rsid w:val="00194984"/>
    <w:rsid w:val="0019577A"/>
    <w:rsid w:val="00196DAF"/>
    <w:rsid w:val="00197DE4"/>
    <w:rsid w:val="001A08F5"/>
    <w:rsid w:val="001A0FA2"/>
    <w:rsid w:val="001A22C4"/>
    <w:rsid w:val="001A2E45"/>
    <w:rsid w:val="001A41F1"/>
    <w:rsid w:val="001A451D"/>
    <w:rsid w:val="001A4852"/>
    <w:rsid w:val="001A5F9E"/>
    <w:rsid w:val="001A6A18"/>
    <w:rsid w:val="001A769A"/>
    <w:rsid w:val="001B1D35"/>
    <w:rsid w:val="001B2789"/>
    <w:rsid w:val="001B2E5A"/>
    <w:rsid w:val="001B3056"/>
    <w:rsid w:val="001B3265"/>
    <w:rsid w:val="001B3666"/>
    <w:rsid w:val="001B3BCE"/>
    <w:rsid w:val="001B3CA4"/>
    <w:rsid w:val="001B40D9"/>
    <w:rsid w:val="001B411C"/>
    <w:rsid w:val="001B42C0"/>
    <w:rsid w:val="001B48DD"/>
    <w:rsid w:val="001B4905"/>
    <w:rsid w:val="001B6AEC"/>
    <w:rsid w:val="001B6EE4"/>
    <w:rsid w:val="001B7803"/>
    <w:rsid w:val="001C0CA1"/>
    <w:rsid w:val="001C1107"/>
    <w:rsid w:val="001C1E9C"/>
    <w:rsid w:val="001C2821"/>
    <w:rsid w:val="001C2B70"/>
    <w:rsid w:val="001C37CD"/>
    <w:rsid w:val="001C4F94"/>
    <w:rsid w:val="001C59A0"/>
    <w:rsid w:val="001C620E"/>
    <w:rsid w:val="001D0162"/>
    <w:rsid w:val="001D0AF3"/>
    <w:rsid w:val="001D1BD9"/>
    <w:rsid w:val="001D268D"/>
    <w:rsid w:val="001D273B"/>
    <w:rsid w:val="001D38FA"/>
    <w:rsid w:val="001D4150"/>
    <w:rsid w:val="001D54E1"/>
    <w:rsid w:val="001D5A9A"/>
    <w:rsid w:val="001D7127"/>
    <w:rsid w:val="001D72F9"/>
    <w:rsid w:val="001D7669"/>
    <w:rsid w:val="001D7EA9"/>
    <w:rsid w:val="001E147E"/>
    <w:rsid w:val="001E1C3E"/>
    <w:rsid w:val="001E2AEE"/>
    <w:rsid w:val="001E2D22"/>
    <w:rsid w:val="001E3AAC"/>
    <w:rsid w:val="001E6544"/>
    <w:rsid w:val="001E71CD"/>
    <w:rsid w:val="001E7972"/>
    <w:rsid w:val="001F0679"/>
    <w:rsid w:val="001F11DB"/>
    <w:rsid w:val="001F17BE"/>
    <w:rsid w:val="001F3422"/>
    <w:rsid w:val="001F48BE"/>
    <w:rsid w:val="001F4B49"/>
    <w:rsid w:val="001F4B6B"/>
    <w:rsid w:val="001F64B6"/>
    <w:rsid w:val="001F6943"/>
    <w:rsid w:val="001F7E1C"/>
    <w:rsid w:val="0020452C"/>
    <w:rsid w:val="002049BF"/>
    <w:rsid w:val="002119FF"/>
    <w:rsid w:val="002148F0"/>
    <w:rsid w:val="0021544E"/>
    <w:rsid w:val="0021687F"/>
    <w:rsid w:val="002170A2"/>
    <w:rsid w:val="002211AF"/>
    <w:rsid w:val="00221979"/>
    <w:rsid w:val="0022459E"/>
    <w:rsid w:val="002249DA"/>
    <w:rsid w:val="0022556E"/>
    <w:rsid w:val="0022672E"/>
    <w:rsid w:val="00227556"/>
    <w:rsid w:val="0023164A"/>
    <w:rsid w:val="00231802"/>
    <w:rsid w:val="002323CE"/>
    <w:rsid w:val="0023288A"/>
    <w:rsid w:val="00232DCB"/>
    <w:rsid w:val="00233422"/>
    <w:rsid w:val="00234905"/>
    <w:rsid w:val="0023565B"/>
    <w:rsid w:val="00237336"/>
    <w:rsid w:val="002375ED"/>
    <w:rsid w:val="00241015"/>
    <w:rsid w:val="002410D2"/>
    <w:rsid w:val="002455B5"/>
    <w:rsid w:val="00245F7A"/>
    <w:rsid w:val="00246EC2"/>
    <w:rsid w:val="00247036"/>
    <w:rsid w:val="00247514"/>
    <w:rsid w:val="00250ADB"/>
    <w:rsid w:val="00252088"/>
    <w:rsid w:val="00252090"/>
    <w:rsid w:val="00252098"/>
    <w:rsid w:val="00255AD3"/>
    <w:rsid w:val="002579CB"/>
    <w:rsid w:val="00262069"/>
    <w:rsid w:val="00262263"/>
    <w:rsid w:val="00263AAE"/>
    <w:rsid w:val="002664E1"/>
    <w:rsid w:val="00267D84"/>
    <w:rsid w:val="00271858"/>
    <w:rsid w:val="00271A38"/>
    <w:rsid w:val="00271E0B"/>
    <w:rsid w:val="002736A6"/>
    <w:rsid w:val="00273AFB"/>
    <w:rsid w:val="002764AF"/>
    <w:rsid w:val="00277046"/>
    <w:rsid w:val="002779E8"/>
    <w:rsid w:val="00277CCB"/>
    <w:rsid w:val="00280B64"/>
    <w:rsid w:val="002813C8"/>
    <w:rsid w:val="00281B8B"/>
    <w:rsid w:val="0028236F"/>
    <w:rsid w:val="00283A63"/>
    <w:rsid w:val="0028403E"/>
    <w:rsid w:val="0028444C"/>
    <w:rsid w:val="0028498E"/>
    <w:rsid w:val="002853B7"/>
    <w:rsid w:val="002856E2"/>
    <w:rsid w:val="00285A3E"/>
    <w:rsid w:val="002872F9"/>
    <w:rsid w:val="0028792E"/>
    <w:rsid w:val="00287B7C"/>
    <w:rsid w:val="00287D26"/>
    <w:rsid w:val="00290CCE"/>
    <w:rsid w:val="00290CED"/>
    <w:rsid w:val="00291778"/>
    <w:rsid w:val="00291EF1"/>
    <w:rsid w:val="002920A9"/>
    <w:rsid w:val="002942F6"/>
    <w:rsid w:val="00294F46"/>
    <w:rsid w:val="0029601C"/>
    <w:rsid w:val="002977BA"/>
    <w:rsid w:val="002978A3"/>
    <w:rsid w:val="002A0568"/>
    <w:rsid w:val="002A1CD0"/>
    <w:rsid w:val="002A3605"/>
    <w:rsid w:val="002A3932"/>
    <w:rsid w:val="002A546A"/>
    <w:rsid w:val="002A5D98"/>
    <w:rsid w:val="002A5FDA"/>
    <w:rsid w:val="002A692B"/>
    <w:rsid w:val="002B04A4"/>
    <w:rsid w:val="002B0663"/>
    <w:rsid w:val="002B06FC"/>
    <w:rsid w:val="002B12AD"/>
    <w:rsid w:val="002B1C3E"/>
    <w:rsid w:val="002B4222"/>
    <w:rsid w:val="002B47E0"/>
    <w:rsid w:val="002B6131"/>
    <w:rsid w:val="002B70BD"/>
    <w:rsid w:val="002C0A2E"/>
    <w:rsid w:val="002C0C45"/>
    <w:rsid w:val="002C0D4F"/>
    <w:rsid w:val="002C0FDC"/>
    <w:rsid w:val="002C1059"/>
    <w:rsid w:val="002C3091"/>
    <w:rsid w:val="002C3815"/>
    <w:rsid w:val="002C4CD2"/>
    <w:rsid w:val="002C5C5B"/>
    <w:rsid w:val="002C6355"/>
    <w:rsid w:val="002C77F6"/>
    <w:rsid w:val="002D0290"/>
    <w:rsid w:val="002D0C91"/>
    <w:rsid w:val="002D1300"/>
    <w:rsid w:val="002D1F21"/>
    <w:rsid w:val="002D25DA"/>
    <w:rsid w:val="002D2611"/>
    <w:rsid w:val="002D2759"/>
    <w:rsid w:val="002D2A71"/>
    <w:rsid w:val="002D36CA"/>
    <w:rsid w:val="002D372D"/>
    <w:rsid w:val="002D3D7C"/>
    <w:rsid w:val="002D4228"/>
    <w:rsid w:val="002D4E46"/>
    <w:rsid w:val="002D631D"/>
    <w:rsid w:val="002D7D2F"/>
    <w:rsid w:val="002E09F1"/>
    <w:rsid w:val="002E14D6"/>
    <w:rsid w:val="002E428E"/>
    <w:rsid w:val="002E480D"/>
    <w:rsid w:val="002E68A7"/>
    <w:rsid w:val="002E718F"/>
    <w:rsid w:val="002F4882"/>
    <w:rsid w:val="002F66DA"/>
    <w:rsid w:val="002F718E"/>
    <w:rsid w:val="002F7C0C"/>
    <w:rsid w:val="002F7DEE"/>
    <w:rsid w:val="0030064C"/>
    <w:rsid w:val="003009F0"/>
    <w:rsid w:val="00301881"/>
    <w:rsid w:val="00302454"/>
    <w:rsid w:val="00302A92"/>
    <w:rsid w:val="00302E5F"/>
    <w:rsid w:val="0030401A"/>
    <w:rsid w:val="00304119"/>
    <w:rsid w:val="00304762"/>
    <w:rsid w:val="00307295"/>
    <w:rsid w:val="0030729D"/>
    <w:rsid w:val="00312454"/>
    <w:rsid w:val="0031534A"/>
    <w:rsid w:val="003168D9"/>
    <w:rsid w:val="00316EFB"/>
    <w:rsid w:val="00317E29"/>
    <w:rsid w:val="0032175D"/>
    <w:rsid w:val="00322549"/>
    <w:rsid w:val="0032341D"/>
    <w:rsid w:val="00323B6C"/>
    <w:rsid w:val="00323CE7"/>
    <w:rsid w:val="003250B3"/>
    <w:rsid w:val="0032668F"/>
    <w:rsid w:val="0032679D"/>
    <w:rsid w:val="00326983"/>
    <w:rsid w:val="003271CC"/>
    <w:rsid w:val="00333FEE"/>
    <w:rsid w:val="003342FD"/>
    <w:rsid w:val="00335BE6"/>
    <w:rsid w:val="00336D4E"/>
    <w:rsid w:val="00337C19"/>
    <w:rsid w:val="00340005"/>
    <w:rsid w:val="003400F6"/>
    <w:rsid w:val="00340538"/>
    <w:rsid w:val="00341BCF"/>
    <w:rsid w:val="00342E32"/>
    <w:rsid w:val="00343277"/>
    <w:rsid w:val="00343AAB"/>
    <w:rsid w:val="00343D88"/>
    <w:rsid w:val="00344CA0"/>
    <w:rsid w:val="0035048A"/>
    <w:rsid w:val="003505F6"/>
    <w:rsid w:val="00351C7D"/>
    <w:rsid w:val="00360921"/>
    <w:rsid w:val="00361337"/>
    <w:rsid w:val="00361C43"/>
    <w:rsid w:val="00361E52"/>
    <w:rsid w:val="00361FBE"/>
    <w:rsid w:val="00362B52"/>
    <w:rsid w:val="003630A9"/>
    <w:rsid w:val="003630F5"/>
    <w:rsid w:val="00363436"/>
    <w:rsid w:val="00363A1F"/>
    <w:rsid w:val="00364755"/>
    <w:rsid w:val="00365DC4"/>
    <w:rsid w:val="003661C6"/>
    <w:rsid w:val="003670BA"/>
    <w:rsid w:val="003707AC"/>
    <w:rsid w:val="00371544"/>
    <w:rsid w:val="00371578"/>
    <w:rsid w:val="00371579"/>
    <w:rsid w:val="003717BE"/>
    <w:rsid w:val="00371D45"/>
    <w:rsid w:val="0037281B"/>
    <w:rsid w:val="00372881"/>
    <w:rsid w:val="00372936"/>
    <w:rsid w:val="003729EF"/>
    <w:rsid w:val="00372DEB"/>
    <w:rsid w:val="0037346E"/>
    <w:rsid w:val="003742C4"/>
    <w:rsid w:val="00374316"/>
    <w:rsid w:val="00374F2E"/>
    <w:rsid w:val="0037510F"/>
    <w:rsid w:val="00375903"/>
    <w:rsid w:val="00375B06"/>
    <w:rsid w:val="00376981"/>
    <w:rsid w:val="00377F57"/>
    <w:rsid w:val="0038034B"/>
    <w:rsid w:val="00380D60"/>
    <w:rsid w:val="00382186"/>
    <w:rsid w:val="003831C8"/>
    <w:rsid w:val="00384EDB"/>
    <w:rsid w:val="00386199"/>
    <w:rsid w:val="00387270"/>
    <w:rsid w:val="003908B1"/>
    <w:rsid w:val="0039172A"/>
    <w:rsid w:val="00392238"/>
    <w:rsid w:val="0039276B"/>
    <w:rsid w:val="00392784"/>
    <w:rsid w:val="0039304D"/>
    <w:rsid w:val="003945D5"/>
    <w:rsid w:val="00394900"/>
    <w:rsid w:val="00394CFC"/>
    <w:rsid w:val="00396146"/>
    <w:rsid w:val="00396BF1"/>
    <w:rsid w:val="003A06BE"/>
    <w:rsid w:val="003A087A"/>
    <w:rsid w:val="003A123A"/>
    <w:rsid w:val="003A19C7"/>
    <w:rsid w:val="003A42F1"/>
    <w:rsid w:val="003A6087"/>
    <w:rsid w:val="003A60D4"/>
    <w:rsid w:val="003A6E3D"/>
    <w:rsid w:val="003A7A8E"/>
    <w:rsid w:val="003A7CC5"/>
    <w:rsid w:val="003B1475"/>
    <w:rsid w:val="003B1A22"/>
    <w:rsid w:val="003B1F0C"/>
    <w:rsid w:val="003B32E1"/>
    <w:rsid w:val="003B703F"/>
    <w:rsid w:val="003B70D7"/>
    <w:rsid w:val="003C2047"/>
    <w:rsid w:val="003C31B4"/>
    <w:rsid w:val="003C4FFB"/>
    <w:rsid w:val="003C68E6"/>
    <w:rsid w:val="003C6C32"/>
    <w:rsid w:val="003C701C"/>
    <w:rsid w:val="003C702E"/>
    <w:rsid w:val="003C7245"/>
    <w:rsid w:val="003D032D"/>
    <w:rsid w:val="003D075F"/>
    <w:rsid w:val="003D07A1"/>
    <w:rsid w:val="003D0817"/>
    <w:rsid w:val="003D099D"/>
    <w:rsid w:val="003D2548"/>
    <w:rsid w:val="003D47C5"/>
    <w:rsid w:val="003D55D2"/>
    <w:rsid w:val="003D58DF"/>
    <w:rsid w:val="003D5D8C"/>
    <w:rsid w:val="003D69AC"/>
    <w:rsid w:val="003D69E1"/>
    <w:rsid w:val="003D7601"/>
    <w:rsid w:val="003E1A30"/>
    <w:rsid w:val="003E31D1"/>
    <w:rsid w:val="003E4171"/>
    <w:rsid w:val="003E5771"/>
    <w:rsid w:val="003E6058"/>
    <w:rsid w:val="003F076C"/>
    <w:rsid w:val="003F19D1"/>
    <w:rsid w:val="003F2BC3"/>
    <w:rsid w:val="003F331B"/>
    <w:rsid w:val="003F33FF"/>
    <w:rsid w:val="003F3784"/>
    <w:rsid w:val="003F41B1"/>
    <w:rsid w:val="003F4C8B"/>
    <w:rsid w:val="003F4E9B"/>
    <w:rsid w:val="003F518F"/>
    <w:rsid w:val="003F57CF"/>
    <w:rsid w:val="003F5874"/>
    <w:rsid w:val="003F66B9"/>
    <w:rsid w:val="003F690C"/>
    <w:rsid w:val="003F6CEB"/>
    <w:rsid w:val="003F6D61"/>
    <w:rsid w:val="003F6E7F"/>
    <w:rsid w:val="00400119"/>
    <w:rsid w:val="00400B08"/>
    <w:rsid w:val="00400B4C"/>
    <w:rsid w:val="00400BCC"/>
    <w:rsid w:val="004018CE"/>
    <w:rsid w:val="00402005"/>
    <w:rsid w:val="00402B9E"/>
    <w:rsid w:val="00403CF4"/>
    <w:rsid w:val="0040449B"/>
    <w:rsid w:val="00407417"/>
    <w:rsid w:val="00411547"/>
    <w:rsid w:val="004121D2"/>
    <w:rsid w:val="00412675"/>
    <w:rsid w:val="0041463B"/>
    <w:rsid w:val="00415106"/>
    <w:rsid w:val="00415512"/>
    <w:rsid w:val="0041645A"/>
    <w:rsid w:val="0041645E"/>
    <w:rsid w:val="00422333"/>
    <w:rsid w:val="0042332C"/>
    <w:rsid w:val="0042375A"/>
    <w:rsid w:val="00424942"/>
    <w:rsid w:val="004262EB"/>
    <w:rsid w:val="004264AF"/>
    <w:rsid w:val="004269D7"/>
    <w:rsid w:val="00426A7B"/>
    <w:rsid w:val="004302D7"/>
    <w:rsid w:val="00430F96"/>
    <w:rsid w:val="00431906"/>
    <w:rsid w:val="00432B1B"/>
    <w:rsid w:val="0043374D"/>
    <w:rsid w:val="004355C0"/>
    <w:rsid w:val="004365E6"/>
    <w:rsid w:val="004373BD"/>
    <w:rsid w:val="004379FA"/>
    <w:rsid w:val="00440563"/>
    <w:rsid w:val="0044168E"/>
    <w:rsid w:val="00442A6A"/>
    <w:rsid w:val="004441F8"/>
    <w:rsid w:val="00445788"/>
    <w:rsid w:val="00445D26"/>
    <w:rsid w:val="00446923"/>
    <w:rsid w:val="00447993"/>
    <w:rsid w:val="00450C92"/>
    <w:rsid w:val="004526A8"/>
    <w:rsid w:val="00452B54"/>
    <w:rsid w:val="004535DB"/>
    <w:rsid w:val="0045399E"/>
    <w:rsid w:val="00453AA3"/>
    <w:rsid w:val="00455F59"/>
    <w:rsid w:val="0045600D"/>
    <w:rsid w:val="00456345"/>
    <w:rsid w:val="0045681C"/>
    <w:rsid w:val="00456BB0"/>
    <w:rsid w:val="00457131"/>
    <w:rsid w:val="004575CF"/>
    <w:rsid w:val="004622E7"/>
    <w:rsid w:val="00463D67"/>
    <w:rsid w:val="0046628B"/>
    <w:rsid w:val="0046694B"/>
    <w:rsid w:val="00467DE8"/>
    <w:rsid w:val="00470EE0"/>
    <w:rsid w:val="00470F03"/>
    <w:rsid w:val="00471E42"/>
    <w:rsid w:val="004731C3"/>
    <w:rsid w:val="00473E47"/>
    <w:rsid w:val="00474E55"/>
    <w:rsid w:val="00475B93"/>
    <w:rsid w:val="00475C53"/>
    <w:rsid w:val="00476C6B"/>
    <w:rsid w:val="00477A70"/>
    <w:rsid w:val="00482251"/>
    <w:rsid w:val="004823A8"/>
    <w:rsid w:val="00482C5D"/>
    <w:rsid w:val="004835D0"/>
    <w:rsid w:val="00483E1A"/>
    <w:rsid w:val="00485557"/>
    <w:rsid w:val="0048712C"/>
    <w:rsid w:val="00490F90"/>
    <w:rsid w:val="00490FAD"/>
    <w:rsid w:val="00493BFF"/>
    <w:rsid w:val="00493ED1"/>
    <w:rsid w:val="00494152"/>
    <w:rsid w:val="0049565E"/>
    <w:rsid w:val="004957F2"/>
    <w:rsid w:val="00495F87"/>
    <w:rsid w:val="00496392"/>
    <w:rsid w:val="00497334"/>
    <w:rsid w:val="004977D4"/>
    <w:rsid w:val="004A0513"/>
    <w:rsid w:val="004A086D"/>
    <w:rsid w:val="004A0A1F"/>
    <w:rsid w:val="004A0A8F"/>
    <w:rsid w:val="004A132A"/>
    <w:rsid w:val="004A1591"/>
    <w:rsid w:val="004A226A"/>
    <w:rsid w:val="004A2441"/>
    <w:rsid w:val="004A501F"/>
    <w:rsid w:val="004A50A2"/>
    <w:rsid w:val="004A5DD1"/>
    <w:rsid w:val="004A67FA"/>
    <w:rsid w:val="004A73CF"/>
    <w:rsid w:val="004B05A0"/>
    <w:rsid w:val="004B089B"/>
    <w:rsid w:val="004B10C8"/>
    <w:rsid w:val="004B2861"/>
    <w:rsid w:val="004B2B47"/>
    <w:rsid w:val="004B47CA"/>
    <w:rsid w:val="004B5BED"/>
    <w:rsid w:val="004B7415"/>
    <w:rsid w:val="004C1630"/>
    <w:rsid w:val="004C164A"/>
    <w:rsid w:val="004C1F15"/>
    <w:rsid w:val="004C2561"/>
    <w:rsid w:val="004C28E2"/>
    <w:rsid w:val="004C3256"/>
    <w:rsid w:val="004C374D"/>
    <w:rsid w:val="004C3BCB"/>
    <w:rsid w:val="004C491C"/>
    <w:rsid w:val="004C5BEA"/>
    <w:rsid w:val="004C5E70"/>
    <w:rsid w:val="004C65A4"/>
    <w:rsid w:val="004C6941"/>
    <w:rsid w:val="004C6DB7"/>
    <w:rsid w:val="004C778B"/>
    <w:rsid w:val="004D104A"/>
    <w:rsid w:val="004D19BB"/>
    <w:rsid w:val="004D1AB9"/>
    <w:rsid w:val="004D30DF"/>
    <w:rsid w:val="004D3A34"/>
    <w:rsid w:val="004D3B11"/>
    <w:rsid w:val="004D3EF4"/>
    <w:rsid w:val="004D4A96"/>
    <w:rsid w:val="004D519E"/>
    <w:rsid w:val="004D6BC1"/>
    <w:rsid w:val="004D6C63"/>
    <w:rsid w:val="004D75F9"/>
    <w:rsid w:val="004E0E12"/>
    <w:rsid w:val="004E2E4E"/>
    <w:rsid w:val="004E34E4"/>
    <w:rsid w:val="004E36CF"/>
    <w:rsid w:val="004E402D"/>
    <w:rsid w:val="004E4197"/>
    <w:rsid w:val="004E41B4"/>
    <w:rsid w:val="004E448F"/>
    <w:rsid w:val="004E503D"/>
    <w:rsid w:val="004E5541"/>
    <w:rsid w:val="004E58FA"/>
    <w:rsid w:val="004E5D0A"/>
    <w:rsid w:val="004E67A9"/>
    <w:rsid w:val="004E6D7C"/>
    <w:rsid w:val="004E7CA1"/>
    <w:rsid w:val="004F0067"/>
    <w:rsid w:val="004F04BA"/>
    <w:rsid w:val="004F0610"/>
    <w:rsid w:val="004F5B02"/>
    <w:rsid w:val="004F697F"/>
    <w:rsid w:val="004F69E2"/>
    <w:rsid w:val="004F6E91"/>
    <w:rsid w:val="004F7A3B"/>
    <w:rsid w:val="0050006C"/>
    <w:rsid w:val="00501F31"/>
    <w:rsid w:val="005037B1"/>
    <w:rsid w:val="005045C4"/>
    <w:rsid w:val="005050D7"/>
    <w:rsid w:val="00505885"/>
    <w:rsid w:val="005064A6"/>
    <w:rsid w:val="00506F91"/>
    <w:rsid w:val="00511055"/>
    <w:rsid w:val="00511B0B"/>
    <w:rsid w:val="00512375"/>
    <w:rsid w:val="00512830"/>
    <w:rsid w:val="00512C68"/>
    <w:rsid w:val="00513765"/>
    <w:rsid w:val="00513B48"/>
    <w:rsid w:val="00516368"/>
    <w:rsid w:val="00517697"/>
    <w:rsid w:val="0051770A"/>
    <w:rsid w:val="00517802"/>
    <w:rsid w:val="0052016C"/>
    <w:rsid w:val="00520DE2"/>
    <w:rsid w:val="00521BEF"/>
    <w:rsid w:val="00522B53"/>
    <w:rsid w:val="00523611"/>
    <w:rsid w:val="00523D0B"/>
    <w:rsid w:val="005276F4"/>
    <w:rsid w:val="00530766"/>
    <w:rsid w:val="005314BF"/>
    <w:rsid w:val="00531C8B"/>
    <w:rsid w:val="0053237B"/>
    <w:rsid w:val="00532CD3"/>
    <w:rsid w:val="0053321D"/>
    <w:rsid w:val="00534735"/>
    <w:rsid w:val="005354CB"/>
    <w:rsid w:val="00535569"/>
    <w:rsid w:val="00536DE4"/>
    <w:rsid w:val="00537D1C"/>
    <w:rsid w:val="00541683"/>
    <w:rsid w:val="005428F0"/>
    <w:rsid w:val="0054339D"/>
    <w:rsid w:val="0054376C"/>
    <w:rsid w:val="00544584"/>
    <w:rsid w:val="00546AB8"/>
    <w:rsid w:val="00550786"/>
    <w:rsid w:val="00552107"/>
    <w:rsid w:val="0055534C"/>
    <w:rsid w:val="00555A06"/>
    <w:rsid w:val="005569F2"/>
    <w:rsid w:val="00557225"/>
    <w:rsid w:val="00557DBF"/>
    <w:rsid w:val="00561038"/>
    <w:rsid w:val="00562B37"/>
    <w:rsid w:val="00563E6E"/>
    <w:rsid w:val="00564B2D"/>
    <w:rsid w:val="005662BB"/>
    <w:rsid w:val="00566947"/>
    <w:rsid w:val="0056698E"/>
    <w:rsid w:val="00570603"/>
    <w:rsid w:val="00570BCA"/>
    <w:rsid w:val="00571677"/>
    <w:rsid w:val="0057183F"/>
    <w:rsid w:val="005724C6"/>
    <w:rsid w:val="005738F6"/>
    <w:rsid w:val="0057390E"/>
    <w:rsid w:val="00574C17"/>
    <w:rsid w:val="005750B6"/>
    <w:rsid w:val="005756D4"/>
    <w:rsid w:val="00575784"/>
    <w:rsid w:val="00575984"/>
    <w:rsid w:val="00576640"/>
    <w:rsid w:val="00576BB8"/>
    <w:rsid w:val="00577482"/>
    <w:rsid w:val="00577B9E"/>
    <w:rsid w:val="00580583"/>
    <w:rsid w:val="00581B1D"/>
    <w:rsid w:val="00582503"/>
    <w:rsid w:val="00582845"/>
    <w:rsid w:val="005852CF"/>
    <w:rsid w:val="00586035"/>
    <w:rsid w:val="00586CAD"/>
    <w:rsid w:val="0058737C"/>
    <w:rsid w:val="005907CB"/>
    <w:rsid w:val="00590C77"/>
    <w:rsid w:val="00590D34"/>
    <w:rsid w:val="00590E62"/>
    <w:rsid w:val="00591830"/>
    <w:rsid w:val="00591E57"/>
    <w:rsid w:val="00592A1F"/>
    <w:rsid w:val="0059601C"/>
    <w:rsid w:val="00596913"/>
    <w:rsid w:val="00596AF6"/>
    <w:rsid w:val="005970DA"/>
    <w:rsid w:val="005A04DE"/>
    <w:rsid w:val="005A08D9"/>
    <w:rsid w:val="005A0D7A"/>
    <w:rsid w:val="005A15AB"/>
    <w:rsid w:val="005A20F4"/>
    <w:rsid w:val="005A282E"/>
    <w:rsid w:val="005A4ECB"/>
    <w:rsid w:val="005B068A"/>
    <w:rsid w:val="005B2C7B"/>
    <w:rsid w:val="005B360B"/>
    <w:rsid w:val="005B4AEF"/>
    <w:rsid w:val="005B50E3"/>
    <w:rsid w:val="005B51A5"/>
    <w:rsid w:val="005B571F"/>
    <w:rsid w:val="005B5A17"/>
    <w:rsid w:val="005B6C68"/>
    <w:rsid w:val="005C03AA"/>
    <w:rsid w:val="005C0675"/>
    <w:rsid w:val="005C0857"/>
    <w:rsid w:val="005C1A3F"/>
    <w:rsid w:val="005C27F8"/>
    <w:rsid w:val="005C3FA2"/>
    <w:rsid w:val="005C4F17"/>
    <w:rsid w:val="005C58FA"/>
    <w:rsid w:val="005C5B9C"/>
    <w:rsid w:val="005C6139"/>
    <w:rsid w:val="005C7B5C"/>
    <w:rsid w:val="005D0542"/>
    <w:rsid w:val="005D0F30"/>
    <w:rsid w:val="005D1B8C"/>
    <w:rsid w:val="005D2BE2"/>
    <w:rsid w:val="005D3ACE"/>
    <w:rsid w:val="005D3C46"/>
    <w:rsid w:val="005D47F1"/>
    <w:rsid w:val="005D4CD5"/>
    <w:rsid w:val="005D5C69"/>
    <w:rsid w:val="005D6D24"/>
    <w:rsid w:val="005D73C4"/>
    <w:rsid w:val="005E1CB6"/>
    <w:rsid w:val="005E2498"/>
    <w:rsid w:val="005E2550"/>
    <w:rsid w:val="005E2674"/>
    <w:rsid w:val="005E28D0"/>
    <w:rsid w:val="005E4860"/>
    <w:rsid w:val="005E5C28"/>
    <w:rsid w:val="005E712C"/>
    <w:rsid w:val="005E725D"/>
    <w:rsid w:val="005F26AE"/>
    <w:rsid w:val="005F2750"/>
    <w:rsid w:val="005F2AAF"/>
    <w:rsid w:val="005F33D6"/>
    <w:rsid w:val="005F3547"/>
    <w:rsid w:val="005F54E0"/>
    <w:rsid w:val="005F6997"/>
    <w:rsid w:val="005F6D5D"/>
    <w:rsid w:val="00600B52"/>
    <w:rsid w:val="006010C1"/>
    <w:rsid w:val="00601137"/>
    <w:rsid w:val="00601586"/>
    <w:rsid w:val="00602503"/>
    <w:rsid w:val="00603E4E"/>
    <w:rsid w:val="00604AA2"/>
    <w:rsid w:val="00604B57"/>
    <w:rsid w:val="00605769"/>
    <w:rsid w:val="00606541"/>
    <w:rsid w:val="00606766"/>
    <w:rsid w:val="0060706B"/>
    <w:rsid w:val="00607C32"/>
    <w:rsid w:val="00607F69"/>
    <w:rsid w:val="00612665"/>
    <w:rsid w:val="00612739"/>
    <w:rsid w:val="00612A85"/>
    <w:rsid w:val="006151E4"/>
    <w:rsid w:val="006155D8"/>
    <w:rsid w:val="00615BEF"/>
    <w:rsid w:val="00615C51"/>
    <w:rsid w:val="006178D0"/>
    <w:rsid w:val="00621190"/>
    <w:rsid w:val="006221B8"/>
    <w:rsid w:val="0062334D"/>
    <w:rsid w:val="0062339E"/>
    <w:rsid w:val="006240A5"/>
    <w:rsid w:val="006247CC"/>
    <w:rsid w:val="00624B0C"/>
    <w:rsid w:val="00625439"/>
    <w:rsid w:val="006265C7"/>
    <w:rsid w:val="0062718C"/>
    <w:rsid w:val="006304E2"/>
    <w:rsid w:val="00630913"/>
    <w:rsid w:val="00630D3F"/>
    <w:rsid w:val="00631812"/>
    <w:rsid w:val="00631848"/>
    <w:rsid w:val="006320C0"/>
    <w:rsid w:val="00632375"/>
    <w:rsid w:val="0063238E"/>
    <w:rsid w:val="006358D8"/>
    <w:rsid w:val="00635C4E"/>
    <w:rsid w:val="0063619F"/>
    <w:rsid w:val="006370AA"/>
    <w:rsid w:val="00640F4F"/>
    <w:rsid w:val="00641CA6"/>
    <w:rsid w:val="0064345F"/>
    <w:rsid w:val="006436E9"/>
    <w:rsid w:val="00645680"/>
    <w:rsid w:val="00645DBC"/>
    <w:rsid w:val="00645FCD"/>
    <w:rsid w:val="00646550"/>
    <w:rsid w:val="006468C7"/>
    <w:rsid w:val="00646D7E"/>
    <w:rsid w:val="00647000"/>
    <w:rsid w:val="006515E3"/>
    <w:rsid w:val="00651CB4"/>
    <w:rsid w:val="00652DE2"/>
    <w:rsid w:val="0065565E"/>
    <w:rsid w:val="006578D3"/>
    <w:rsid w:val="006607EC"/>
    <w:rsid w:val="00663840"/>
    <w:rsid w:val="00663EA5"/>
    <w:rsid w:val="00664FAB"/>
    <w:rsid w:val="006662E5"/>
    <w:rsid w:val="00666F87"/>
    <w:rsid w:val="00666FF2"/>
    <w:rsid w:val="00667FA2"/>
    <w:rsid w:val="00672E83"/>
    <w:rsid w:val="006737A8"/>
    <w:rsid w:val="00673A48"/>
    <w:rsid w:val="00674382"/>
    <w:rsid w:val="006747B5"/>
    <w:rsid w:val="00676256"/>
    <w:rsid w:val="00677358"/>
    <w:rsid w:val="00680BF4"/>
    <w:rsid w:val="0068119D"/>
    <w:rsid w:val="00681916"/>
    <w:rsid w:val="00682201"/>
    <w:rsid w:val="006826D8"/>
    <w:rsid w:val="0068440E"/>
    <w:rsid w:val="0068457D"/>
    <w:rsid w:val="006847B3"/>
    <w:rsid w:val="00685035"/>
    <w:rsid w:val="00685259"/>
    <w:rsid w:val="006852B1"/>
    <w:rsid w:val="006866EF"/>
    <w:rsid w:val="00686B60"/>
    <w:rsid w:val="0069061C"/>
    <w:rsid w:val="00691E23"/>
    <w:rsid w:val="006920A5"/>
    <w:rsid w:val="00693EFB"/>
    <w:rsid w:val="0069435B"/>
    <w:rsid w:val="006947DB"/>
    <w:rsid w:val="00694BEA"/>
    <w:rsid w:val="00694F37"/>
    <w:rsid w:val="00694FDC"/>
    <w:rsid w:val="00695BFE"/>
    <w:rsid w:val="00696A64"/>
    <w:rsid w:val="00697638"/>
    <w:rsid w:val="00697CF6"/>
    <w:rsid w:val="006A0815"/>
    <w:rsid w:val="006A21BA"/>
    <w:rsid w:val="006A293C"/>
    <w:rsid w:val="006A2A30"/>
    <w:rsid w:val="006A3522"/>
    <w:rsid w:val="006A6FF6"/>
    <w:rsid w:val="006A7635"/>
    <w:rsid w:val="006A7F2E"/>
    <w:rsid w:val="006B01FF"/>
    <w:rsid w:val="006B104B"/>
    <w:rsid w:val="006B1477"/>
    <w:rsid w:val="006B225E"/>
    <w:rsid w:val="006B2725"/>
    <w:rsid w:val="006B2A34"/>
    <w:rsid w:val="006B36A7"/>
    <w:rsid w:val="006B3E82"/>
    <w:rsid w:val="006B4D12"/>
    <w:rsid w:val="006B5D89"/>
    <w:rsid w:val="006B6BD3"/>
    <w:rsid w:val="006B7023"/>
    <w:rsid w:val="006B744B"/>
    <w:rsid w:val="006B7B20"/>
    <w:rsid w:val="006C114A"/>
    <w:rsid w:val="006C381C"/>
    <w:rsid w:val="006C5F62"/>
    <w:rsid w:val="006C64F7"/>
    <w:rsid w:val="006C6D29"/>
    <w:rsid w:val="006D0042"/>
    <w:rsid w:val="006D00B1"/>
    <w:rsid w:val="006D1F44"/>
    <w:rsid w:val="006D3A34"/>
    <w:rsid w:val="006D3B49"/>
    <w:rsid w:val="006D5C54"/>
    <w:rsid w:val="006D62EC"/>
    <w:rsid w:val="006D65C4"/>
    <w:rsid w:val="006D6897"/>
    <w:rsid w:val="006D7B36"/>
    <w:rsid w:val="006E01A1"/>
    <w:rsid w:val="006E0576"/>
    <w:rsid w:val="006E0BC9"/>
    <w:rsid w:val="006E0CE9"/>
    <w:rsid w:val="006E0DD8"/>
    <w:rsid w:val="006E174A"/>
    <w:rsid w:val="006E45C2"/>
    <w:rsid w:val="006E479C"/>
    <w:rsid w:val="006E548A"/>
    <w:rsid w:val="006E76AA"/>
    <w:rsid w:val="006E7CB5"/>
    <w:rsid w:val="006F0AD9"/>
    <w:rsid w:val="006F100E"/>
    <w:rsid w:val="006F1B2D"/>
    <w:rsid w:val="006F1D04"/>
    <w:rsid w:val="006F295F"/>
    <w:rsid w:val="006F3187"/>
    <w:rsid w:val="006F3ABB"/>
    <w:rsid w:val="006F627A"/>
    <w:rsid w:val="006F6F21"/>
    <w:rsid w:val="006F73F6"/>
    <w:rsid w:val="006F7F11"/>
    <w:rsid w:val="0070065C"/>
    <w:rsid w:val="00702468"/>
    <w:rsid w:val="0070291F"/>
    <w:rsid w:val="00702A9D"/>
    <w:rsid w:val="00703F3B"/>
    <w:rsid w:val="00704C32"/>
    <w:rsid w:val="00706245"/>
    <w:rsid w:val="007068D8"/>
    <w:rsid w:val="00707827"/>
    <w:rsid w:val="00707B53"/>
    <w:rsid w:val="007126D4"/>
    <w:rsid w:val="00713C30"/>
    <w:rsid w:val="00714699"/>
    <w:rsid w:val="0071688F"/>
    <w:rsid w:val="0071691C"/>
    <w:rsid w:val="00716ABA"/>
    <w:rsid w:val="00720749"/>
    <w:rsid w:val="0072314F"/>
    <w:rsid w:val="00723BA3"/>
    <w:rsid w:val="00723DD6"/>
    <w:rsid w:val="00725440"/>
    <w:rsid w:val="00725451"/>
    <w:rsid w:val="007261B4"/>
    <w:rsid w:val="00726883"/>
    <w:rsid w:val="00726966"/>
    <w:rsid w:val="007276C7"/>
    <w:rsid w:val="007300D3"/>
    <w:rsid w:val="0073024C"/>
    <w:rsid w:val="0073104E"/>
    <w:rsid w:val="00731FB5"/>
    <w:rsid w:val="0073201D"/>
    <w:rsid w:val="00732D16"/>
    <w:rsid w:val="007354A6"/>
    <w:rsid w:val="00735B89"/>
    <w:rsid w:val="00737B98"/>
    <w:rsid w:val="0074060B"/>
    <w:rsid w:val="0074150B"/>
    <w:rsid w:val="00741729"/>
    <w:rsid w:val="00742291"/>
    <w:rsid w:val="007429FC"/>
    <w:rsid w:val="00743382"/>
    <w:rsid w:val="0074476F"/>
    <w:rsid w:val="0074591F"/>
    <w:rsid w:val="00745B42"/>
    <w:rsid w:val="007460C7"/>
    <w:rsid w:val="007467BC"/>
    <w:rsid w:val="007473BD"/>
    <w:rsid w:val="00747984"/>
    <w:rsid w:val="00747B7D"/>
    <w:rsid w:val="00747CCC"/>
    <w:rsid w:val="0075025F"/>
    <w:rsid w:val="00751067"/>
    <w:rsid w:val="00752A29"/>
    <w:rsid w:val="00752A2D"/>
    <w:rsid w:val="00753521"/>
    <w:rsid w:val="0075364F"/>
    <w:rsid w:val="007537F5"/>
    <w:rsid w:val="00755ECA"/>
    <w:rsid w:val="0075680A"/>
    <w:rsid w:val="00756979"/>
    <w:rsid w:val="00756E2D"/>
    <w:rsid w:val="00756F99"/>
    <w:rsid w:val="00760BC1"/>
    <w:rsid w:val="007614AC"/>
    <w:rsid w:val="0076370F"/>
    <w:rsid w:val="00765195"/>
    <w:rsid w:val="00766835"/>
    <w:rsid w:val="00767856"/>
    <w:rsid w:val="007700D9"/>
    <w:rsid w:val="007701A1"/>
    <w:rsid w:val="007722FE"/>
    <w:rsid w:val="00773438"/>
    <w:rsid w:val="007734C0"/>
    <w:rsid w:val="007735C8"/>
    <w:rsid w:val="00773FB3"/>
    <w:rsid w:val="00775890"/>
    <w:rsid w:val="00776599"/>
    <w:rsid w:val="007767E6"/>
    <w:rsid w:val="007774AE"/>
    <w:rsid w:val="0077757B"/>
    <w:rsid w:val="0077796E"/>
    <w:rsid w:val="00780282"/>
    <w:rsid w:val="007805E8"/>
    <w:rsid w:val="00780C28"/>
    <w:rsid w:val="00780E77"/>
    <w:rsid w:val="00782F24"/>
    <w:rsid w:val="00782F3F"/>
    <w:rsid w:val="00784F4D"/>
    <w:rsid w:val="007864E6"/>
    <w:rsid w:val="0079166C"/>
    <w:rsid w:val="007926D4"/>
    <w:rsid w:val="00792D25"/>
    <w:rsid w:val="00793DA9"/>
    <w:rsid w:val="0079461D"/>
    <w:rsid w:val="00795936"/>
    <w:rsid w:val="007972BE"/>
    <w:rsid w:val="00797758"/>
    <w:rsid w:val="007A39CA"/>
    <w:rsid w:val="007A510B"/>
    <w:rsid w:val="007A560B"/>
    <w:rsid w:val="007A7C6D"/>
    <w:rsid w:val="007B0AA1"/>
    <w:rsid w:val="007B16FB"/>
    <w:rsid w:val="007B3CBE"/>
    <w:rsid w:val="007B43DD"/>
    <w:rsid w:val="007B5CAC"/>
    <w:rsid w:val="007B6095"/>
    <w:rsid w:val="007B6C10"/>
    <w:rsid w:val="007B7286"/>
    <w:rsid w:val="007B7B34"/>
    <w:rsid w:val="007C054E"/>
    <w:rsid w:val="007C0E1A"/>
    <w:rsid w:val="007C2D9F"/>
    <w:rsid w:val="007C3597"/>
    <w:rsid w:val="007C4C12"/>
    <w:rsid w:val="007C4C25"/>
    <w:rsid w:val="007C5F1C"/>
    <w:rsid w:val="007C5F46"/>
    <w:rsid w:val="007C7C57"/>
    <w:rsid w:val="007D0381"/>
    <w:rsid w:val="007D16B9"/>
    <w:rsid w:val="007D170E"/>
    <w:rsid w:val="007D1BDA"/>
    <w:rsid w:val="007D264B"/>
    <w:rsid w:val="007D36BE"/>
    <w:rsid w:val="007D3C2B"/>
    <w:rsid w:val="007D464C"/>
    <w:rsid w:val="007D52E0"/>
    <w:rsid w:val="007D5889"/>
    <w:rsid w:val="007D6148"/>
    <w:rsid w:val="007E0126"/>
    <w:rsid w:val="007E1D65"/>
    <w:rsid w:val="007E4B4A"/>
    <w:rsid w:val="007E536C"/>
    <w:rsid w:val="007E74CF"/>
    <w:rsid w:val="007F0B24"/>
    <w:rsid w:val="007F14ED"/>
    <w:rsid w:val="007F1F38"/>
    <w:rsid w:val="007F3E86"/>
    <w:rsid w:val="007F459D"/>
    <w:rsid w:val="007F4C54"/>
    <w:rsid w:val="007F540F"/>
    <w:rsid w:val="007F7034"/>
    <w:rsid w:val="00800B74"/>
    <w:rsid w:val="008014D6"/>
    <w:rsid w:val="00803FB5"/>
    <w:rsid w:val="00804180"/>
    <w:rsid w:val="008042D6"/>
    <w:rsid w:val="00805F45"/>
    <w:rsid w:val="00806EFA"/>
    <w:rsid w:val="00807C2C"/>
    <w:rsid w:val="00810232"/>
    <w:rsid w:val="0081044C"/>
    <w:rsid w:val="00810C80"/>
    <w:rsid w:val="008118CC"/>
    <w:rsid w:val="00812D0E"/>
    <w:rsid w:val="00816209"/>
    <w:rsid w:val="008165A7"/>
    <w:rsid w:val="0081662C"/>
    <w:rsid w:val="00816BDB"/>
    <w:rsid w:val="00820A24"/>
    <w:rsid w:val="008233A0"/>
    <w:rsid w:val="00823A4C"/>
    <w:rsid w:val="0082688A"/>
    <w:rsid w:val="008312E1"/>
    <w:rsid w:val="008317A1"/>
    <w:rsid w:val="0083219E"/>
    <w:rsid w:val="008322F3"/>
    <w:rsid w:val="00834815"/>
    <w:rsid w:val="00834995"/>
    <w:rsid w:val="00836D98"/>
    <w:rsid w:val="008403B1"/>
    <w:rsid w:val="00840EFB"/>
    <w:rsid w:val="00841EB4"/>
    <w:rsid w:val="0084255A"/>
    <w:rsid w:val="00843546"/>
    <w:rsid w:val="00845568"/>
    <w:rsid w:val="008462FE"/>
    <w:rsid w:val="00846CAB"/>
    <w:rsid w:val="00846DA0"/>
    <w:rsid w:val="00851205"/>
    <w:rsid w:val="0085177C"/>
    <w:rsid w:val="00853454"/>
    <w:rsid w:val="008547AA"/>
    <w:rsid w:val="00855CC2"/>
    <w:rsid w:val="00856FE8"/>
    <w:rsid w:val="0086098A"/>
    <w:rsid w:val="00860D64"/>
    <w:rsid w:val="008627E0"/>
    <w:rsid w:val="00862943"/>
    <w:rsid w:val="008634AA"/>
    <w:rsid w:val="0086363E"/>
    <w:rsid w:val="008640F5"/>
    <w:rsid w:val="008644BD"/>
    <w:rsid w:val="008647B7"/>
    <w:rsid w:val="00865627"/>
    <w:rsid w:val="00865C1B"/>
    <w:rsid w:val="00865C73"/>
    <w:rsid w:val="00865CA2"/>
    <w:rsid w:val="00870DBC"/>
    <w:rsid w:val="00871070"/>
    <w:rsid w:val="00871729"/>
    <w:rsid w:val="00871945"/>
    <w:rsid w:val="00871A8D"/>
    <w:rsid w:val="00872450"/>
    <w:rsid w:val="008732EE"/>
    <w:rsid w:val="008747AB"/>
    <w:rsid w:val="008752DA"/>
    <w:rsid w:val="00876794"/>
    <w:rsid w:val="00876AD7"/>
    <w:rsid w:val="00876BB6"/>
    <w:rsid w:val="0088037E"/>
    <w:rsid w:val="00882481"/>
    <w:rsid w:val="0088270E"/>
    <w:rsid w:val="008828D8"/>
    <w:rsid w:val="00882B12"/>
    <w:rsid w:val="008839D7"/>
    <w:rsid w:val="00883BD5"/>
    <w:rsid w:val="0088494D"/>
    <w:rsid w:val="00885162"/>
    <w:rsid w:val="0088538F"/>
    <w:rsid w:val="0088600A"/>
    <w:rsid w:val="00886BEE"/>
    <w:rsid w:val="0088786C"/>
    <w:rsid w:val="00890CD0"/>
    <w:rsid w:val="0089182F"/>
    <w:rsid w:val="00891DDA"/>
    <w:rsid w:val="00891FB6"/>
    <w:rsid w:val="00892174"/>
    <w:rsid w:val="00893197"/>
    <w:rsid w:val="008931DB"/>
    <w:rsid w:val="008940AA"/>
    <w:rsid w:val="00894760"/>
    <w:rsid w:val="00895B5C"/>
    <w:rsid w:val="0089605B"/>
    <w:rsid w:val="008978F8"/>
    <w:rsid w:val="008A1885"/>
    <w:rsid w:val="008A1DB7"/>
    <w:rsid w:val="008A1F9A"/>
    <w:rsid w:val="008A3E70"/>
    <w:rsid w:val="008A5423"/>
    <w:rsid w:val="008A5762"/>
    <w:rsid w:val="008A6AB5"/>
    <w:rsid w:val="008A6BC0"/>
    <w:rsid w:val="008A6DE0"/>
    <w:rsid w:val="008A7B9E"/>
    <w:rsid w:val="008A7E7D"/>
    <w:rsid w:val="008B0486"/>
    <w:rsid w:val="008B0F02"/>
    <w:rsid w:val="008B1647"/>
    <w:rsid w:val="008B26B3"/>
    <w:rsid w:val="008B5A18"/>
    <w:rsid w:val="008B7D08"/>
    <w:rsid w:val="008C2270"/>
    <w:rsid w:val="008C2F43"/>
    <w:rsid w:val="008C3DA9"/>
    <w:rsid w:val="008C63D5"/>
    <w:rsid w:val="008C7CAF"/>
    <w:rsid w:val="008D1C8F"/>
    <w:rsid w:val="008D2B38"/>
    <w:rsid w:val="008D4D11"/>
    <w:rsid w:val="008D4E8D"/>
    <w:rsid w:val="008D5F2E"/>
    <w:rsid w:val="008D68A8"/>
    <w:rsid w:val="008D758E"/>
    <w:rsid w:val="008E08F4"/>
    <w:rsid w:val="008E1C38"/>
    <w:rsid w:val="008E2662"/>
    <w:rsid w:val="008E2D70"/>
    <w:rsid w:val="008E3256"/>
    <w:rsid w:val="008E4BCA"/>
    <w:rsid w:val="008E6E6D"/>
    <w:rsid w:val="008E6EF1"/>
    <w:rsid w:val="008F0163"/>
    <w:rsid w:val="008F1393"/>
    <w:rsid w:val="008F4993"/>
    <w:rsid w:val="008F7047"/>
    <w:rsid w:val="008F73DF"/>
    <w:rsid w:val="008F7637"/>
    <w:rsid w:val="008F78EE"/>
    <w:rsid w:val="008F7C00"/>
    <w:rsid w:val="00900392"/>
    <w:rsid w:val="00900B0B"/>
    <w:rsid w:val="00901280"/>
    <w:rsid w:val="0090246D"/>
    <w:rsid w:val="00902C1D"/>
    <w:rsid w:val="00903A5F"/>
    <w:rsid w:val="00903C11"/>
    <w:rsid w:val="00904897"/>
    <w:rsid w:val="00904E2C"/>
    <w:rsid w:val="0090533F"/>
    <w:rsid w:val="00905CC7"/>
    <w:rsid w:val="00906CF4"/>
    <w:rsid w:val="00907068"/>
    <w:rsid w:val="00910104"/>
    <w:rsid w:val="009113C8"/>
    <w:rsid w:val="009122C7"/>
    <w:rsid w:val="009122FF"/>
    <w:rsid w:val="009126D5"/>
    <w:rsid w:val="00913A0B"/>
    <w:rsid w:val="00914FAD"/>
    <w:rsid w:val="009162C9"/>
    <w:rsid w:val="00921C98"/>
    <w:rsid w:val="00923A34"/>
    <w:rsid w:val="00923E71"/>
    <w:rsid w:val="00924C8C"/>
    <w:rsid w:val="00925889"/>
    <w:rsid w:val="009261CD"/>
    <w:rsid w:val="009276FF"/>
    <w:rsid w:val="00932D66"/>
    <w:rsid w:val="00932FE4"/>
    <w:rsid w:val="009339D5"/>
    <w:rsid w:val="0093561C"/>
    <w:rsid w:val="009404CA"/>
    <w:rsid w:val="0094060A"/>
    <w:rsid w:val="0094204E"/>
    <w:rsid w:val="00942F13"/>
    <w:rsid w:val="00943106"/>
    <w:rsid w:val="00951269"/>
    <w:rsid w:val="00951E89"/>
    <w:rsid w:val="00955195"/>
    <w:rsid w:val="00955493"/>
    <w:rsid w:val="009560F7"/>
    <w:rsid w:val="00957E50"/>
    <w:rsid w:val="00957E80"/>
    <w:rsid w:val="00957FA9"/>
    <w:rsid w:val="00960F02"/>
    <w:rsid w:val="00961331"/>
    <w:rsid w:val="00962248"/>
    <w:rsid w:val="00962B4A"/>
    <w:rsid w:val="00963CAA"/>
    <w:rsid w:val="00964265"/>
    <w:rsid w:val="009643AA"/>
    <w:rsid w:val="00964989"/>
    <w:rsid w:val="009657C4"/>
    <w:rsid w:val="0096705D"/>
    <w:rsid w:val="009670EE"/>
    <w:rsid w:val="00970216"/>
    <w:rsid w:val="00970DB3"/>
    <w:rsid w:val="00970F02"/>
    <w:rsid w:val="0097241F"/>
    <w:rsid w:val="00973460"/>
    <w:rsid w:val="00973487"/>
    <w:rsid w:val="00973F76"/>
    <w:rsid w:val="009752F5"/>
    <w:rsid w:val="00975E14"/>
    <w:rsid w:val="009777C8"/>
    <w:rsid w:val="00977D1D"/>
    <w:rsid w:val="00977F77"/>
    <w:rsid w:val="00977FD2"/>
    <w:rsid w:val="00981A1D"/>
    <w:rsid w:val="00981F29"/>
    <w:rsid w:val="00982874"/>
    <w:rsid w:val="009835DF"/>
    <w:rsid w:val="00987270"/>
    <w:rsid w:val="009906A1"/>
    <w:rsid w:val="00990775"/>
    <w:rsid w:val="00992141"/>
    <w:rsid w:val="0099398F"/>
    <w:rsid w:val="009941AC"/>
    <w:rsid w:val="00994FF7"/>
    <w:rsid w:val="0099551A"/>
    <w:rsid w:val="009960FC"/>
    <w:rsid w:val="00997AAE"/>
    <w:rsid w:val="009A0A6B"/>
    <w:rsid w:val="009A1C7C"/>
    <w:rsid w:val="009A2120"/>
    <w:rsid w:val="009A2C39"/>
    <w:rsid w:val="009A3CDF"/>
    <w:rsid w:val="009A4A6D"/>
    <w:rsid w:val="009A4D79"/>
    <w:rsid w:val="009B1EC7"/>
    <w:rsid w:val="009B2C44"/>
    <w:rsid w:val="009B4B2D"/>
    <w:rsid w:val="009B666D"/>
    <w:rsid w:val="009B6C96"/>
    <w:rsid w:val="009B70CD"/>
    <w:rsid w:val="009C0CC3"/>
    <w:rsid w:val="009C24D1"/>
    <w:rsid w:val="009C2BC8"/>
    <w:rsid w:val="009C3F73"/>
    <w:rsid w:val="009C46CF"/>
    <w:rsid w:val="009C4B94"/>
    <w:rsid w:val="009C4BF5"/>
    <w:rsid w:val="009C5A8F"/>
    <w:rsid w:val="009C61C1"/>
    <w:rsid w:val="009C68AE"/>
    <w:rsid w:val="009C73C2"/>
    <w:rsid w:val="009C7671"/>
    <w:rsid w:val="009D1C3B"/>
    <w:rsid w:val="009D2303"/>
    <w:rsid w:val="009D2A14"/>
    <w:rsid w:val="009D2BE5"/>
    <w:rsid w:val="009D488C"/>
    <w:rsid w:val="009D5892"/>
    <w:rsid w:val="009D6FF6"/>
    <w:rsid w:val="009D70D5"/>
    <w:rsid w:val="009D7BEC"/>
    <w:rsid w:val="009E0889"/>
    <w:rsid w:val="009E172B"/>
    <w:rsid w:val="009E2563"/>
    <w:rsid w:val="009E286E"/>
    <w:rsid w:val="009E29A9"/>
    <w:rsid w:val="009E3299"/>
    <w:rsid w:val="009E3534"/>
    <w:rsid w:val="009E3BB0"/>
    <w:rsid w:val="009E4801"/>
    <w:rsid w:val="009E503F"/>
    <w:rsid w:val="009E5551"/>
    <w:rsid w:val="009E567D"/>
    <w:rsid w:val="009E7CCA"/>
    <w:rsid w:val="009F0038"/>
    <w:rsid w:val="009F0453"/>
    <w:rsid w:val="009F0517"/>
    <w:rsid w:val="009F3055"/>
    <w:rsid w:val="009F3349"/>
    <w:rsid w:val="009F452E"/>
    <w:rsid w:val="009F494C"/>
    <w:rsid w:val="009F4BFF"/>
    <w:rsid w:val="00A00361"/>
    <w:rsid w:val="00A033E0"/>
    <w:rsid w:val="00A04880"/>
    <w:rsid w:val="00A052A0"/>
    <w:rsid w:val="00A05313"/>
    <w:rsid w:val="00A0638C"/>
    <w:rsid w:val="00A066D6"/>
    <w:rsid w:val="00A10927"/>
    <w:rsid w:val="00A111CF"/>
    <w:rsid w:val="00A11D10"/>
    <w:rsid w:val="00A130DB"/>
    <w:rsid w:val="00A15149"/>
    <w:rsid w:val="00A1526B"/>
    <w:rsid w:val="00A15923"/>
    <w:rsid w:val="00A20E44"/>
    <w:rsid w:val="00A213C8"/>
    <w:rsid w:val="00A217D4"/>
    <w:rsid w:val="00A2298F"/>
    <w:rsid w:val="00A23532"/>
    <w:rsid w:val="00A24553"/>
    <w:rsid w:val="00A2531E"/>
    <w:rsid w:val="00A305C1"/>
    <w:rsid w:val="00A3078B"/>
    <w:rsid w:val="00A3451C"/>
    <w:rsid w:val="00A3464F"/>
    <w:rsid w:val="00A35104"/>
    <w:rsid w:val="00A3523F"/>
    <w:rsid w:val="00A36B4F"/>
    <w:rsid w:val="00A373C6"/>
    <w:rsid w:val="00A41BC2"/>
    <w:rsid w:val="00A42310"/>
    <w:rsid w:val="00A427F3"/>
    <w:rsid w:val="00A42E5C"/>
    <w:rsid w:val="00A43589"/>
    <w:rsid w:val="00A4560A"/>
    <w:rsid w:val="00A45EEA"/>
    <w:rsid w:val="00A4683B"/>
    <w:rsid w:val="00A51B79"/>
    <w:rsid w:val="00A51C54"/>
    <w:rsid w:val="00A520A5"/>
    <w:rsid w:val="00A529EF"/>
    <w:rsid w:val="00A53C26"/>
    <w:rsid w:val="00A54466"/>
    <w:rsid w:val="00A5488D"/>
    <w:rsid w:val="00A55973"/>
    <w:rsid w:val="00A57911"/>
    <w:rsid w:val="00A6187A"/>
    <w:rsid w:val="00A6281A"/>
    <w:rsid w:val="00A6468C"/>
    <w:rsid w:val="00A651B0"/>
    <w:rsid w:val="00A65254"/>
    <w:rsid w:val="00A65643"/>
    <w:rsid w:val="00A660FE"/>
    <w:rsid w:val="00A70089"/>
    <w:rsid w:val="00A70469"/>
    <w:rsid w:val="00A71CBB"/>
    <w:rsid w:val="00A72000"/>
    <w:rsid w:val="00A72001"/>
    <w:rsid w:val="00A72521"/>
    <w:rsid w:val="00A72909"/>
    <w:rsid w:val="00A7317A"/>
    <w:rsid w:val="00A731D9"/>
    <w:rsid w:val="00A74356"/>
    <w:rsid w:val="00A76366"/>
    <w:rsid w:val="00A763B0"/>
    <w:rsid w:val="00A771B8"/>
    <w:rsid w:val="00A77735"/>
    <w:rsid w:val="00A80206"/>
    <w:rsid w:val="00A823D8"/>
    <w:rsid w:val="00A82AD0"/>
    <w:rsid w:val="00A82F91"/>
    <w:rsid w:val="00A83334"/>
    <w:rsid w:val="00A853D8"/>
    <w:rsid w:val="00A8631F"/>
    <w:rsid w:val="00A86A7F"/>
    <w:rsid w:val="00A86C13"/>
    <w:rsid w:val="00A87FC1"/>
    <w:rsid w:val="00A906C4"/>
    <w:rsid w:val="00A90AD6"/>
    <w:rsid w:val="00A90F83"/>
    <w:rsid w:val="00A91ED1"/>
    <w:rsid w:val="00A92D4F"/>
    <w:rsid w:val="00A92E97"/>
    <w:rsid w:val="00A92F54"/>
    <w:rsid w:val="00A93262"/>
    <w:rsid w:val="00A93BA8"/>
    <w:rsid w:val="00A941C9"/>
    <w:rsid w:val="00A94A95"/>
    <w:rsid w:val="00A94B10"/>
    <w:rsid w:val="00A9609C"/>
    <w:rsid w:val="00AA095D"/>
    <w:rsid w:val="00AA0FCC"/>
    <w:rsid w:val="00AA1A65"/>
    <w:rsid w:val="00AA3A2F"/>
    <w:rsid w:val="00AA7824"/>
    <w:rsid w:val="00AB25A2"/>
    <w:rsid w:val="00AB453D"/>
    <w:rsid w:val="00AB4AC0"/>
    <w:rsid w:val="00AB5305"/>
    <w:rsid w:val="00AB61E8"/>
    <w:rsid w:val="00AB697F"/>
    <w:rsid w:val="00AB71F8"/>
    <w:rsid w:val="00AB7341"/>
    <w:rsid w:val="00AC0A7B"/>
    <w:rsid w:val="00AC0F84"/>
    <w:rsid w:val="00AC1850"/>
    <w:rsid w:val="00AC35AD"/>
    <w:rsid w:val="00AC43B7"/>
    <w:rsid w:val="00AC46CD"/>
    <w:rsid w:val="00AC480B"/>
    <w:rsid w:val="00AC58EC"/>
    <w:rsid w:val="00AC6397"/>
    <w:rsid w:val="00AC7464"/>
    <w:rsid w:val="00AC7830"/>
    <w:rsid w:val="00AC7CB3"/>
    <w:rsid w:val="00AD2C05"/>
    <w:rsid w:val="00AD3346"/>
    <w:rsid w:val="00AD3943"/>
    <w:rsid w:val="00AD46B2"/>
    <w:rsid w:val="00AD6E34"/>
    <w:rsid w:val="00AD6F7C"/>
    <w:rsid w:val="00AD7B2E"/>
    <w:rsid w:val="00AD7D95"/>
    <w:rsid w:val="00AE2519"/>
    <w:rsid w:val="00AE26D8"/>
    <w:rsid w:val="00AE287D"/>
    <w:rsid w:val="00AE327C"/>
    <w:rsid w:val="00AE3706"/>
    <w:rsid w:val="00AE3781"/>
    <w:rsid w:val="00AE40DF"/>
    <w:rsid w:val="00AE5177"/>
    <w:rsid w:val="00AE7FB2"/>
    <w:rsid w:val="00AF0DCB"/>
    <w:rsid w:val="00AF1118"/>
    <w:rsid w:val="00AF2192"/>
    <w:rsid w:val="00AF2978"/>
    <w:rsid w:val="00AF7370"/>
    <w:rsid w:val="00AF78BE"/>
    <w:rsid w:val="00AF7BF7"/>
    <w:rsid w:val="00B000B4"/>
    <w:rsid w:val="00B003E5"/>
    <w:rsid w:val="00B00968"/>
    <w:rsid w:val="00B0110D"/>
    <w:rsid w:val="00B01585"/>
    <w:rsid w:val="00B017ED"/>
    <w:rsid w:val="00B0231B"/>
    <w:rsid w:val="00B0299C"/>
    <w:rsid w:val="00B04856"/>
    <w:rsid w:val="00B06829"/>
    <w:rsid w:val="00B06ADB"/>
    <w:rsid w:val="00B0730E"/>
    <w:rsid w:val="00B07D6C"/>
    <w:rsid w:val="00B109AE"/>
    <w:rsid w:val="00B11680"/>
    <w:rsid w:val="00B12160"/>
    <w:rsid w:val="00B12185"/>
    <w:rsid w:val="00B13283"/>
    <w:rsid w:val="00B13E0B"/>
    <w:rsid w:val="00B142E2"/>
    <w:rsid w:val="00B14AB6"/>
    <w:rsid w:val="00B1551D"/>
    <w:rsid w:val="00B1761B"/>
    <w:rsid w:val="00B178CB"/>
    <w:rsid w:val="00B20207"/>
    <w:rsid w:val="00B21218"/>
    <w:rsid w:val="00B21266"/>
    <w:rsid w:val="00B228A4"/>
    <w:rsid w:val="00B22EE8"/>
    <w:rsid w:val="00B23391"/>
    <w:rsid w:val="00B238C6"/>
    <w:rsid w:val="00B2448E"/>
    <w:rsid w:val="00B244DF"/>
    <w:rsid w:val="00B25E48"/>
    <w:rsid w:val="00B2649F"/>
    <w:rsid w:val="00B2798E"/>
    <w:rsid w:val="00B30F99"/>
    <w:rsid w:val="00B3188A"/>
    <w:rsid w:val="00B31B34"/>
    <w:rsid w:val="00B33FD3"/>
    <w:rsid w:val="00B34CE3"/>
    <w:rsid w:val="00B37022"/>
    <w:rsid w:val="00B37073"/>
    <w:rsid w:val="00B375FE"/>
    <w:rsid w:val="00B37980"/>
    <w:rsid w:val="00B40137"/>
    <w:rsid w:val="00B40795"/>
    <w:rsid w:val="00B4141B"/>
    <w:rsid w:val="00B45383"/>
    <w:rsid w:val="00B50564"/>
    <w:rsid w:val="00B51E4F"/>
    <w:rsid w:val="00B54243"/>
    <w:rsid w:val="00B547F2"/>
    <w:rsid w:val="00B56DF2"/>
    <w:rsid w:val="00B572AE"/>
    <w:rsid w:val="00B615CA"/>
    <w:rsid w:val="00B6180B"/>
    <w:rsid w:val="00B61AEF"/>
    <w:rsid w:val="00B64711"/>
    <w:rsid w:val="00B66E14"/>
    <w:rsid w:val="00B67419"/>
    <w:rsid w:val="00B72D56"/>
    <w:rsid w:val="00B7600B"/>
    <w:rsid w:val="00B77042"/>
    <w:rsid w:val="00B77115"/>
    <w:rsid w:val="00B7774D"/>
    <w:rsid w:val="00B777B6"/>
    <w:rsid w:val="00B7788E"/>
    <w:rsid w:val="00B80157"/>
    <w:rsid w:val="00B80DB5"/>
    <w:rsid w:val="00B8288D"/>
    <w:rsid w:val="00B83AFD"/>
    <w:rsid w:val="00B841B2"/>
    <w:rsid w:val="00B864CE"/>
    <w:rsid w:val="00B90064"/>
    <w:rsid w:val="00B9436C"/>
    <w:rsid w:val="00B94C72"/>
    <w:rsid w:val="00B96FA8"/>
    <w:rsid w:val="00B972C3"/>
    <w:rsid w:val="00B9742A"/>
    <w:rsid w:val="00BA2816"/>
    <w:rsid w:val="00BA2887"/>
    <w:rsid w:val="00BA3731"/>
    <w:rsid w:val="00BA60F4"/>
    <w:rsid w:val="00BA63FA"/>
    <w:rsid w:val="00BB03A1"/>
    <w:rsid w:val="00BB1B09"/>
    <w:rsid w:val="00BB6146"/>
    <w:rsid w:val="00BB76FF"/>
    <w:rsid w:val="00BC08D7"/>
    <w:rsid w:val="00BC0BDA"/>
    <w:rsid w:val="00BC0CB8"/>
    <w:rsid w:val="00BC1F95"/>
    <w:rsid w:val="00BC5266"/>
    <w:rsid w:val="00BC550E"/>
    <w:rsid w:val="00BC676D"/>
    <w:rsid w:val="00BC6C71"/>
    <w:rsid w:val="00BD06E3"/>
    <w:rsid w:val="00BD0C58"/>
    <w:rsid w:val="00BD1A41"/>
    <w:rsid w:val="00BD1E9B"/>
    <w:rsid w:val="00BD2C0F"/>
    <w:rsid w:val="00BD32C4"/>
    <w:rsid w:val="00BD4B79"/>
    <w:rsid w:val="00BD5CFC"/>
    <w:rsid w:val="00BD6D8A"/>
    <w:rsid w:val="00BE09E7"/>
    <w:rsid w:val="00BE0B27"/>
    <w:rsid w:val="00BE115E"/>
    <w:rsid w:val="00BE3CBE"/>
    <w:rsid w:val="00BE4655"/>
    <w:rsid w:val="00BE481D"/>
    <w:rsid w:val="00BE5543"/>
    <w:rsid w:val="00BE57DC"/>
    <w:rsid w:val="00BE6DE7"/>
    <w:rsid w:val="00BE7EF4"/>
    <w:rsid w:val="00BF0440"/>
    <w:rsid w:val="00BF1451"/>
    <w:rsid w:val="00BF1DD4"/>
    <w:rsid w:val="00BF212D"/>
    <w:rsid w:val="00BF2A40"/>
    <w:rsid w:val="00BF2B97"/>
    <w:rsid w:val="00BF34A6"/>
    <w:rsid w:val="00BF3F24"/>
    <w:rsid w:val="00BF47B2"/>
    <w:rsid w:val="00BF60CB"/>
    <w:rsid w:val="00BF74D9"/>
    <w:rsid w:val="00C00022"/>
    <w:rsid w:val="00C00693"/>
    <w:rsid w:val="00C00CAD"/>
    <w:rsid w:val="00C02CA3"/>
    <w:rsid w:val="00C03029"/>
    <w:rsid w:val="00C03543"/>
    <w:rsid w:val="00C03634"/>
    <w:rsid w:val="00C072A7"/>
    <w:rsid w:val="00C07A06"/>
    <w:rsid w:val="00C07E72"/>
    <w:rsid w:val="00C10F12"/>
    <w:rsid w:val="00C1105B"/>
    <w:rsid w:val="00C114A1"/>
    <w:rsid w:val="00C12678"/>
    <w:rsid w:val="00C1381D"/>
    <w:rsid w:val="00C142A2"/>
    <w:rsid w:val="00C15FAE"/>
    <w:rsid w:val="00C162D7"/>
    <w:rsid w:val="00C16D89"/>
    <w:rsid w:val="00C17A77"/>
    <w:rsid w:val="00C17E7F"/>
    <w:rsid w:val="00C20155"/>
    <w:rsid w:val="00C21D0E"/>
    <w:rsid w:val="00C22D3A"/>
    <w:rsid w:val="00C22FE5"/>
    <w:rsid w:val="00C231AE"/>
    <w:rsid w:val="00C23B58"/>
    <w:rsid w:val="00C24A5D"/>
    <w:rsid w:val="00C26AB7"/>
    <w:rsid w:val="00C2725E"/>
    <w:rsid w:val="00C2751F"/>
    <w:rsid w:val="00C27607"/>
    <w:rsid w:val="00C27B38"/>
    <w:rsid w:val="00C27DAE"/>
    <w:rsid w:val="00C3097B"/>
    <w:rsid w:val="00C318CC"/>
    <w:rsid w:val="00C31A98"/>
    <w:rsid w:val="00C322CF"/>
    <w:rsid w:val="00C334D2"/>
    <w:rsid w:val="00C355F9"/>
    <w:rsid w:val="00C37DD1"/>
    <w:rsid w:val="00C41C4B"/>
    <w:rsid w:val="00C435B1"/>
    <w:rsid w:val="00C46226"/>
    <w:rsid w:val="00C46BB5"/>
    <w:rsid w:val="00C46FD6"/>
    <w:rsid w:val="00C52420"/>
    <w:rsid w:val="00C54B0E"/>
    <w:rsid w:val="00C553AA"/>
    <w:rsid w:val="00C55AE0"/>
    <w:rsid w:val="00C5625A"/>
    <w:rsid w:val="00C573FF"/>
    <w:rsid w:val="00C61B57"/>
    <w:rsid w:val="00C632B7"/>
    <w:rsid w:val="00C63FEB"/>
    <w:rsid w:val="00C667B7"/>
    <w:rsid w:val="00C67616"/>
    <w:rsid w:val="00C67D4C"/>
    <w:rsid w:val="00C73ADB"/>
    <w:rsid w:val="00C74577"/>
    <w:rsid w:val="00C75F54"/>
    <w:rsid w:val="00C774C3"/>
    <w:rsid w:val="00C776A4"/>
    <w:rsid w:val="00C777DB"/>
    <w:rsid w:val="00C7784F"/>
    <w:rsid w:val="00C77959"/>
    <w:rsid w:val="00C822AC"/>
    <w:rsid w:val="00C8257D"/>
    <w:rsid w:val="00C82935"/>
    <w:rsid w:val="00C83926"/>
    <w:rsid w:val="00C85411"/>
    <w:rsid w:val="00C8568E"/>
    <w:rsid w:val="00C85FA5"/>
    <w:rsid w:val="00C8744F"/>
    <w:rsid w:val="00C874A3"/>
    <w:rsid w:val="00C90AB3"/>
    <w:rsid w:val="00C9291B"/>
    <w:rsid w:val="00C92E50"/>
    <w:rsid w:val="00C92F07"/>
    <w:rsid w:val="00C932A6"/>
    <w:rsid w:val="00C94517"/>
    <w:rsid w:val="00C946CD"/>
    <w:rsid w:val="00C94918"/>
    <w:rsid w:val="00C95AC9"/>
    <w:rsid w:val="00C970E7"/>
    <w:rsid w:val="00CA1EA9"/>
    <w:rsid w:val="00CA4582"/>
    <w:rsid w:val="00CA46E0"/>
    <w:rsid w:val="00CA5261"/>
    <w:rsid w:val="00CA7EC8"/>
    <w:rsid w:val="00CB0B37"/>
    <w:rsid w:val="00CB291E"/>
    <w:rsid w:val="00CB43A0"/>
    <w:rsid w:val="00CB43F9"/>
    <w:rsid w:val="00CB450A"/>
    <w:rsid w:val="00CB4929"/>
    <w:rsid w:val="00CB57FD"/>
    <w:rsid w:val="00CB611F"/>
    <w:rsid w:val="00CB7180"/>
    <w:rsid w:val="00CB7398"/>
    <w:rsid w:val="00CB7458"/>
    <w:rsid w:val="00CB7A69"/>
    <w:rsid w:val="00CC2547"/>
    <w:rsid w:val="00CC4CC1"/>
    <w:rsid w:val="00CC57A4"/>
    <w:rsid w:val="00CC7256"/>
    <w:rsid w:val="00CC7CE6"/>
    <w:rsid w:val="00CC7DC5"/>
    <w:rsid w:val="00CD0591"/>
    <w:rsid w:val="00CD2DC1"/>
    <w:rsid w:val="00CD39FD"/>
    <w:rsid w:val="00CD3F0A"/>
    <w:rsid w:val="00CD4AF2"/>
    <w:rsid w:val="00CD4F61"/>
    <w:rsid w:val="00CD4F89"/>
    <w:rsid w:val="00CD60A4"/>
    <w:rsid w:val="00CD68C4"/>
    <w:rsid w:val="00CE023D"/>
    <w:rsid w:val="00CE2098"/>
    <w:rsid w:val="00CE23CC"/>
    <w:rsid w:val="00CE30A4"/>
    <w:rsid w:val="00CE3E03"/>
    <w:rsid w:val="00CE43F5"/>
    <w:rsid w:val="00CE4EC6"/>
    <w:rsid w:val="00CE5B70"/>
    <w:rsid w:val="00CE7443"/>
    <w:rsid w:val="00CF077D"/>
    <w:rsid w:val="00CF0C44"/>
    <w:rsid w:val="00CF35CA"/>
    <w:rsid w:val="00CF5FDE"/>
    <w:rsid w:val="00CF7FE2"/>
    <w:rsid w:val="00D004B2"/>
    <w:rsid w:val="00D0193E"/>
    <w:rsid w:val="00D01EA1"/>
    <w:rsid w:val="00D023B2"/>
    <w:rsid w:val="00D03145"/>
    <w:rsid w:val="00D05466"/>
    <w:rsid w:val="00D06353"/>
    <w:rsid w:val="00D07419"/>
    <w:rsid w:val="00D077BD"/>
    <w:rsid w:val="00D077F4"/>
    <w:rsid w:val="00D079A1"/>
    <w:rsid w:val="00D1216A"/>
    <w:rsid w:val="00D12941"/>
    <w:rsid w:val="00D149C8"/>
    <w:rsid w:val="00D152AE"/>
    <w:rsid w:val="00D16DF4"/>
    <w:rsid w:val="00D201CB"/>
    <w:rsid w:val="00D23DDD"/>
    <w:rsid w:val="00D2636B"/>
    <w:rsid w:val="00D27D40"/>
    <w:rsid w:val="00D3029E"/>
    <w:rsid w:val="00D32221"/>
    <w:rsid w:val="00D323DA"/>
    <w:rsid w:val="00D32C97"/>
    <w:rsid w:val="00D32F0D"/>
    <w:rsid w:val="00D36A3A"/>
    <w:rsid w:val="00D36CB1"/>
    <w:rsid w:val="00D403EF"/>
    <w:rsid w:val="00D41058"/>
    <w:rsid w:val="00D4125C"/>
    <w:rsid w:val="00D41748"/>
    <w:rsid w:val="00D42865"/>
    <w:rsid w:val="00D429BA"/>
    <w:rsid w:val="00D443C2"/>
    <w:rsid w:val="00D44C94"/>
    <w:rsid w:val="00D44D4A"/>
    <w:rsid w:val="00D459AD"/>
    <w:rsid w:val="00D46C9A"/>
    <w:rsid w:val="00D46FB9"/>
    <w:rsid w:val="00D4720C"/>
    <w:rsid w:val="00D47543"/>
    <w:rsid w:val="00D47B79"/>
    <w:rsid w:val="00D50AF2"/>
    <w:rsid w:val="00D510A1"/>
    <w:rsid w:val="00D529DA"/>
    <w:rsid w:val="00D53948"/>
    <w:rsid w:val="00D55126"/>
    <w:rsid w:val="00D558F0"/>
    <w:rsid w:val="00D56F22"/>
    <w:rsid w:val="00D572C6"/>
    <w:rsid w:val="00D60F21"/>
    <w:rsid w:val="00D61AC4"/>
    <w:rsid w:val="00D62A6F"/>
    <w:rsid w:val="00D63908"/>
    <w:rsid w:val="00D6643A"/>
    <w:rsid w:val="00D672C7"/>
    <w:rsid w:val="00D70847"/>
    <w:rsid w:val="00D717CB"/>
    <w:rsid w:val="00D71BEE"/>
    <w:rsid w:val="00D71CDA"/>
    <w:rsid w:val="00D72AFB"/>
    <w:rsid w:val="00D730E4"/>
    <w:rsid w:val="00D743F4"/>
    <w:rsid w:val="00D74E98"/>
    <w:rsid w:val="00D7574F"/>
    <w:rsid w:val="00D7585B"/>
    <w:rsid w:val="00D7598C"/>
    <w:rsid w:val="00D75D6F"/>
    <w:rsid w:val="00D77259"/>
    <w:rsid w:val="00D77F10"/>
    <w:rsid w:val="00D80449"/>
    <w:rsid w:val="00D81008"/>
    <w:rsid w:val="00D8188C"/>
    <w:rsid w:val="00D82377"/>
    <w:rsid w:val="00D827D4"/>
    <w:rsid w:val="00D874FE"/>
    <w:rsid w:val="00D87926"/>
    <w:rsid w:val="00D87DE9"/>
    <w:rsid w:val="00D9139B"/>
    <w:rsid w:val="00D9273F"/>
    <w:rsid w:val="00D93043"/>
    <w:rsid w:val="00D9454E"/>
    <w:rsid w:val="00D94A40"/>
    <w:rsid w:val="00D95F02"/>
    <w:rsid w:val="00D962B0"/>
    <w:rsid w:val="00D96E40"/>
    <w:rsid w:val="00D96EC1"/>
    <w:rsid w:val="00D97894"/>
    <w:rsid w:val="00D97AF1"/>
    <w:rsid w:val="00D97DE2"/>
    <w:rsid w:val="00DA06FF"/>
    <w:rsid w:val="00DA0DB9"/>
    <w:rsid w:val="00DA2666"/>
    <w:rsid w:val="00DA29A9"/>
    <w:rsid w:val="00DA2AB5"/>
    <w:rsid w:val="00DA3812"/>
    <w:rsid w:val="00DA49C8"/>
    <w:rsid w:val="00DB013A"/>
    <w:rsid w:val="00DB02C4"/>
    <w:rsid w:val="00DB1462"/>
    <w:rsid w:val="00DB1829"/>
    <w:rsid w:val="00DB1FDC"/>
    <w:rsid w:val="00DB60FA"/>
    <w:rsid w:val="00DB621A"/>
    <w:rsid w:val="00DB72F5"/>
    <w:rsid w:val="00DB739B"/>
    <w:rsid w:val="00DC11AE"/>
    <w:rsid w:val="00DC23A8"/>
    <w:rsid w:val="00DC26DB"/>
    <w:rsid w:val="00DC294D"/>
    <w:rsid w:val="00DC2B5A"/>
    <w:rsid w:val="00DC2E14"/>
    <w:rsid w:val="00DC44F3"/>
    <w:rsid w:val="00DC52B1"/>
    <w:rsid w:val="00DC55B9"/>
    <w:rsid w:val="00DC694D"/>
    <w:rsid w:val="00DC6D25"/>
    <w:rsid w:val="00DC7074"/>
    <w:rsid w:val="00DD081B"/>
    <w:rsid w:val="00DD2F5D"/>
    <w:rsid w:val="00DD3EBD"/>
    <w:rsid w:val="00DD4A4C"/>
    <w:rsid w:val="00DD657E"/>
    <w:rsid w:val="00DD6A8D"/>
    <w:rsid w:val="00DD7281"/>
    <w:rsid w:val="00DE2D18"/>
    <w:rsid w:val="00DE3993"/>
    <w:rsid w:val="00DE55E8"/>
    <w:rsid w:val="00DE5708"/>
    <w:rsid w:val="00DE5F33"/>
    <w:rsid w:val="00DE6D72"/>
    <w:rsid w:val="00DE6E63"/>
    <w:rsid w:val="00DE73B7"/>
    <w:rsid w:val="00DE7E1D"/>
    <w:rsid w:val="00DF0BFC"/>
    <w:rsid w:val="00DF14E8"/>
    <w:rsid w:val="00DF3343"/>
    <w:rsid w:val="00DF4D61"/>
    <w:rsid w:val="00DF5566"/>
    <w:rsid w:val="00DF7ABA"/>
    <w:rsid w:val="00E003C8"/>
    <w:rsid w:val="00E00602"/>
    <w:rsid w:val="00E02321"/>
    <w:rsid w:val="00E032C1"/>
    <w:rsid w:val="00E059A1"/>
    <w:rsid w:val="00E060F7"/>
    <w:rsid w:val="00E105AD"/>
    <w:rsid w:val="00E10893"/>
    <w:rsid w:val="00E108C0"/>
    <w:rsid w:val="00E11F20"/>
    <w:rsid w:val="00E12782"/>
    <w:rsid w:val="00E154AA"/>
    <w:rsid w:val="00E1672D"/>
    <w:rsid w:val="00E17A1A"/>
    <w:rsid w:val="00E222FD"/>
    <w:rsid w:val="00E23069"/>
    <w:rsid w:val="00E24FB8"/>
    <w:rsid w:val="00E2556F"/>
    <w:rsid w:val="00E26A02"/>
    <w:rsid w:val="00E30E15"/>
    <w:rsid w:val="00E31398"/>
    <w:rsid w:val="00E31460"/>
    <w:rsid w:val="00E316F0"/>
    <w:rsid w:val="00E33B18"/>
    <w:rsid w:val="00E36F82"/>
    <w:rsid w:val="00E37DD3"/>
    <w:rsid w:val="00E37F1F"/>
    <w:rsid w:val="00E409D3"/>
    <w:rsid w:val="00E422C0"/>
    <w:rsid w:val="00E42B88"/>
    <w:rsid w:val="00E4443C"/>
    <w:rsid w:val="00E44F3B"/>
    <w:rsid w:val="00E452B3"/>
    <w:rsid w:val="00E4552F"/>
    <w:rsid w:val="00E45727"/>
    <w:rsid w:val="00E4595C"/>
    <w:rsid w:val="00E463B9"/>
    <w:rsid w:val="00E473A9"/>
    <w:rsid w:val="00E50F34"/>
    <w:rsid w:val="00E52766"/>
    <w:rsid w:val="00E530AA"/>
    <w:rsid w:val="00E5515F"/>
    <w:rsid w:val="00E616B0"/>
    <w:rsid w:val="00E61939"/>
    <w:rsid w:val="00E65DD6"/>
    <w:rsid w:val="00E65EB3"/>
    <w:rsid w:val="00E676F2"/>
    <w:rsid w:val="00E67D1C"/>
    <w:rsid w:val="00E71166"/>
    <w:rsid w:val="00E71CEB"/>
    <w:rsid w:val="00E73C8B"/>
    <w:rsid w:val="00E75086"/>
    <w:rsid w:val="00E75137"/>
    <w:rsid w:val="00E76257"/>
    <w:rsid w:val="00E77245"/>
    <w:rsid w:val="00E80D8C"/>
    <w:rsid w:val="00E81924"/>
    <w:rsid w:val="00E82A0A"/>
    <w:rsid w:val="00E83E2E"/>
    <w:rsid w:val="00E861EE"/>
    <w:rsid w:val="00E86E65"/>
    <w:rsid w:val="00E9152D"/>
    <w:rsid w:val="00E91D90"/>
    <w:rsid w:val="00E92033"/>
    <w:rsid w:val="00E938BF"/>
    <w:rsid w:val="00E95957"/>
    <w:rsid w:val="00E966D8"/>
    <w:rsid w:val="00E973E0"/>
    <w:rsid w:val="00E97ADF"/>
    <w:rsid w:val="00EA054D"/>
    <w:rsid w:val="00EA0A47"/>
    <w:rsid w:val="00EA11A4"/>
    <w:rsid w:val="00EA139F"/>
    <w:rsid w:val="00EA13C1"/>
    <w:rsid w:val="00EA234C"/>
    <w:rsid w:val="00EA3A99"/>
    <w:rsid w:val="00EA45B3"/>
    <w:rsid w:val="00EA462D"/>
    <w:rsid w:val="00EA4CFE"/>
    <w:rsid w:val="00EA5693"/>
    <w:rsid w:val="00EA771B"/>
    <w:rsid w:val="00EB0F19"/>
    <w:rsid w:val="00EB13E2"/>
    <w:rsid w:val="00EB1C72"/>
    <w:rsid w:val="00EB22D3"/>
    <w:rsid w:val="00EB2916"/>
    <w:rsid w:val="00EB3468"/>
    <w:rsid w:val="00EB389B"/>
    <w:rsid w:val="00EB3AC2"/>
    <w:rsid w:val="00EB4911"/>
    <w:rsid w:val="00EB66B4"/>
    <w:rsid w:val="00EB6983"/>
    <w:rsid w:val="00EB7300"/>
    <w:rsid w:val="00EB75C5"/>
    <w:rsid w:val="00EC025B"/>
    <w:rsid w:val="00EC1E75"/>
    <w:rsid w:val="00EC2A0E"/>
    <w:rsid w:val="00EC5B27"/>
    <w:rsid w:val="00EC6154"/>
    <w:rsid w:val="00ED0B8A"/>
    <w:rsid w:val="00ED0E21"/>
    <w:rsid w:val="00ED1558"/>
    <w:rsid w:val="00ED1700"/>
    <w:rsid w:val="00ED232D"/>
    <w:rsid w:val="00ED45FE"/>
    <w:rsid w:val="00ED68F0"/>
    <w:rsid w:val="00ED6A77"/>
    <w:rsid w:val="00ED70FB"/>
    <w:rsid w:val="00EE0D12"/>
    <w:rsid w:val="00EE2C76"/>
    <w:rsid w:val="00EE5DB7"/>
    <w:rsid w:val="00EE5FD5"/>
    <w:rsid w:val="00EE663C"/>
    <w:rsid w:val="00EE689B"/>
    <w:rsid w:val="00EF2F10"/>
    <w:rsid w:val="00EF58A4"/>
    <w:rsid w:val="00EF6AB5"/>
    <w:rsid w:val="00EF7529"/>
    <w:rsid w:val="00F0354C"/>
    <w:rsid w:val="00F07B4D"/>
    <w:rsid w:val="00F13A20"/>
    <w:rsid w:val="00F13B7C"/>
    <w:rsid w:val="00F156EB"/>
    <w:rsid w:val="00F1583F"/>
    <w:rsid w:val="00F17B75"/>
    <w:rsid w:val="00F2081E"/>
    <w:rsid w:val="00F227B1"/>
    <w:rsid w:val="00F2497C"/>
    <w:rsid w:val="00F25304"/>
    <w:rsid w:val="00F25E0E"/>
    <w:rsid w:val="00F2666D"/>
    <w:rsid w:val="00F2720F"/>
    <w:rsid w:val="00F27CF9"/>
    <w:rsid w:val="00F3042E"/>
    <w:rsid w:val="00F310B4"/>
    <w:rsid w:val="00F31F6D"/>
    <w:rsid w:val="00F320E4"/>
    <w:rsid w:val="00F328BE"/>
    <w:rsid w:val="00F32DC8"/>
    <w:rsid w:val="00F33016"/>
    <w:rsid w:val="00F341E0"/>
    <w:rsid w:val="00F34B5B"/>
    <w:rsid w:val="00F35432"/>
    <w:rsid w:val="00F37113"/>
    <w:rsid w:val="00F40623"/>
    <w:rsid w:val="00F40B0A"/>
    <w:rsid w:val="00F430DE"/>
    <w:rsid w:val="00F435E8"/>
    <w:rsid w:val="00F4481B"/>
    <w:rsid w:val="00F449F4"/>
    <w:rsid w:val="00F44DDF"/>
    <w:rsid w:val="00F47145"/>
    <w:rsid w:val="00F5104A"/>
    <w:rsid w:val="00F51184"/>
    <w:rsid w:val="00F5139C"/>
    <w:rsid w:val="00F515D2"/>
    <w:rsid w:val="00F51A55"/>
    <w:rsid w:val="00F53482"/>
    <w:rsid w:val="00F53F92"/>
    <w:rsid w:val="00F54662"/>
    <w:rsid w:val="00F55044"/>
    <w:rsid w:val="00F553D8"/>
    <w:rsid w:val="00F55EF3"/>
    <w:rsid w:val="00F5647E"/>
    <w:rsid w:val="00F5691B"/>
    <w:rsid w:val="00F6040D"/>
    <w:rsid w:val="00F605A5"/>
    <w:rsid w:val="00F60A68"/>
    <w:rsid w:val="00F621D2"/>
    <w:rsid w:val="00F63858"/>
    <w:rsid w:val="00F63B7B"/>
    <w:rsid w:val="00F70CB2"/>
    <w:rsid w:val="00F719B6"/>
    <w:rsid w:val="00F71FA0"/>
    <w:rsid w:val="00F72DD1"/>
    <w:rsid w:val="00F731F4"/>
    <w:rsid w:val="00F7329B"/>
    <w:rsid w:val="00F74071"/>
    <w:rsid w:val="00F75288"/>
    <w:rsid w:val="00F76002"/>
    <w:rsid w:val="00F760E2"/>
    <w:rsid w:val="00F81370"/>
    <w:rsid w:val="00F82F19"/>
    <w:rsid w:val="00F831A2"/>
    <w:rsid w:val="00F83CC7"/>
    <w:rsid w:val="00F862CA"/>
    <w:rsid w:val="00F86A3E"/>
    <w:rsid w:val="00F86D88"/>
    <w:rsid w:val="00F87155"/>
    <w:rsid w:val="00F87C7A"/>
    <w:rsid w:val="00F87CC6"/>
    <w:rsid w:val="00F901C5"/>
    <w:rsid w:val="00F902B0"/>
    <w:rsid w:val="00F9041E"/>
    <w:rsid w:val="00F9092B"/>
    <w:rsid w:val="00F90F8A"/>
    <w:rsid w:val="00F91A7F"/>
    <w:rsid w:val="00F9426E"/>
    <w:rsid w:val="00F94636"/>
    <w:rsid w:val="00F94897"/>
    <w:rsid w:val="00F9558B"/>
    <w:rsid w:val="00F9616C"/>
    <w:rsid w:val="00F9627E"/>
    <w:rsid w:val="00F976AF"/>
    <w:rsid w:val="00FA1A59"/>
    <w:rsid w:val="00FA1CD6"/>
    <w:rsid w:val="00FA206A"/>
    <w:rsid w:val="00FA2E78"/>
    <w:rsid w:val="00FA3D1B"/>
    <w:rsid w:val="00FA3DFA"/>
    <w:rsid w:val="00FA7205"/>
    <w:rsid w:val="00FA7309"/>
    <w:rsid w:val="00FA7803"/>
    <w:rsid w:val="00FB2937"/>
    <w:rsid w:val="00FB29E1"/>
    <w:rsid w:val="00FB3400"/>
    <w:rsid w:val="00FB3744"/>
    <w:rsid w:val="00FB41F0"/>
    <w:rsid w:val="00FB444D"/>
    <w:rsid w:val="00FB5745"/>
    <w:rsid w:val="00FC03DB"/>
    <w:rsid w:val="00FC1477"/>
    <w:rsid w:val="00FC1692"/>
    <w:rsid w:val="00FC2998"/>
    <w:rsid w:val="00FC35AE"/>
    <w:rsid w:val="00FC3FDE"/>
    <w:rsid w:val="00FC58D9"/>
    <w:rsid w:val="00FC5FBC"/>
    <w:rsid w:val="00FD08D6"/>
    <w:rsid w:val="00FD3730"/>
    <w:rsid w:val="00FD6B52"/>
    <w:rsid w:val="00FD6FB3"/>
    <w:rsid w:val="00FE0E3A"/>
    <w:rsid w:val="00FE1AD8"/>
    <w:rsid w:val="00FE3C3C"/>
    <w:rsid w:val="00FE4C06"/>
    <w:rsid w:val="00FE4E3E"/>
    <w:rsid w:val="00FE5808"/>
    <w:rsid w:val="00FE73C5"/>
    <w:rsid w:val="00FF0171"/>
    <w:rsid w:val="00FF12FF"/>
    <w:rsid w:val="00FF34FC"/>
    <w:rsid w:val="00FF6701"/>
    <w:rsid w:val="00FF68A0"/>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21B9"/>
  <w15:docId w15:val="{8F268EA8-0C4A-4889-99D1-5A406692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B32"/>
    <w:rPr>
      <w:rFonts w:ascii="Tahoma" w:hAnsi="Tahoma" w:cs="Tahoma"/>
      <w:sz w:val="16"/>
      <w:szCs w:val="16"/>
    </w:rPr>
  </w:style>
  <w:style w:type="character" w:customStyle="1" w:styleId="apple-converted-space">
    <w:name w:val="apple-converted-space"/>
    <w:basedOn w:val="a0"/>
    <w:rsid w:val="00DB1829"/>
  </w:style>
  <w:style w:type="character" w:styleId="a5">
    <w:name w:val="annotation reference"/>
    <w:basedOn w:val="a0"/>
    <w:uiPriority w:val="99"/>
    <w:semiHidden/>
    <w:unhideWhenUsed/>
    <w:rsid w:val="00C27607"/>
    <w:rPr>
      <w:sz w:val="16"/>
      <w:szCs w:val="16"/>
    </w:rPr>
  </w:style>
  <w:style w:type="paragraph" w:styleId="a6">
    <w:name w:val="annotation text"/>
    <w:basedOn w:val="a"/>
    <w:link w:val="a7"/>
    <w:uiPriority w:val="99"/>
    <w:semiHidden/>
    <w:unhideWhenUsed/>
    <w:rsid w:val="00C27607"/>
    <w:pPr>
      <w:spacing w:line="240" w:lineRule="auto"/>
    </w:pPr>
    <w:rPr>
      <w:sz w:val="20"/>
      <w:szCs w:val="20"/>
    </w:rPr>
  </w:style>
  <w:style w:type="character" w:customStyle="1" w:styleId="a7">
    <w:name w:val="Текст примечания Знак"/>
    <w:basedOn w:val="a0"/>
    <w:link w:val="a6"/>
    <w:uiPriority w:val="99"/>
    <w:semiHidden/>
    <w:rsid w:val="00C27607"/>
    <w:rPr>
      <w:sz w:val="20"/>
      <w:szCs w:val="20"/>
    </w:rPr>
  </w:style>
  <w:style w:type="paragraph" w:styleId="a8">
    <w:name w:val="annotation subject"/>
    <w:basedOn w:val="a6"/>
    <w:next w:val="a6"/>
    <w:link w:val="a9"/>
    <w:uiPriority w:val="99"/>
    <w:semiHidden/>
    <w:unhideWhenUsed/>
    <w:rsid w:val="00C27607"/>
    <w:rPr>
      <w:b/>
      <w:bCs/>
    </w:rPr>
  </w:style>
  <w:style w:type="character" w:customStyle="1" w:styleId="a9">
    <w:name w:val="Тема примечания Знак"/>
    <w:basedOn w:val="a7"/>
    <w:link w:val="a8"/>
    <w:uiPriority w:val="99"/>
    <w:semiHidden/>
    <w:rsid w:val="00C27607"/>
    <w:rPr>
      <w:b/>
      <w:bCs/>
      <w:sz w:val="20"/>
      <w:szCs w:val="20"/>
    </w:rPr>
  </w:style>
  <w:style w:type="paragraph" w:styleId="aa">
    <w:name w:val="Revision"/>
    <w:hidden/>
    <w:uiPriority w:val="99"/>
    <w:semiHidden/>
    <w:rsid w:val="00C27607"/>
    <w:pPr>
      <w:spacing w:after="0" w:line="240" w:lineRule="auto"/>
    </w:pPr>
  </w:style>
  <w:style w:type="character" w:styleId="ab">
    <w:name w:val="Hyperlink"/>
    <w:basedOn w:val="a0"/>
    <w:uiPriority w:val="99"/>
    <w:unhideWhenUsed/>
    <w:rsid w:val="00121835"/>
    <w:rPr>
      <w:color w:val="0000FF" w:themeColor="hyperlink"/>
      <w:u w:val="single"/>
    </w:rPr>
  </w:style>
  <w:style w:type="paragraph" w:styleId="ac">
    <w:name w:val="endnote text"/>
    <w:basedOn w:val="a"/>
    <w:link w:val="ad"/>
    <w:uiPriority w:val="99"/>
    <w:semiHidden/>
    <w:unhideWhenUsed/>
    <w:rsid w:val="001547FE"/>
    <w:pPr>
      <w:spacing w:after="0" w:line="240" w:lineRule="auto"/>
    </w:pPr>
    <w:rPr>
      <w:sz w:val="20"/>
      <w:szCs w:val="20"/>
    </w:rPr>
  </w:style>
  <w:style w:type="character" w:customStyle="1" w:styleId="ad">
    <w:name w:val="Текст концевой сноски Знак"/>
    <w:basedOn w:val="a0"/>
    <w:link w:val="ac"/>
    <w:uiPriority w:val="99"/>
    <w:semiHidden/>
    <w:rsid w:val="001547FE"/>
    <w:rPr>
      <w:sz w:val="20"/>
      <w:szCs w:val="20"/>
    </w:rPr>
  </w:style>
  <w:style w:type="character" w:styleId="ae">
    <w:name w:val="endnote reference"/>
    <w:basedOn w:val="a0"/>
    <w:uiPriority w:val="99"/>
    <w:semiHidden/>
    <w:unhideWhenUsed/>
    <w:rsid w:val="001547FE"/>
    <w:rPr>
      <w:vertAlign w:val="superscript"/>
    </w:rPr>
  </w:style>
  <w:style w:type="paragraph" w:styleId="af">
    <w:name w:val="header"/>
    <w:basedOn w:val="a"/>
    <w:link w:val="af0"/>
    <w:uiPriority w:val="99"/>
    <w:unhideWhenUsed/>
    <w:rsid w:val="008E6E6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E6E6D"/>
  </w:style>
  <w:style w:type="paragraph" w:styleId="af1">
    <w:name w:val="footer"/>
    <w:basedOn w:val="a"/>
    <w:link w:val="af2"/>
    <w:uiPriority w:val="99"/>
    <w:unhideWhenUsed/>
    <w:rsid w:val="008E6E6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E6E6D"/>
  </w:style>
  <w:style w:type="paragraph" w:styleId="af3">
    <w:name w:val="Body Text"/>
    <w:basedOn w:val="a"/>
    <w:link w:val="af4"/>
    <w:uiPriority w:val="1"/>
    <w:qFormat/>
    <w:rsid w:val="003729EF"/>
    <w:pPr>
      <w:widowControl w:val="0"/>
      <w:autoSpaceDE w:val="0"/>
      <w:autoSpaceDN w:val="0"/>
      <w:spacing w:after="0" w:line="240" w:lineRule="auto"/>
      <w:ind w:left="113" w:firstLine="708"/>
      <w:jc w:val="both"/>
    </w:pPr>
    <w:rPr>
      <w:rFonts w:ascii="Trebuchet MS" w:eastAsia="Trebuchet MS" w:hAnsi="Trebuchet MS" w:cs="Trebuchet MS"/>
      <w:sz w:val="24"/>
      <w:szCs w:val="24"/>
      <w:lang w:eastAsia="ru-RU" w:bidi="ru-RU"/>
    </w:rPr>
  </w:style>
  <w:style w:type="character" w:customStyle="1" w:styleId="af4">
    <w:name w:val="Основной текст Знак"/>
    <w:basedOn w:val="a0"/>
    <w:link w:val="af3"/>
    <w:uiPriority w:val="1"/>
    <w:rsid w:val="003729EF"/>
    <w:rPr>
      <w:rFonts w:ascii="Trebuchet MS" w:eastAsia="Trebuchet MS" w:hAnsi="Trebuchet MS" w:cs="Trebuchet MS"/>
      <w:sz w:val="24"/>
      <w:szCs w:val="24"/>
      <w:lang w:eastAsia="ru-RU" w:bidi="ru-RU"/>
    </w:rPr>
  </w:style>
  <w:style w:type="paragraph" w:styleId="af5">
    <w:name w:val="List Paragraph"/>
    <w:basedOn w:val="a"/>
    <w:uiPriority w:val="34"/>
    <w:qFormat/>
    <w:rsid w:val="007B6095"/>
    <w:pPr>
      <w:spacing w:after="160" w:line="259" w:lineRule="auto"/>
      <w:ind w:left="720"/>
      <w:contextualSpacing/>
    </w:pPr>
  </w:style>
  <w:style w:type="character" w:customStyle="1" w:styleId="tlid-translation">
    <w:name w:val="tlid-translation"/>
    <w:rsid w:val="0087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17568">
      <w:bodyDiv w:val="1"/>
      <w:marLeft w:val="0"/>
      <w:marRight w:val="0"/>
      <w:marTop w:val="0"/>
      <w:marBottom w:val="0"/>
      <w:divBdr>
        <w:top w:val="none" w:sz="0" w:space="0" w:color="auto"/>
        <w:left w:val="none" w:sz="0" w:space="0" w:color="auto"/>
        <w:bottom w:val="none" w:sz="0" w:space="0" w:color="auto"/>
        <w:right w:val="none" w:sz="0" w:space="0" w:color="auto"/>
      </w:divBdr>
      <w:divsChild>
        <w:div w:id="915286230">
          <w:marLeft w:val="446"/>
          <w:marRight w:val="0"/>
          <w:marTop w:val="120"/>
          <w:marBottom w:val="0"/>
          <w:divBdr>
            <w:top w:val="none" w:sz="0" w:space="0" w:color="auto"/>
            <w:left w:val="none" w:sz="0" w:space="0" w:color="auto"/>
            <w:bottom w:val="none" w:sz="0" w:space="0" w:color="auto"/>
            <w:right w:val="none" w:sz="0" w:space="0" w:color="auto"/>
          </w:divBdr>
        </w:div>
      </w:divsChild>
    </w:div>
    <w:div w:id="710374955">
      <w:bodyDiv w:val="1"/>
      <w:marLeft w:val="0"/>
      <w:marRight w:val="0"/>
      <w:marTop w:val="0"/>
      <w:marBottom w:val="0"/>
      <w:divBdr>
        <w:top w:val="none" w:sz="0" w:space="0" w:color="auto"/>
        <w:left w:val="none" w:sz="0" w:space="0" w:color="auto"/>
        <w:bottom w:val="none" w:sz="0" w:space="0" w:color="auto"/>
        <w:right w:val="none" w:sz="0" w:space="0" w:color="auto"/>
      </w:divBdr>
      <w:divsChild>
        <w:div w:id="52850815">
          <w:marLeft w:val="0"/>
          <w:marRight w:val="0"/>
          <w:marTop w:val="0"/>
          <w:marBottom w:val="0"/>
          <w:divBdr>
            <w:top w:val="none" w:sz="0" w:space="0" w:color="auto"/>
            <w:left w:val="none" w:sz="0" w:space="0" w:color="auto"/>
            <w:bottom w:val="none" w:sz="0" w:space="0" w:color="auto"/>
            <w:right w:val="none" w:sz="0" w:space="0" w:color="auto"/>
          </w:divBdr>
        </w:div>
        <w:div w:id="239366937">
          <w:marLeft w:val="0"/>
          <w:marRight w:val="0"/>
          <w:marTop w:val="0"/>
          <w:marBottom w:val="0"/>
          <w:divBdr>
            <w:top w:val="none" w:sz="0" w:space="0" w:color="auto"/>
            <w:left w:val="none" w:sz="0" w:space="0" w:color="auto"/>
            <w:bottom w:val="none" w:sz="0" w:space="0" w:color="auto"/>
            <w:right w:val="none" w:sz="0" w:space="0" w:color="auto"/>
          </w:divBdr>
        </w:div>
        <w:div w:id="249706375">
          <w:marLeft w:val="0"/>
          <w:marRight w:val="0"/>
          <w:marTop w:val="0"/>
          <w:marBottom w:val="0"/>
          <w:divBdr>
            <w:top w:val="none" w:sz="0" w:space="0" w:color="auto"/>
            <w:left w:val="none" w:sz="0" w:space="0" w:color="auto"/>
            <w:bottom w:val="none" w:sz="0" w:space="0" w:color="auto"/>
            <w:right w:val="none" w:sz="0" w:space="0" w:color="auto"/>
          </w:divBdr>
        </w:div>
        <w:div w:id="460614253">
          <w:marLeft w:val="0"/>
          <w:marRight w:val="0"/>
          <w:marTop w:val="0"/>
          <w:marBottom w:val="0"/>
          <w:divBdr>
            <w:top w:val="none" w:sz="0" w:space="0" w:color="auto"/>
            <w:left w:val="none" w:sz="0" w:space="0" w:color="auto"/>
            <w:bottom w:val="none" w:sz="0" w:space="0" w:color="auto"/>
            <w:right w:val="none" w:sz="0" w:space="0" w:color="auto"/>
          </w:divBdr>
        </w:div>
        <w:div w:id="485636572">
          <w:marLeft w:val="0"/>
          <w:marRight w:val="0"/>
          <w:marTop w:val="0"/>
          <w:marBottom w:val="0"/>
          <w:divBdr>
            <w:top w:val="none" w:sz="0" w:space="0" w:color="auto"/>
            <w:left w:val="none" w:sz="0" w:space="0" w:color="auto"/>
            <w:bottom w:val="none" w:sz="0" w:space="0" w:color="auto"/>
            <w:right w:val="none" w:sz="0" w:space="0" w:color="auto"/>
          </w:divBdr>
        </w:div>
        <w:div w:id="717823580">
          <w:marLeft w:val="0"/>
          <w:marRight w:val="0"/>
          <w:marTop w:val="0"/>
          <w:marBottom w:val="0"/>
          <w:divBdr>
            <w:top w:val="none" w:sz="0" w:space="0" w:color="auto"/>
            <w:left w:val="none" w:sz="0" w:space="0" w:color="auto"/>
            <w:bottom w:val="none" w:sz="0" w:space="0" w:color="auto"/>
            <w:right w:val="none" w:sz="0" w:space="0" w:color="auto"/>
          </w:divBdr>
        </w:div>
        <w:div w:id="753431362">
          <w:marLeft w:val="0"/>
          <w:marRight w:val="0"/>
          <w:marTop w:val="0"/>
          <w:marBottom w:val="0"/>
          <w:divBdr>
            <w:top w:val="none" w:sz="0" w:space="0" w:color="auto"/>
            <w:left w:val="none" w:sz="0" w:space="0" w:color="auto"/>
            <w:bottom w:val="none" w:sz="0" w:space="0" w:color="auto"/>
            <w:right w:val="none" w:sz="0" w:space="0" w:color="auto"/>
          </w:divBdr>
        </w:div>
        <w:div w:id="896816885">
          <w:marLeft w:val="0"/>
          <w:marRight w:val="0"/>
          <w:marTop w:val="0"/>
          <w:marBottom w:val="0"/>
          <w:divBdr>
            <w:top w:val="none" w:sz="0" w:space="0" w:color="auto"/>
            <w:left w:val="none" w:sz="0" w:space="0" w:color="auto"/>
            <w:bottom w:val="none" w:sz="0" w:space="0" w:color="auto"/>
            <w:right w:val="none" w:sz="0" w:space="0" w:color="auto"/>
          </w:divBdr>
        </w:div>
        <w:div w:id="947733431">
          <w:marLeft w:val="0"/>
          <w:marRight w:val="0"/>
          <w:marTop w:val="0"/>
          <w:marBottom w:val="0"/>
          <w:divBdr>
            <w:top w:val="none" w:sz="0" w:space="0" w:color="auto"/>
            <w:left w:val="none" w:sz="0" w:space="0" w:color="auto"/>
            <w:bottom w:val="none" w:sz="0" w:space="0" w:color="auto"/>
            <w:right w:val="none" w:sz="0" w:space="0" w:color="auto"/>
          </w:divBdr>
        </w:div>
        <w:div w:id="1008600687">
          <w:marLeft w:val="0"/>
          <w:marRight w:val="0"/>
          <w:marTop w:val="0"/>
          <w:marBottom w:val="0"/>
          <w:divBdr>
            <w:top w:val="none" w:sz="0" w:space="0" w:color="auto"/>
            <w:left w:val="none" w:sz="0" w:space="0" w:color="auto"/>
            <w:bottom w:val="none" w:sz="0" w:space="0" w:color="auto"/>
            <w:right w:val="none" w:sz="0" w:space="0" w:color="auto"/>
          </w:divBdr>
        </w:div>
        <w:div w:id="1344278794">
          <w:marLeft w:val="0"/>
          <w:marRight w:val="0"/>
          <w:marTop w:val="0"/>
          <w:marBottom w:val="0"/>
          <w:divBdr>
            <w:top w:val="none" w:sz="0" w:space="0" w:color="auto"/>
            <w:left w:val="none" w:sz="0" w:space="0" w:color="auto"/>
            <w:bottom w:val="none" w:sz="0" w:space="0" w:color="auto"/>
            <w:right w:val="none" w:sz="0" w:space="0" w:color="auto"/>
          </w:divBdr>
        </w:div>
        <w:div w:id="1408192551">
          <w:marLeft w:val="0"/>
          <w:marRight w:val="0"/>
          <w:marTop w:val="0"/>
          <w:marBottom w:val="0"/>
          <w:divBdr>
            <w:top w:val="none" w:sz="0" w:space="0" w:color="auto"/>
            <w:left w:val="none" w:sz="0" w:space="0" w:color="auto"/>
            <w:bottom w:val="none" w:sz="0" w:space="0" w:color="auto"/>
            <w:right w:val="none" w:sz="0" w:space="0" w:color="auto"/>
          </w:divBdr>
        </w:div>
        <w:div w:id="1428501859">
          <w:marLeft w:val="0"/>
          <w:marRight w:val="0"/>
          <w:marTop w:val="0"/>
          <w:marBottom w:val="0"/>
          <w:divBdr>
            <w:top w:val="none" w:sz="0" w:space="0" w:color="auto"/>
            <w:left w:val="none" w:sz="0" w:space="0" w:color="auto"/>
            <w:bottom w:val="none" w:sz="0" w:space="0" w:color="auto"/>
            <w:right w:val="none" w:sz="0" w:space="0" w:color="auto"/>
          </w:divBdr>
        </w:div>
        <w:div w:id="1467119840">
          <w:marLeft w:val="0"/>
          <w:marRight w:val="0"/>
          <w:marTop w:val="0"/>
          <w:marBottom w:val="0"/>
          <w:divBdr>
            <w:top w:val="none" w:sz="0" w:space="0" w:color="auto"/>
            <w:left w:val="none" w:sz="0" w:space="0" w:color="auto"/>
            <w:bottom w:val="none" w:sz="0" w:space="0" w:color="auto"/>
            <w:right w:val="none" w:sz="0" w:space="0" w:color="auto"/>
          </w:divBdr>
        </w:div>
        <w:div w:id="1499031684">
          <w:marLeft w:val="0"/>
          <w:marRight w:val="0"/>
          <w:marTop w:val="0"/>
          <w:marBottom w:val="0"/>
          <w:divBdr>
            <w:top w:val="none" w:sz="0" w:space="0" w:color="auto"/>
            <w:left w:val="none" w:sz="0" w:space="0" w:color="auto"/>
            <w:bottom w:val="none" w:sz="0" w:space="0" w:color="auto"/>
            <w:right w:val="none" w:sz="0" w:space="0" w:color="auto"/>
          </w:divBdr>
        </w:div>
        <w:div w:id="1598170312">
          <w:marLeft w:val="0"/>
          <w:marRight w:val="0"/>
          <w:marTop w:val="0"/>
          <w:marBottom w:val="0"/>
          <w:divBdr>
            <w:top w:val="none" w:sz="0" w:space="0" w:color="auto"/>
            <w:left w:val="none" w:sz="0" w:space="0" w:color="auto"/>
            <w:bottom w:val="none" w:sz="0" w:space="0" w:color="auto"/>
            <w:right w:val="none" w:sz="0" w:space="0" w:color="auto"/>
          </w:divBdr>
        </w:div>
        <w:div w:id="1624653128">
          <w:marLeft w:val="0"/>
          <w:marRight w:val="0"/>
          <w:marTop w:val="0"/>
          <w:marBottom w:val="0"/>
          <w:divBdr>
            <w:top w:val="none" w:sz="0" w:space="0" w:color="auto"/>
            <w:left w:val="none" w:sz="0" w:space="0" w:color="auto"/>
            <w:bottom w:val="none" w:sz="0" w:space="0" w:color="auto"/>
            <w:right w:val="none" w:sz="0" w:space="0" w:color="auto"/>
          </w:divBdr>
        </w:div>
        <w:div w:id="1727483160">
          <w:marLeft w:val="0"/>
          <w:marRight w:val="0"/>
          <w:marTop w:val="0"/>
          <w:marBottom w:val="0"/>
          <w:divBdr>
            <w:top w:val="none" w:sz="0" w:space="0" w:color="auto"/>
            <w:left w:val="none" w:sz="0" w:space="0" w:color="auto"/>
            <w:bottom w:val="none" w:sz="0" w:space="0" w:color="auto"/>
            <w:right w:val="none" w:sz="0" w:space="0" w:color="auto"/>
          </w:divBdr>
        </w:div>
        <w:div w:id="1845513113">
          <w:marLeft w:val="0"/>
          <w:marRight w:val="0"/>
          <w:marTop w:val="0"/>
          <w:marBottom w:val="0"/>
          <w:divBdr>
            <w:top w:val="none" w:sz="0" w:space="0" w:color="auto"/>
            <w:left w:val="none" w:sz="0" w:space="0" w:color="auto"/>
            <w:bottom w:val="none" w:sz="0" w:space="0" w:color="auto"/>
            <w:right w:val="none" w:sz="0" w:space="0" w:color="auto"/>
          </w:divBdr>
        </w:div>
        <w:div w:id="1997027291">
          <w:marLeft w:val="0"/>
          <w:marRight w:val="0"/>
          <w:marTop w:val="0"/>
          <w:marBottom w:val="0"/>
          <w:divBdr>
            <w:top w:val="none" w:sz="0" w:space="0" w:color="auto"/>
            <w:left w:val="none" w:sz="0" w:space="0" w:color="auto"/>
            <w:bottom w:val="none" w:sz="0" w:space="0" w:color="auto"/>
            <w:right w:val="none" w:sz="0" w:space="0" w:color="auto"/>
          </w:divBdr>
        </w:div>
        <w:div w:id="2029671680">
          <w:marLeft w:val="0"/>
          <w:marRight w:val="0"/>
          <w:marTop w:val="0"/>
          <w:marBottom w:val="0"/>
          <w:divBdr>
            <w:top w:val="none" w:sz="0" w:space="0" w:color="auto"/>
            <w:left w:val="none" w:sz="0" w:space="0" w:color="auto"/>
            <w:bottom w:val="none" w:sz="0" w:space="0" w:color="auto"/>
            <w:right w:val="none" w:sz="0" w:space="0" w:color="auto"/>
          </w:divBdr>
        </w:div>
      </w:divsChild>
    </w:div>
    <w:div w:id="945697438">
      <w:bodyDiv w:val="1"/>
      <w:marLeft w:val="0"/>
      <w:marRight w:val="0"/>
      <w:marTop w:val="0"/>
      <w:marBottom w:val="0"/>
      <w:divBdr>
        <w:top w:val="none" w:sz="0" w:space="0" w:color="auto"/>
        <w:left w:val="none" w:sz="0" w:space="0" w:color="auto"/>
        <w:bottom w:val="none" w:sz="0" w:space="0" w:color="auto"/>
        <w:right w:val="none" w:sz="0" w:space="0" w:color="auto"/>
      </w:divBdr>
      <w:divsChild>
        <w:div w:id="1650862821">
          <w:marLeft w:val="1166"/>
          <w:marRight w:val="0"/>
          <w:marTop w:val="120"/>
          <w:marBottom w:val="0"/>
          <w:divBdr>
            <w:top w:val="none" w:sz="0" w:space="0" w:color="auto"/>
            <w:left w:val="none" w:sz="0" w:space="0" w:color="auto"/>
            <w:bottom w:val="none" w:sz="0" w:space="0" w:color="auto"/>
            <w:right w:val="none" w:sz="0" w:space="0" w:color="auto"/>
          </w:divBdr>
        </w:div>
        <w:div w:id="1888178720">
          <w:marLeft w:val="1166"/>
          <w:marRight w:val="0"/>
          <w:marTop w:val="120"/>
          <w:marBottom w:val="0"/>
          <w:divBdr>
            <w:top w:val="none" w:sz="0" w:space="0" w:color="auto"/>
            <w:left w:val="none" w:sz="0" w:space="0" w:color="auto"/>
            <w:bottom w:val="none" w:sz="0" w:space="0" w:color="auto"/>
            <w:right w:val="none" w:sz="0" w:space="0" w:color="auto"/>
          </w:divBdr>
        </w:div>
      </w:divsChild>
    </w:div>
    <w:div w:id="1202549894">
      <w:bodyDiv w:val="1"/>
      <w:marLeft w:val="0"/>
      <w:marRight w:val="0"/>
      <w:marTop w:val="0"/>
      <w:marBottom w:val="0"/>
      <w:divBdr>
        <w:top w:val="none" w:sz="0" w:space="0" w:color="auto"/>
        <w:left w:val="none" w:sz="0" w:space="0" w:color="auto"/>
        <w:bottom w:val="none" w:sz="0" w:space="0" w:color="auto"/>
        <w:right w:val="none" w:sz="0" w:space="0" w:color="auto"/>
      </w:divBdr>
      <w:divsChild>
        <w:div w:id="2004123132">
          <w:marLeft w:val="446"/>
          <w:marRight w:val="0"/>
          <w:marTop w:val="120"/>
          <w:marBottom w:val="0"/>
          <w:divBdr>
            <w:top w:val="none" w:sz="0" w:space="0" w:color="auto"/>
            <w:left w:val="none" w:sz="0" w:space="0" w:color="auto"/>
            <w:bottom w:val="none" w:sz="0" w:space="0" w:color="auto"/>
            <w:right w:val="none" w:sz="0" w:space="0" w:color="auto"/>
          </w:divBdr>
        </w:div>
      </w:divsChild>
    </w:div>
    <w:div w:id="1336113110">
      <w:bodyDiv w:val="1"/>
      <w:marLeft w:val="0"/>
      <w:marRight w:val="0"/>
      <w:marTop w:val="0"/>
      <w:marBottom w:val="0"/>
      <w:divBdr>
        <w:top w:val="none" w:sz="0" w:space="0" w:color="auto"/>
        <w:left w:val="none" w:sz="0" w:space="0" w:color="auto"/>
        <w:bottom w:val="none" w:sz="0" w:space="0" w:color="auto"/>
        <w:right w:val="none" w:sz="0" w:space="0" w:color="auto"/>
      </w:divBdr>
      <w:divsChild>
        <w:div w:id="2058626326">
          <w:marLeft w:val="1166"/>
          <w:marRight w:val="0"/>
          <w:marTop w:val="120"/>
          <w:marBottom w:val="0"/>
          <w:divBdr>
            <w:top w:val="none" w:sz="0" w:space="0" w:color="auto"/>
            <w:left w:val="none" w:sz="0" w:space="0" w:color="auto"/>
            <w:bottom w:val="none" w:sz="0" w:space="0" w:color="auto"/>
            <w:right w:val="none" w:sz="0" w:space="0" w:color="auto"/>
          </w:divBdr>
        </w:div>
      </w:divsChild>
    </w:div>
    <w:div w:id="1677221633">
      <w:bodyDiv w:val="1"/>
      <w:marLeft w:val="0"/>
      <w:marRight w:val="0"/>
      <w:marTop w:val="0"/>
      <w:marBottom w:val="0"/>
      <w:divBdr>
        <w:top w:val="none" w:sz="0" w:space="0" w:color="auto"/>
        <w:left w:val="none" w:sz="0" w:space="0" w:color="auto"/>
        <w:bottom w:val="none" w:sz="0" w:space="0" w:color="auto"/>
        <w:right w:val="none" w:sz="0" w:space="0" w:color="auto"/>
      </w:divBdr>
    </w:div>
    <w:div w:id="20246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18AC-6108-4FC8-98C6-FD56228D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1727</Words>
  <Characters>9849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Shamar Bauyrzhan</dc:creator>
  <cp:lastModifiedBy>Елизавета Чикильдина</cp:lastModifiedBy>
  <cp:revision>6</cp:revision>
  <cp:lastPrinted>2020-07-17T08:41:00Z</cp:lastPrinted>
  <dcterms:created xsi:type="dcterms:W3CDTF">2020-07-20T05:27:00Z</dcterms:created>
  <dcterms:modified xsi:type="dcterms:W3CDTF">2020-07-20T08:28:00Z</dcterms:modified>
</cp:coreProperties>
</file>