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21AA6" w14:textId="3AA53AD5" w:rsidR="00CE30DB" w:rsidRDefault="00CE30DB" w:rsidP="00CE30DB">
      <w:pPr>
        <w:ind w:firstLine="708"/>
        <w:jc w:val="center"/>
        <w:rPr>
          <w:rFonts w:cs="Times New Roman"/>
          <w:b/>
          <w:sz w:val="24"/>
          <w:szCs w:val="24"/>
          <w:lang w:val="en-US"/>
        </w:rPr>
      </w:pPr>
      <w:r>
        <w:rPr>
          <w:rFonts w:ascii="Arial" w:hAnsi="Arial" w:cs="Arial"/>
          <w:b/>
          <w:noProof/>
          <w:sz w:val="32"/>
          <w:szCs w:val="32"/>
          <w:lang w:eastAsia="ru-RU"/>
        </w:rPr>
        <w:drawing>
          <wp:inline distT="0" distB="0" distL="0" distR="0" wp14:anchorId="2C9CA83C" wp14:editId="699F997E">
            <wp:extent cx="2956503" cy="708211"/>
            <wp:effectExtent l="0" t="0" r="0" b="0"/>
            <wp:docPr id="1" name="Рисунок 1" descr="W:\Брендбук\Лого\ЛОГО в PDF\Полноцветный логотип\Горизонтальное расположение - к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Брендбук\Лого\ЛОГО в PDF\Полноцветный логотип\Горизонтальное расположение - каз.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1025" cy="714085"/>
                    </a:xfrm>
                    <a:prstGeom prst="rect">
                      <a:avLst/>
                    </a:prstGeom>
                    <a:noFill/>
                    <a:ln>
                      <a:noFill/>
                    </a:ln>
                  </pic:spPr>
                </pic:pic>
              </a:graphicData>
            </a:graphic>
          </wp:inline>
        </w:drawing>
      </w:r>
    </w:p>
    <w:p w14:paraId="7446D4E4" w14:textId="5872DB01" w:rsidR="00CE30DB" w:rsidRPr="00CE30DB" w:rsidRDefault="00720778" w:rsidP="00884BEA">
      <w:pPr>
        <w:ind w:firstLine="708"/>
        <w:jc w:val="center"/>
        <w:rPr>
          <w:rFonts w:ascii="Verdana" w:hAnsi="Verdana" w:cs="Times New Roman"/>
          <w:b/>
          <w:sz w:val="24"/>
          <w:szCs w:val="24"/>
          <w:lang w:val="en-US"/>
        </w:rPr>
      </w:pPr>
      <w:r w:rsidRPr="00CE30DB">
        <w:rPr>
          <w:rFonts w:ascii="Verdana" w:hAnsi="Verdana" w:cs="Times New Roman"/>
          <w:b/>
          <w:sz w:val="24"/>
          <w:szCs w:val="24"/>
          <w:lang w:val="kk-KZ"/>
        </w:rPr>
        <w:t>АҚПАРАТТЫҚ ХАБАР</w:t>
      </w:r>
    </w:p>
    <w:p w14:paraId="1838001A" w14:textId="6D695DFE" w:rsidR="00CE30DB" w:rsidRPr="00781F97" w:rsidRDefault="002A0CD0" w:rsidP="00CE30DB">
      <w:pPr>
        <w:ind w:firstLine="708"/>
        <w:jc w:val="center"/>
        <w:rPr>
          <w:rFonts w:cs="Times New Roman"/>
          <w:b/>
          <w:sz w:val="24"/>
          <w:szCs w:val="24"/>
          <w:lang w:val="kk-KZ"/>
        </w:rPr>
      </w:pPr>
      <w:r w:rsidRPr="00781F97">
        <w:rPr>
          <w:rFonts w:cs="Times New Roman"/>
          <w:b/>
          <w:sz w:val="24"/>
          <w:szCs w:val="24"/>
          <w:lang w:val="kk-KZ"/>
        </w:rPr>
        <w:t xml:space="preserve">Ел тұрғындары 2020 жылғы </w:t>
      </w:r>
      <w:r w:rsidR="00055295" w:rsidRPr="00781F97">
        <w:rPr>
          <w:rFonts w:cs="Times New Roman"/>
          <w:b/>
          <w:sz w:val="24"/>
          <w:szCs w:val="24"/>
          <w:lang w:val="kk-KZ"/>
        </w:rPr>
        <w:t>маусымда</w:t>
      </w:r>
      <w:r w:rsidR="00CE30DB" w:rsidRPr="00781F97">
        <w:rPr>
          <w:rFonts w:cs="Times New Roman"/>
          <w:b/>
          <w:sz w:val="24"/>
          <w:szCs w:val="24"/>
          <w:lang w:val="en-US"/>
        </w:rPr>
        <w:t xml:space="preserve"> </w:t>
      </w:r>
      <w:r w:rsidR="008214C4" w:rsidRPr="00781F97">
        <w:rPr>
          <w:rFonts w:cs="Times New Roman"/>
          <w:b/>
          <w:sz w:val="24"/>
          <w:szCs w:val="24"/>
          <w:lang w:val="kk-KZ"/>
        </w:rPr>
        <w:t>2 000</w:t>
      </w:r>
      <w:r w:rsidR="000671FD" w:rsidRPr="00781F97">
        <w:rPr>
          <w:rFonts w:cs="Times New Roman"/>
          <w:b/>
          <w:sz w:val="24"/>
          <w:szCs w:val="24"/>
          <w:lang w:val="kk-KZ"/>
        </w:rPr>
        <w:t xml:space="preserve"> алтын құймаcын</w:t>
      </w:r>
      <w:r w:rsidR="00CE30DB" w:rsidRPr="00781F97">
        <w:rPr>
          <w:rFonts w:cs="Times New Roman"/>
          <w:b/>
          <w:sz w:val="24"/>
          <w:szCs w:val="24"/>
          <w:lang w:val="en-US"/>
        </w:rPr>
        <w:t xml:space="preserve"> </w:t>
      </w:r>
      <w:r w:rsidRPr="00781F97">
        <w:rPr>
          <w:rFonts w:cs="Times New Roman"/>
          <w:b/>
          <w:sz w:val="24"/>
          <w:szCs w:val="24"/>
          <w:lang w:val="kk-KZ"/>
        </w:rPr>
        <w:t>сатып алды</w:t>
      </w:r>
    </w:p>
    <w:p w14:paraId="3768A2D0" w14:textId="09ED1B10" w:rsidR="00CE30DB" w:rsidRPr="00781F97" w:rsidRDefault="00CE30DB" w:rsidP="00CE30DB">
      <w:pPr>
        <w:ind w:firstLine="708"/>
        <w:jc w:val="right"/>
        <w:rPr>
          <w:rFonts w:cs="Times New Roman"/>
          <w:i/>
          <w:sz w:val="24"/>
          <w:szCs w:val="24"/>
          <w:lang w:val="kk-KZ"/>
        </w:rPr>
      </w:pPr>
      <w:r w:rsidRPr="00781F97">
        <w:rPr>
          <w:rFonts w:cs="Times New Roman"/>
          <w:i/>
          <w:sz w:val="24"/>
          <w:szCs w:val="24"/>
          <w:lang w:val="kk-KZ"/>
        </w:rPr>
        <w:t xml:space="preserve">2020 жылғы </w:t>
      </w:r>
      <w:r w:rsidR="00055295" w:rsidRPr="00781F97">
        <w:rPr>
          <w:rFonts w:cs="Times New Roman"/>
          <w:i/>
          <w:sz w:val="24"/>
          <w:szCs w:val="24"/>
          <w:lang w:val="kk-KZ"/>
        </w:rPr>
        <w:t>1</w:t>
      </w:r>
      <w:r w:rsidR="00781F97" w:rsidRPr="00781F97">
        <w:rPr>
          <w:rFonts w:cs="Times New Roman"/>
          <w:i/>
          <w:sz w:val="24"/>
          <w:szCs w:val="24"/>
          <w:lang w:val="en-US"/>
        </w:rPr>
        <w:t xml:space="preserve">6 </w:t>
      </w:r>
      <w:r w:rsidR="00055295" w:rsidRPr="00781F97">
        <w:rPr>
          <w:rFonts w:cs="Times New Roman"/>
          <w:i/>
          <w:sz w:val="24"/>
          <w:szCs w:val="24"/>
          <w:lang w:val="kk-KZ"/>
        </w:rPr>
        <w:t>шілде</w:t>
      </w:r>
    </w:p>
    <w:p w14:paraId="0E2C2A82" w14:textId="1E9338E8" w:rsidR="002A0CD0" w:rsidRPr="00781F97" w:rsidRDefault="002A0CD0" w:rsidP="00CE30DB">
      <w:pPr>
        <w:spacing w:after="0" w:line="240" w:lineRule="auto"/>
        <w:ind w:firstLine="708"/>
        <w:jc w:val="both"/>
        <w:rPr>
          <w:rFonts w:cs="Times New Roman"/>
          <w:sz w:val="24"/>
          <w:szCs w:val="24"/>
          <w:lang w:val="kk-KZ"/>
        </w:rPr>
      </w:pPr>
      <w:r w:rsidRPr="00781F97">
        <w:rPr>
          <w:rFonts w:cs="Times New Roman"/>
          <w:sz w:val="24"/>
          <w:szCs w:val="24"/>
          <w:lang w:val="kk-KZ"/>
        </w:rPr>
        <w:t xml:space="preserve">2020 жылғы </w:t>
      </w:r>
      <w:r w:rsidR="008214C4" w:rsidRPr="00781F97">
        <w:rPr>
          <w:rFonts w:cs="Times New Roman"/>
          <w:sz w:val="24"/>
          <w:szCs w:val="24"/>
          <w:lang w:val="kk-KZ"/>
        </w:rPr>
        <w:t>маусымда</w:t>
      </w:r>
      <w:r w:rsidRPr="00781F97">
        <w:rPr>
          <w:rFonts w:cs="Times New Roman"/>
          <w:sz w:val="24"/>
          <w:szCs w:val="24"/>
          <w:lang w:val="kk-KZ"/>
        </w:rPr>
        <w:t xml:space="preserve"> ел тұрғындары екінші деңгейдегі банктерден және банктік емес айырбастау пунктерінен жалпы салмағы </w:t>
      </w:r>
      <w:r w:rsidR="008214C4" w:rsidRPr="00781F97">
        <w:rPr>
          <w:rFonts w:cs="Arial"/>
          <w:sz w:val="24"/>
          <w:szCs w:val="24"/>
          <w:lang w:val="kk-KZ"/>
        </w:rPr>
        <w:t xml:space="preserve">109 кг </w:t>
      </w:r>
      <w:r w:rsidR="008214C4" w:rsidRPr="00781F97">
        <w:rPr>
          <w:rFonts w:cs="Times New Roman"/>
          <w:sz w:val="24"/>
          <w:szCs w:val="24"/>
          <w:lang w:val="kk-KZ"/>
        </w:rPr>
        <w:t>1 980</w:t>
      </w:r>
      <w:r w:rsidRPr="00781F97">
        <w:rPr>
          <w:rFonts w:cs="Times New Roman"/>
          <w:sz w:val="24"/>
          <w:szCs w:val="24"/>
          <w:lang w:val="kk-KZ"/>
        </w:rPr>
        <w:t xml:space="preserve"> өлшеуіш құйма сатып алды. Барлығы 2017 жылдан бастап жалпы салмағы</w:t>
      </w:r>
      <w:r w:rsidR="008214C4" w:rsidRPr="00781F97">
        <w:rPr>
          <w:rFonts w:cs="Times New Roman"/>
          <w:sz w:val="24"/>
          <w:szCs w:val="24"/>
          <w:lang w:val="kk-KZ"/>
        </w:rPr>
        <w:t xml:space="preserve"> </w:t>
      </w:r>
      <w:r w:rsidR="008214C4" w:rsidRPr="00781F97">
        <w:rPr>
          <w:rFonts w:cs="Arial"/>
          <w:sz w:val="24"/>
          <w:szCs w:val="24"/>
          <w:lang w:val="kk-KZ"/>
        </w:rPr>
        <w:t>959 кг</w:t>
      </w:r>
      <w:r w:rsidRPr="00781F97">
        <w:rPr>
          <w:rFonts w:cs="Times New Roman"/>
          <w:sz w:val="24"/>
          <w:szCs w:val="24"/>
          <w:lang w:val="kk-KZ"/>
        </w:rPr>
        <w:t xml:space="preserve"> </w:t>
      </w:r>
      <w:r w:rsidR="008214C4" w:rsidRPr="00781F97">
        <w:rPr>
          <w:rFonts w:cs="Arial"/>
          <w:sz w:val="24"/>
          <w:szCs w:val="24"/>
          <w:lang w:val="kk-KZ"/>
        </w:rPr>
        <w:t xml:space="preserve">28 143 </w:t>
      </w:r>
      <w:r w:rsidRPr="00781F97">
        <w:rPr>
          <w:rFonts w:cs="Times New Roman"/>
          <w:sz w:val="24"/>
          <w:szCs w:val="24"/>
          <w:lang w:val="kk-KZ"/>
        </w:rPr>
        <w:t xml:space="preserve"> өлшеуіш құйма сатылды.</w:t>
      </w:r>
    </w:p>
    <w:p w14:paraId="2C1F0820" w14:textId="025309F1" w:rsidR="00856352" w:rsidRPr="00781F97" w:rsidRDefault="00856352" w:rsidP="00CE30DB">
      <w:pPr>
        <w:spacing w:after="0" w:line="240" w:lineRule="auto"/>
        <w:ind w:firstLine="708"/>
        <w:jc w:val="both"/>
        <w:rPr>
          <w:rFonts w:cs="Times New Roman"/>
          <w:color w:val="000000" w:themeColor="text1"/>
          <w:sz w:val="24"/>
          <w:szCs w:val="24"/>
          <w:lang w:val="kk-KZ"/>
        </w:rPr>
      </w:pPr>
      <w:r w:rsidRPr="00781F97">
        <w:rPr>
          <w:rFonts w:cs="Times New Roman"/>
          <w:color w:val="000000" w:themeColor="text1"/>
          <w:sz w:val="24"/>
          <w:szCs w:val="24"/>
          <w:lang w:val="kk-KZ"/>
        </w:rPr>
        <w:t xml:space="preserve">Алтын құймалары бес түрде ұсынылған: 5, 10, 20, 50 және 100 г. Сатып алушылар арасында салмағы 10 г. құйма ең көп сатып алынады. Сатудың жалпы көлемінен оның үлесі </w:t>
      </w:r>
      <w:r w:rsidR="00D74144" w:rsidRPr="00781F97">
        <w:rPr>
          <w:rFonts w:cs="Arial"/>
          <w:color w:val="000000" w:themeColor="text1"/>
          <w:sz w:val="24"/>
          <w:szCs w:val="24"/>
          <w:lang w:val="kk-KZ"/>
        </w:rPr>
        <w:t xml:space="preserve">7 590 </w:t>
      </w:r>
      <w:r w:rsidRPr="00781F97">
        <w:rPr>
          <w:rFonts w:cs="Times New Roman"/>
          <w:color w:val="000000" w:themeColor="text1"/>
          <w:sz w:val="24"/>
          <w:szCs w:val="24"/>
          <w:lang w:val="kk-KZ"/>
        </w:rPr>
        <w:t xml:space="preserve">дананы (27%) құрайды. Одан кейін 5 </w:t>
      </w:r>
      <w:r w:rsidR="005D4416" w:rsidRPr="00781F97">
        <w:rPr>
          <w:rFonts w:cs="Times New Roman"/>
          <w:color w:val="000000" w:themeColor="text1"/>
          <w:sz w:val="24"/>
          <w:szCs w:val="24"/>
          <w:lang w:val="kk-KZ"/>
        </w:rPr>
        <w:t>грам</w:t>
      </w:r>
      <w:r w:rsidRPr="00781F97">
        <w:rPr>
          <w:rFonts w:cs="Times New Roman"/>
          <w:color w:val="000000" w:themeColor="text1"/>
          <w:sz w:val="24"/>
          <w:szCs w:val="24"/>
          <w:lang w:val="kk-KZ"/>
        </w:rPr>
        <w:t xml:space="preserve">дық – </w:t>
      </w:r>
      <w:r w:rsidR="00D74144" w:rsidRPr="00781F97">
        <w:rPr>
          <w:rFonts w:cs="Arial"/>
          <w:color w:val="000000" w:themeColor="text1"/>
          <w:sz w:val="24"/>
          <w:szCs w:val="24"/>
          <w:lang w:val="kk-KZ"/>
        </w:rPr>
        <w:t xml:space="preserve">6 180 </w:t>
      </w:r>
      <w:r w:rsidR="00D74144" w:rsidRPr="00781F97">
        <w:rPr>
          <w:rFonts w:cs="Times New Roman"/>
          <w:color w:val="000000" w:themeColor="text1"/>
          <w:sz w:val="24"/>
          <w:szCs w:val="24"/>
          <w:lang w:val="kk-KZ"/>
        </w:rPr>
        <w:t>дана (22</w:t>
      </w:r>
      <w:r w:rsidRPr="00781F97">
        <w:rPr>
          <w:rFonts w:cs="Times New Roman"/>
          <w:color w:val="000000" w:themeColor="text1"/>
          <w:sz w:val="24"/>
          <w:szCs w:val="24"/>
          <w:lang w:val="kk-KZ"/>
        </w:rPr>
        <w:t xml:space="preserve">%), 20 грамдық –           </w:t>
      </w:r>
      <w:r w:rsidR="00D74144" w:rsidRPr="00781F97">
        <w:rPr>
          <w:rFonts w:cs="Arial"/>
          <w:color w:val="000000" w:themeColor="text1"/>
          <w:sz w:val="24"/>
          <w:szCs w:val="24"/>
          <w:lang w:val="kk-KZ"/>
        </w:rPr>
        <w:t xml:space="preserve">5 363 </w:t>
      </w:r>
      <w:r w:rsidRPr="00781F97">
        <w:rPr>
          <w:rFonts w:cs="Times New Roman"/>
          <w:color w:val="000000" w:themeColor="text1"/>
          <w:sz w:val="24"/>
          <w:szCs w:val="24"/>
          <w:lang w:val="kk-KZ"/>
        </w:rPr>
        <w:t xml:space="preserve"> дана (19%),100 </w:t>
      </w:r>
      <w:r w:rsidR="005D4416" w:rsidRPr="00781F97">
        <w:rPr>
          <w:rFonts w:cs="Times New Roman"/>
          <w:color w:val="000000" w:themeColor="text1"/>
          <w:sz w:val="24"/>
          <w:szCs w:val="24"/>
          <w:lang w:val="kk-KZ"/>
        </w:rPr>
        <w:t>грам</w:t>
      </w:r>
      <w:r w:rsidRPr="00781F97">
        <w:rPr>
          <w:rFonts w:cs="Times New Roman"/>
          <w:color w:val="000000" w:themeColor="text1"/>
          <w:sz w:val="24"/>
          <w:szCs w:val="24"/>
          <w:lang w:val="kk-KZ"/>
        </w:rPr>
        <w:t xml:space="preserve">дық </w:t>
      </w:r>
      <w:r w:rsidRPr="00781F97">
        <w:rPr>
          <w:rFonts w:cs="Times New Roman"/>
          <w:sz w:val="24"/>
          <w:szCs w:val="24"/>
          <w:lang w:val="kk-KZ"/>
        </w:rPr>
        <w:t xml:space="preserve">– </w:t>
      </w:r>
      <w:r w:rsidR="00D74144" w:rsidRPr="00781F97">
        <w:rPr>
          <w:rFonts w:cs="Arial"/>
          <w:sz w:val="24"/>
          <w:szCs w:val="24"/>
          <w:lang w:val="kk-KZ"/>
        </w:rPr>
        <w:t xml:space="preserve">5 908 </w:t>
      </w:r>
      <w:r w:rsidR="00D74144" w:rsidRPr="00781F97">
        <w:rPr>
          <w:rFonts w:cs="Times New Roman"/>
          <w:sz w:val="24"/>
          <w:szCs w:val="24"/>
          <w:lang w:val="kk-KZ"/>
        </w:rPr>
        <w:t>дана (21</w:t>
      </w:r>
      <w:r w:rsidRPr="00781F97">
        <w:rPr>
          <w:rFonts w:cs="Times New Roman"/>
          <w:sz w:val="24"/>
          <w:szCs w:val="24"/>
          <w:lang w:val="kk-KZ"/>
        </w:rPr>
        <w:t>%), 50 грамдық – 3 </w:t>
      </w:r>
      <w:r w:rsidR="00D74144" w:rsidRPr="00781F97">
        <w:rPr>
          <w:rFonts w:cs="Times New Roman"/>
          <w:sz w:val="24"/>
          <w:szCs w:val="24"/>
          <w:lang w:val="kk-KZ"/>
        </w:rPr>
        <w:t>102 дана (11</w:t>
      </w:r>
      <w:r w:rsidRPr="00781F97">
        <w:rPr>
          <w:rFonts w:cs="Times New Roman"/>
          <w:sz w:val="24"/>
          <w:szCs w:val="24"/>
          <w:lang w:val="kk-KZ"/>
        </w:rPr>
        <w:t xml:space="preserve">%) тұр. </w:t>
      </w:r>
    </w:p>
    <w:p w14:paraId="30BF2A43" w14:textId="4448877C" w:rsidR="005D4416" w:rsidRPr="00781F97" w:rsidRDefault="005D4416" w:rsidP="00CE30DB">
      <w:pPr>
        <w:spacing w:after="0" w:line="240" w:lineRule="auto"/>
        <w:ind w:firstLine="708"/>
        <w:jc w:val="both"/>
        <w:rPr>
          <w:rFonts w:cs="Times New Roman"/>
          <w:color w:val="000000" w:themeColor="text1"/>
          <w:sz w:val="24"/>
          <w:szCs w:val="24"/>
          <w:lang w:val="kk-KZ"/>
        </w:rPr>
      </w:pPr>
      <w:r w:rsidRPr="00781F97">
        <w:rPr>
          <w:rFonts w:cs="Times New Roman"/>
          <w:color w:val="000000" w:themeColor="text1"/>
          <w:sz w:val="24"/>
          <w:szCs w:val="24"/>
          <w:lang w:val="kk-KZ"/>
        </w:rPr>
        <w:t xml:space="preserve">Құймаларды сатып алу бойынша өңірлер арасында көшбасшы Алматы қаласы </w:t>
      </w:r>
      <w:r w:rsidRPr="00781F97">
        <w:rPr>
          <w:rFonts w:cs="Times New Roman"/>
          <w:sz w:val="24"/>
          <w:szCs w:val="24"/>
          <w:lang w:val="kk-KZ"/>
        </w:rPr>
        <w:t xml:space="preserve">(сатылған құймалардың жалпы санынан </w:t>
      </w:r>
      <w:r w:rsidR="00E40309" w:rsidRPr="00781F97">
        <w:rPr>
          <w:rFonts w:cs="Times New Roman"/>
          <w:sz w:val="24"/>
          <w:szCs w:val="24"/>
          <w:lang w:val="kk-KZ"/>
        </w:rPr>
        <w:t>52</w:t>
      </w:r>
      <w:r w:rsidRPr="00781F97">
        <w:rPr>
          <w:rFonts w:cs="Times New Roman"/>
          <w:sz w:val="24"/>
          <w:szCs w:val="24"/>
          <w:lang w:val="kk-KZ"/>
        </w:rPr>
        <w:t>%), одан кейін Атырау (1</w:t>
      </w:r>
      <w:r w:rsidR="00E40309" w:rsidRPr="00781F97">
        <w:rPr>
          <w:rFonts w:cs="Times New Roman"/>
          <w:sz w:val="24"/>
          <w:szCs w:val="24"/>
          <w:lang w:val="kk-KZ"/>
        </w:rPr>
        <w:t>7</w:t>
      </w:r>
      <w:r w:rsidRPr="00781F97">
        <w:rPr>
          <w:rFonts w:cs="Times New Roman"/>
          <w:sz w:val="24"/>
          <w:szCs w:val="24"/>
          <w:lang w:val="kk-KZ"/>
        </w:rPr>
        <w:t>%), Нұр-Сұлтан (11%) және басқа өңірлер (</w:t>
      </w:r>
      <w:r w:rsidR="00E40309" w:rsidRPr="00781F97">
        <w:rPr>
          <w:rFonts w:cs="Times New Roman"/>
          <w:color w:val="000000" w:themeColor="text1"/>
          <w:sz w:val="24"/>
          <w:szCs w:val="24"/>
          <w:lang w:val="kk-KZ"/>
        </w:rPr>
        <w:t>20</w:t>
      </w:r>
      <w:r w:rsidRPr="00781F97">
        <w:rPr>
          <w:rFonts w:cs="Times New Roman"/>
          <w:color w:val="000000" w:themeColor="text1"/>
          <w:sz w:val="24"/>
          <w:szCs w:val="24"/>
          <w:lang w:val="kk-KZ"/>
        </w:rPr>
        <w:t xml:space="preserve">%) болды. </w:t>
      </w:r>
    </w:p>
    <w:p w14:paraId="6DEE657A" w14:textId="5B44F8FA" w:rsidR="0031445B" w:rsidRPr="00781F97" w:rsidRDefault="0031445B" w:rsidP="00CE30DB">
      <w:pPr>
        <w:spacing w:after="0" w:line="240" w:lineRule="auto"/>
        <w:ind w:firstLine="708"/>
        <w:jc w:val="both"/>
        <w:rPr>
          <w:rFonts w:cs="Times New Roman"/>
          <w:color w:val="000000" w:themeColor="text1"/>
          <w:sz w:val="24"/>
          <w:szCs w:val="24"/>
          <w:lang w:val="kk-KZ"/>
        </w:rPr>
      </w:pPr>
      <w:r w:rsidRPr="00781F97">
        <w:rPr>
          <w:rFonts w:cs="Times New Roman"/>
          <w:color w:val="000000" w:themeColor="text1"/>
          <w:sz w:val="24"/>
          <w:szCs w:val="24"/>
          <w:lang w:val="kk-KZ"/>
        </w:rPr>
        <w:t xml:space="preserve">Кері сатып алуға жалпы массасы </w:t>
      </w:r>
      <w:r w:rsidR="00E40309" w:rsidRPr="00781F97">
        <w:rPr>
          <w:rFonts w:cs="Times New Roman"/>
          <w:color w:val="000000"/>
          <w:sz w:val="24"/>
          <w:szCs w:val="24"/>
          <w:lang w:val="kk-KZ"/>
        </w:rPr>
        <w:t>3 кг 114</w:t>
      </w:r>
      <w:r w:rsidRPr="00781F97">
        <w:rPr>
          <w:rFonts w:cs="Times New Roman"/>
          <w:color w:val="000000"/>
          <w:sz w:val="24"/>
          <w:szCs w:val="24"/>
          <w:lang w:val="kk-KZ"/>
        </w:rPr>
        <w:t xml:space="preserve"> өлшеуіш құйма қабылданды. Бұл алтын құймалары инвестициялаудың және жинақты жинаудың ұзақ мерзімді құралы болып табылады.</w:t>
      </w:r>
    </w:p>
    <w:p w14:paraId="313F3F15" w14:textId="730F0A8E" w:rsidR="0031445B" w:rsidRPr="00781F97" w:rsidRDefault="0031445B" w:rsidP="00CE30DB">
      <w:pPr>
        <w:spacing w:after="0" w:line="240" w:lineRule="auto"/>
        <w:ind w:firstLine="708"/>
        <w:jc w:val="both"/>
        <w:rPr>
          <w:rFonts w:cs="Times New Roman"/>
          <w:sz w:val="24"/>
          <w:szCs w:val="24"/>
          <w:lang w:val="kk-KZ"/>
        </w:rPr>
      </w:pPr>
      <w:r w:rsidRPr="00781F97">
        <w:rPr>
          <w:rFonts w:cs="Times New Roman"/>
          <w:sz w:val="24"/>
          <w:szCs w:val="24"/>
          <w:lang w:val="kk-KZ"/>
        </w:rPr>
        <w:t>Қазіргі кезде алтын құймаларын Halyk Bank-тен, Еуразиялық Банктен, Jýsan Bank-тен, Банк ЦентрКредиттен, сондай-ақ банктік емес айырбастау пунктерінен сатып алуға және</w:t>
      </w:r>
      <w:r w:rsidR="006A71E5" w:rsidRPr="00781F97">
        <w:rPr>
          <w:rFonts w:cs="Times New Roman"/>
          <w:sz w:val="24"/>
          <w:szCs w:val="24"/>
          <w:lang w:val="kk-KZ"/>
        </w:rPr>
        <w:t xml:space="preserve"> оларға </w:t>
      </w:r>
      <w:r w:rsidRPr="00781F97">
        <w:rPr>
          <w:rFonts w:cs="Times New Roman"/>
          <w:sz w:val="24"/>
          <w:szCs w:val="24"/>
          <w:lang w:val="kk-KZ"/>
        </w:rPr>
        <w:t xml:space="preserve">кері сатуға болады. </w:t>
      </w:r>
    </w:p>
    <w:p w14:paraId="06A09F1D" w14:textId="77777777" w:rsidR="006A71E5" w:rsidRPr="00CE30DB" w:rsidRDefault="003A6953" w:rsidP="00CE30DB">
      <w:pPr>
        <w:tabs>
          <w:tab w:val="left" w:pos="709"/>
          <w:tab w:val="left" w:pos="6480"/>
        </w:tabs>
        <w:suppressAutoHyphens/>
        <w:spacing w:after="0" w:line="240" w:lineRule="auto"/>
        <w:jc w:val="both"/>
        <w:rPr>
          <w:rFonts w:cs="Times New Roman"/>
          <w:color w:val="000000" w:themeColor="text1"/>
          <w:sz w:val="24"/>
          <w:szCs w:val="24"/>
          <w:lang w:val="kk-KZ"/>
        </w:rPr>
      </w:pPr>
      <w:r w:rsidRPr="00781F97">
        <w:rPr>
          <w:rFonts w:cs="Times New Roman"/>
          <w:color w:val="000000" w:themeColor="text1"/>
          <w:sz w:val="24"/>
          <w:szCs w:val="24"/>
          <w:lang w:val="kk-KZ"/>
        </w:rPr>
        <w:tab/>
      </w:r>
      <w:r w:rsidR="006A71E5" w:rsidRPr="00781F97">
        <w:rPr>
          <w:rFonts w:cs="Times New Roman"/>
          <w:color w:val="000000" w:themeColor="text1"/>
          <w:sz w:val="24"/>
          <w:szCs w:val="24"/>
          <w:lang w:val="kk-KZ"/>
        </w:rPr>
        <w:t>Алтын құймалары инвестициялаудың сенімді құралы ретінде болуы</w:t>
      </w:r>
      <w:r w:rsidR="006A71E5" w:rsidRPr="00CE30DB">
        <w:rPr>
          <w:rFonts w:cs="Times New Roman"/>
          <w:color w:val="000000" w:themeColor="text1"/>
          <w:sz w:val="24"/>
          <w:szCs w:val="24"/>
          <w:lang w:val="kk-KZ"/>
        </w:rPr>
        <w:t xml:space="preserve"> мүмкін. Банктердің және банктік емес айырбастау пунктерінің клиентке «сол күні» ақша төлей отырып, құймаларды кері сатып алу мүмкіндігі – алтын құймалары нарығының өтімділігін қамтамасыз етудің негізгі факторы. </w:t>
      </w:r>
    </w:p>
    <w:p w14:paraId="74434677" w14:textId="6E1BDECE" w:rsidR="00603E5C" w:rsidRPr="00CE30DB" w:rsidRDefault="00603E5C" w:rsidP="00CE30DB">
      <w:pPr>
        <w:spacing w:after="0" w:line="240" w:lineRule="auto"/>
        <w:ind w:firstLine="708"/>
        <w:jc w:val="both"/>
        <w:rPr>
          <w:rFonts w:cs="Times New Roman"/>
          <w:sz w:val="24"/>
          <w:szCs w:val="24"/>
          <w:lang w:val="kk-KZ"/>
        </w:rPr>
      </w:pPr>
      <w:r w:rsidRPr="00CE30DB">
        <w:rPr>
          <w:rFonts w:cs="Times New Roman"/>
          <w:sz w:val="24"/>
          <w:szCs w:val="24"/>
          <w:lang w:val="kk-KZ"/>
        </w:rPr>
        <w:t xml:space="preserve">Әрбір құйма қорғаныш элементтерімен (құймалардың бет жағы айнадай, микромәтін және бедерлі гурт) және құймаларды механикалық зақымданудан қорғайтын және орауы ашылғанын немесе ашылмағанын тез анықтауға мүмкіндік беретін арнайы орауда шығарылатынын ескертеміз. Қорғаныш орауы </w:t>
      </w:r>
      <w:r w:rsidR="00C35FF5" w:rsidRPr="00CE30DB">
        <w:rPr>
          <w:rFonts w:cs="Times New Roman"/>
          <w:sz w:val="24"/>
          <w:szCs w:val="24"/>
          <w:lang w:val="kk-KZ"/>
        </w:rPr>
        <w:t xml:space="preserve">да </w:t>
      </w:r>
      <w:r w:rsidRPr="00CE30DB">
        <w:rPr>
          <w:rFonts w:cs="Times New Roman"/>
          <w:sz w:val="24"/>
          <w:szCs w:val="24"/>
          <w:lang w:val="kk-KZ"/>
        </w:rPr>
        <w:t xml:space="preserve">құйма сапасының сертификаты болып табылады. Сондықтан құйманы ұқыпты сақтау және орауды ашпау ұсынылады. </w:t>
      </w:r>
    </w:p>
    <w:p w14:paraId="3B2EAEB6" w14:textId="70F674D1" w:rsidR="00C35FF5" w:rsidRPr="00CE30DB" w:rsidRDefault="00C35FF5" w:rsidP="00CE30DB">
      <w:pPr>
        <w:spacing w:after="0" w:line="240" w:lineRule="auto"/>
        <w:ind w:firstLine="708"/>
        <w:jc w:val="both"/>
        <w:rPr>
          <w:rFonts w:cs="Times New Roman"/>
          <w:sz w:val="24"/>
          <w:szCs w:val="24"/>
          <w:lang w:val="kk-KZ"/>
        </w:rPr>
      </w:pPr>
      <w:r w:rsidRPr="00CE30DB">
        <w:rPr>
          <w:rFonts w:cs="Times New Roman"/>
          <w:sz w:val="24"/>
          <w:szCs w:val="24"/>
          <w:lang w:val="kk-KZ"/>
        </w:rPr>
        <w:t xml:space="preserve">2020 </w:t>
      </w:r>
      <w:r w:rsidRPr="00884BEA">
        <w:rPr>
          <w:rFonts w:cs="Times New Roman"/>
          <w:sz w:val="24"/>
          <w:szCs w:val="24"/>
          <w:lang w:val="kk-KZ"/>
        </w:rPr>
        <w:t xml:space="preserve">жылғы </w:t>
      </w:r>
      <w:r w:rsidR="00300810" w:rsidRPr="00884BEA">
        <w:rPr>
          <w:rFonts w:cs="Times New Roman"/>
          <w:sz w:val="24"/>
          <w:szCs w:val="24"/>
          <w:lang w:val="kk-KZ"/>
        </w:rPr>
        <w:t>1</w:t>
      </w:r>
      <w:r w:rsidR="00884BEA" w:rsidRPr="00884BEA">
        <w:rPr>
          <w:rFonts w:cs="Times New Roman"/>
          <w:sz w:val="24"/>
          <w:szCs w:val="24"/>
          <w:lang w:val="kk-KZ"/>
        </w:rPr>
        <w:t>6</w:t>
      </w:r>
      <w:r w:rsidRPr="00884BEA">
        <w:rPr>
          <w:rFonts w:cs="Times New Roman"/>
          <w:sz w:val="24"/>
          <w:szCs w:val="24"/>
          <w:lang w:val="kk-KZ"/>
        </w:rPr>
        <w:t xml:space="preserve"> </w:t>
      </w:r>
      <w:r w:rsidR="00A7740D" w:rsidRPr="00884BEA">
        <w:rPr>
          <w:rFonts w:cs="Times New Roman"/>
          <w:sz w:val="24"/>
          <w:szCs w:val="24"/>
          <w:lang w:val="kk-KZ"/>
        </w:rPr>
        <w:t>шілдедегі</w:t>
      </w:r>
      <w:r w:rsidR="00CE30DB" w:rsidRPr="00884BEA">
        <w:rPr>
          <w:rFonts w:cs="Times New Roman"/>
          <w:sz w:val="24"/>
          <w:szCs w:val="24"/>
          <w:lang w:val="kk-KZ"/>
        </w:rPr>
        <w:t xml:space="preserve"> жағдай бойынша алтынның</w:t>
      </w:r>
      <w:r w:rsidRPr="00884BEA">
        <w:rPr>
          <w:rFonts w:cs="Times New Roman"/>
          <w:sz w:val="24"/>
          <w:szCs w:val="24"/>
          <w:lang w:val="kk-KZ"/>
        </w:rPr>
        <w:t xml:space="preserve"> 1 граммының құны</w:t>
      </w:r>
      <w:r w:rsidRPr="00CE30DB">
        <w:rPr>
          <w:rFonts w:cs="Times New Roman"/>
          <w:sz w:val="24"/>
          <w:szCs w:val="24"/>
          <w:lang w:val="kk-KZ"/>
        </w:rPr>
        <w:t xml:space="preserve"> </w:t>
      </w:r>
      <w:r w:rsidR="00435011" w:rsidRPr="00435011">
        <w:rPr>
          <w:rFonts w:cs="Times New Roman"/>
          <w:sz w:val="24"/>
          <w:szCs w:val="24"/>
          <w:lang w:val="kk-KZ"/>
        </w:rPr>
        <w:t xml:space="preserve">23 980.14 </w:t>
      </w:r>
      <w:bookmarkStart w:id="0" w:name="_GoBack"/>
      <w:bookmarkEnd w:id="0"/>
      <w:r w:rsidRPr="00CE30DB">
        <w:rPr>
          <w:rFonts w:cs="Times New Roman"/>
          <w:color w:val="000000" w:themeColor="text1"/>
          <w:sz w:val="24"/>
          <w:szCs w:val="24"/>
          <w:lang w:val="kk-KZ"/>
        </w:rPr>
        <w:t>теңгені құрайды.</w:t>
      </w:r>
    </w:p>
    <w:p w14:paraId="06E13B37" w14:textId="77777777" w:rsidR="009B1C9E" w:rsidRPr="00CE30DB" w:rsidRDefault="009B1C9E" w:rsidP="00CE30DB">
      <w:pPr>
        <w:spacing w:after="0"/>
        <w:jc w:val="both"/>
        <w:rPr>
          <w:rFonts w:cs="Times New Roman"/>
          <w:sz w:val="24"/>
          <w:szCs w:val="24"/>
          <w:lang w:val="kk-KZ"/>
        </w:rPr>
      </w:pPr>
    </w:p>
    <w:p w14:paraId="3B26D064" w14:textId="77777777" w:rsidR="00CE30DB" w:rsidRPr="00CE30DB" w:rsidRDefault="00CE30DB" w:rsidP="00CE30DB">
      <w:pPr>
        <w:spacing w:after="200" w:line="276" w:lineRule="auto"/>
        <w:rPr>
          <w:rFonts w:ascii="Calibri" w:eastAsia="Calibri" w:hAnsi="Calibri" w:cs="Times New Roman"/>
          <w:b/>
          <w:sz w:val="24"/>
          <w:lang w:val="kk-KZ"/>
        </w:rPr>
      </w:pPr>
    </w:p>
    <w:p w14:paraId="7AA874BC" w14:textId="351A0118" w:rsidR="004311E3" w:rsidRPr="0099168C" w:rsidRDefault="00CE30DB" w:rsidP="004311E3">
      <w:pPr>
        <w:spacing w:after="0" w:line="240" w:lineRule="auto"/>
        <w:jc w:val="center"/>
        <w:rPr>
          <w:rFonts w:ascii="Calibri" w:eastAsia="Calibri" w:hAnsi="Calibri" w:cs="Times New Roman"/>
          <w:b/>
          <w:sz w:val="24"/>
          <w:szCs w:val="24"/>
          <w:lang w:val="kk-KZ"/>
        </w:rPr>
      </w:pPr>
      <w:r w:rsidRPr="0099168C">
        <w:rPr>
          <w:rFonts w:ascii="Calibri" w:eastAsia="Calibri" w:hAnsi="Calibri" w:cs="Times New Roman"/>
          <w:b/>
          <w:sz w:val="24"/>
          <w:szCs w:val="24"/>
          <w:lang w:val="kk-KZ"/>
        </w:rPr>
        <w:t>Толығырақ ақпарат БАҚ өкілдері үшін мына телефон арқылы қолжетімді:</w:t>
      </w:r>
    </w:p>
    <w:p w14:paraId="13A245B4" w14:textId="1A278F12" w:rsidR="004311E3" w:rsidRPr="004311E3" w:rsidRDefault="004311E3" w:rsidP="004311E3">
      <w:pPr>
        <w:spacing w:after="0" w:line="240" w:lineRule="auto"/>
        <w:jc w:val="center"/>
        <w:rPr>
          <w:rFonts w:ascii="Calibri" w:eastAsia="Calibri" w:hAnsi="Calibri" w:cs="Times New Roman"/>
          <w:b/>
          <w:lang w:val="kk-KZ"/>
        </w:rPr>
      </w:pPr>
      <w:r w:rsidRPr="009371B3">
        <w:rPr>
          <w:sz w:val="24"/>
          <w:szCs w:val="24"/>
          <w:lang w:val="en-US"/>
        </w:rPr>
        <w:t>+7 (717) 2 775</w:t>
      </w:r>
      <w:r>
        <w:rPr>
          <w:sz w:val="24"/>
          <w:szCs w:val="24"/>
          <w:lang w:val="en-US"/>
        </w:rPr>
        <w:t> </w:t>
      </w:r>
      <w:r w:rsidRPr="009371B3">
        <w:rPr>
          <w:sz w:val="24"/>
          <w:szCs w:val="24"/>
          <w:lang w:val="en-US"/>
        </w:rPr>
        <w:t>205</w:t>
      </w:r>
    </w:p>
    <w:p w14:paraId="244AB2CE" w14:textId="77777777" w:rsidR="00CE30DB" w:rsidRPr="00CE30DB" w:rsidRDefault="00CE30DB" w:rsidP="00CE30DB">
      <w:pPr>
        <w:spacing w:after="0" w:line="240" w:lineRule="auto"/>
        <w:jc w:val="center"/>
        <w:rPr>
          <w:rFonts w:ascii="Calibri" w:eastAsia="Calibri" w:hAnsi="Calibri" w:cs="Times New Roman"/>
          <w:sz w:val="24"/>
          <w:lang w:val="kk-KZ"/>
        </w:rPr>
      </w:pPr>
      <w:r w:rsidRPr="00CE30DB">
        <w:rPr>
          <w:rFonts w:ascii="Calibri" w:eastAsia="Calibri" w:hAnsi="Calibri" w:cs="Times New Roman"/>
          <w:sz w:val="24"/>
          <w:lang w:val="kk-KZ"/>
        </w:rPr>
        <w:t xml:space="preserve">e-mail: </w:t>
      </w:r>
      <w:hyperlink r:id="rId6" w:history="1">
        <w:r w:rsidRPr="00CE30DB">
          <w:rPr>
            <w:rFonts w:ascii="Calibri" w:eastAsia="Calibri" w:hAnsi="Calibri" w:cs="Times New Roman"/>
            <w:color w:val="0000FF"/>
            <w:sz w:val="24"/>
            <w:u w:val="single"/>
            <w:lang w:val="kk-KZ"/>
          </w:rPr>
          <w:t>press@nationalbank.kz</w:t>
        </w:r>
      </w:hyperlink>
      <w:r w:rsidRPr="00CE30DB">
        <w:rPr>
          <w:rFonts w:ascii="Calibri" w:eastAsia="Calibri" w:hAnsi="Calibri" w:cs="Times New Roman"/>
          <w:sz w:val="24"/>
          <w:lang w:val="kk-KZ"/>
        </w:rPr>
        <w:t xml:space="preserve"> </w:t>
      </w:r>
    </w:p>
    <w:p w14:paraId="60BA3F4F" w14:textId="77777777" w:rsidR="00CE30DB" w:rsidRPr="00CE30DB" w:rsidRDefault="00435011" w:rsidP="00CE30DB">
      <w:pPr>
        <w:spacing w:after="0" w:line="240" w:lineRule="auto"/>
        <w:jc w:val="center"/>
        <w:rPr>
          <w:rFonts w:ascii="Calibri" w:eastAsia="Calibri" w:hAnsi="Calibri" w:cs="Times New Roman"/>
          <w:sz w:val="24"/>
          <w:lang w:val="kk-KZ"/>
        </w:rPr>
      </w:pPr>
      <w:hyperlink r:id="rId7" w:history="1">
        <w:r w:rsidR="00CE30DB" w:rsidRPr="00CE30DB">
          <w:rPr>
            <w:rFonts w:ascii="Calibri" w:eastAsia="Calibri" w:hAnsi="Calibri" w:cs="Times New Roman"/>
            <w:color w:val="0000FF"/>
            <w:sz w:val="24"/>
            <w:u w:val="single"/>
            <w:lang w:val="kk-KZ"/>
          </w:rPr>
          <w:t>www.nationalbank.kz</w:t>
        </w:r>
      </w:hyperlink>
      <w:r w:rsidR="00CE30DB" w:rsidRPr="00CE30DB">
        <w:rPr>
          <w:rFonts w:ascii="Calibri" w:eastAsia="Calibri" w:hAnsi="Calibri" w:cs="Times New Roman"/>
          <w:sz w:val="24"/>
          <w:lang w:val="kk-KZ"/>
        </w:rPr>
        <w:t xml:space="preserve"> </w:t>
      </w:r>
    </w:p>
    <w:p w14:paraId="09A96734" w14:textId="2FC0015B" w:rsidR="001C7BA5" w:rsidRPr="00CE30DB" w:rsidRDefault="00CE30DB" w:rsidP="00CE30DB">
      <w:pPr>
        <w:spacing w:after="200" w:line="276" w:lineRule="auto"/>
        <w:jc w:val="center"/>
        <w:rPr>
          <w:rFonts w:cs="Times New Roman"/>
          <w:sz w:val="24"/>
          <w:szCs w:val="24"/>
          <w:lang w:val="kk-KZ"/>
        </w:rPr>
      </w:pPr>
      <w:r w:rsidRPr="00CE30DB">
        <w:rPr>
          <w:rFonts w:ascii="Calibri" w:eastAsia="Calibri" w:hAnsi="Calibri" w:cs="Times New Roman"/>
          <w:sz w:val="24"/>
          <w:lang w:val="kk-KZ"/>
        </w:rPr>
        <w:t xml:space="preserve"> </w:t>
      </w:r>
    </w:p>
    <w:sectPr w:rsidR="001C7BA5" w:rsidRPr="00CE3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BF"/>
    <w:rsid w:val="00055295"/>
    <w:rsid w:val="000671FD"/>
    <w:rsid w:val="000761A3"/>
    <w:rsid w:val="00077D5A"/>
    <w:rsid w:val="0009118F"/>
    <w:rsid w:val="001C7BA5"/>
    <w:rsid w:val="0022705A"/>
    <w:rsid w:val="002A0CD0"/>
    <w:rsid w:val="002F1795"/>
    <w:rsid w:val="00300810"/>
    <w:rsid w:val="00300860"/>
    <w:rsid w:val="003072E2"/>
    <w:rsid w:val="0031445B"/>
    <w:rsid w:val="003A6953"/>
    <w:rsid w:val="003B18CC"/>
    <w:rsid w:val="003F219A"/>
    <w:rsid w:val="004311E3"/>
    <w:rsid w:val="00435011"/>
    <w:rsid w:val="00477652"/>
    <w:rsid w:val="004F3C79"/>
    <w:rsid w:val="004F3D61"/>
    <w:rsid w:val="005561BD"/>
    <w:rsid w:val="005D4416"/>
    <w:rsid w:val="00603E5C"/>
    <w:rsid w:val="0068068B"/>
    <w:rsid w:val="006A71E5"/>
    <w:rsid w:val="006D4E37"/>
    <w:rsid w:val="006F21B5"/>
    <w:rsid w:val="006F464C"/>
    <w:rsid w:val="00720778"/>
    <w:rsid w:val="00781F97"/>
    <w:rsid w:val="008214C4"/>
    <w:rsid w:val="00844F33"/>
    <w:rsid w:val="00856352"/>
    <w:rsid w:val="00884BEA"/>
    <w:rsid w:val="009036C9"/>
    <w:rsid w:val="0097143D"/>
    <w:rsid w:val="0099168C"/>
    <w:rsid w:val="009A581D"/>
    <w:rsid w:val="009B1C9E"/>
    <w:rsid w:val="009B7AD0"/>
    <w:rsid w:val="009C7218"/>
    <w:rsid w:val="00A10542"/>
    <w:rsid w:val="00A7740D"/>
    <w:rsid w:val="00AD5505"/>
    <w:rsid w:val="00BE2CE2"/>
    <w:rsid w:val="00BF13BF"/>
    <w:rsid w:val="00C1365B"/>
    <w:rsid w:val="00C202C7"/>
    <w:rsid w:val="00C35FF5"/>
    <w:rsid w:val="00C61FB1"/>
    <w:rsid w:val="00C75624"/>
    <w:rsid w:val="00CE30DB"/>
    <w:rsid w:val="00D32886"/>
    <w:rsid w:val="00D74144"/>
    <w:rsid w:val="00DA04CE"/>
    <w:rsid w:val="00DB47D0"/>
    <w:rsid w:val="00DC3BAC"/>
    <w:rsid w:val="00E40309"/>
    <w:rsid w:val="00E47FDE"/>
    <w:rsid w:val="00E8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E9A5"/>
  <w15:docId w15:val="{F43D48E0-A68C-4379-AE4F-E1CF321B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705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2705A"/>
    <w:rPr>
      <w:rFonts w:ascii="Segoe UI" w:hAnsi="Segoe UI" w:cs="Segoe UI"/>
      <w:sz w:val="18"/>
      <w:szCs w:val="18"/>
    </w:rPr>
  </w:style>
  <w:style w:type="character" w:styleId="a5">
    <w:name w:val="annotation reference"/>
    <w:basedOn w:val="a0"/>
    <w:uiPriority w:val="99"/>
    <w:semiHidden/>
    <w:unhideWhenUsed/>
    <w:rsid w:val="003072E2"/>
    <w:rPr>
      <w:sz w:val="16"/>
      <w:szCs w:val="16"/>
    </w:rPr>
  </w:style>
  <w:style w:type="paragraph" w:styleId="a6">
    <w:name w:val="annotation text"/>
    <w:basedOn w:val="a"/>
    <w:link w:val="a7"/>
    <w:uiPriority w:val="99"/>
    <w:semiHidden/>
    <w:unhideWhenUsed/>
    <w:rsid w:val="003072E2"/>
    <w:pPr>
      <w:spacing w:line="240" w:lineRule="auto"/>
    </w:pPr>
    <w:rPr>
      <w:sz w:val="20"/>
      <w:szCs w:val="20"/>
    </w:rPr>
  </w:style>
  <w:style w:type="character" w:customStyle="1" w:styleId="a7">
    <w:name w:val="Текст примечания Знак"/>
    <w:basedOn w:val="a0"/>
    <w:link w:val="a6"/>
    <w:uiPriority w:val="99"/>
    <w:semiHidden/>
    <w:rsid w:val="003072E2"/>
    <w:rPr>
      <w:sz w:val="20"/>
      <w:szCs w:val="20"/>
    </w:rPr>
  </w:style>
  <w:style w:type="paragraph" w:styleId="a8">
    <w:name w:val="annotation subject"/>
    <w:basedOn w:val="a6"/>
    <w:next w:val="a6"/>
    <w:link w:val="a9"/>
    <w:uiPriority w:val="99"/>
    <w:semiHidden/>
    <w:unhideWhenUsed/>
    <w:rsid w:val="003072E2"/>
    <w:rPr>
      <w:b/>
      <w:bCs/>
    </w:rPr>
  </w:style>
  <w:style w:type="character" w:customStyle="1" w:styleId="a9">
    <w:name w:val="Тема примечания Знак"/>
    <w:basedOn w:val="a7"/>
    <w:link w:val="a8"/>
    <w:uiPriority w:val="99"/>
    <w:semiHidden/>
    <w:rsid w:val="003072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469437">
      <w:bodyDiv w:val="1"/>
      <w:marLeft w:val="0"/>
      <w:marRight w:val="0"/>
      <w:marTop w:val="0"/>
      <w:marBottom w:val="0"/>
      <w:divBdr>
        <w:top w:val="none" w:sz="0" w:space="0" w:color="auto"/>
        <w:left w:val="none" w:sz="0" w:space="0" w:color="auto"/>
        <w:bottom w:val="none" w:sz="0" w:space="0" w:color="auto"/>
        <w:right w:val="none" w:sz="0" w:space="0" w:color="auto"/>
      </w:divBdr>
    </w:div>
    <w:div w:id="513572320">
      <w:bodyDiv w:val="1"/>
      <w:marLeft w:val="0"/>
      <w:marRight w:val="0"/>
      <w:marTop w:val="0"/>
      <w:marBottom w:val="0"/>
      <w:divBdr>
        <w:top w:val="none" w:sz="0" w:space="0" w:color="auto"/>
        <w:left w:val="none" w:sz="0" w:space="0" w:color="auto"/>
        <w:bottom w:val="none" w:sz="0" w:space="0" w:color="auto"/>
        <w:right w:val="none" w:sz="0" w:space="0" w:color="auto"/>
      </w:divBdr>
    </w:div>
    <w:div w:id="534588222">
      <w:bodyDiv w:val="1"/>
      <w:marLeft w:val="0"/>
      <w:marRight w:val="0"/>
      <w:marTop w:val="0"/>
      <w:marBottom w:val="0"/>
      <w:divBdr>
        <w:top w:val="none" w:sz="0" w:space="0" w:color="auto"/>
        <w:left w:val="none" w:sz="0" w:space="0" w:color="auto"/>
        <w:bottom w:val="none" w:sz="0" w:space="0" w:color="auto"/>
        <w:right w:val="none" w:sz="0" w:space="0" w:color="auto"/>
      </w:divBdr>
    </w:div>
    <w:div w:id="590894858">
      <w:bodyDiv w:val="1"/>
      <w:marLeft w:val="0"/>
      <w:marRight w:val="0"/>
      <w:marTop w:val="0"/>
      <w:marBottom w:val="0"/>
      <w:divBdr>
        <w:top w:val="none" w:sz="0" w:space="0" w:color="auto"/>
        <w:left w:val="none" w:sz="0" w:space="0" w:color="auto"/>
        <w:bottom w:val="none" w:sz="0" w:space="0" w:color="auto"/>
        <w:right w:val="none" w:sz="0" w:space="0" w:color="auto"/>
      </w:divBdr>
    </w:div>
    <w:div w:id="998001757">
      <w:bodyDiv w:val="1"/>
      <w:marLeft w:val="0"/>
      <w:marRight w:val="0"/>
      <w:marTop w:val="0"/>
      <w:marBottom w:val="0"/>
      <w:divBdr>
        <w:top w:val="none" w:sz="0" w:space="0" w:color="auto"/>
        <w:left w:val="none" w:sz="0" w:space="0" w:color="auto"/>
        <w:bottom w:val="none" w:sz="0" w:space="0" w:color="auto"/>
        <w:right w:val="none" w:sz="0" w:space="0" w:color="auto"/>
      </w:divBdr>
    </w:div>
    <w:div w:id="1227034703">
      <w:bodyDiv w:val="1"/>
      <w:marLeft w:val="0"/>
      <w:marRight w:val="0"/>
      <w:marTop w:val="0"/>
      <w:marBottom w:val="0"/>
      <w:divBdr>
        <w:top w:val="none" w:sz="0" w:space="0" w:color="auto"/>
        <w:left w:val="none" w:sz="0" w:space="0" w:color="auto"/>
        <w:bottom w:val="none" w:sz="0" w:space="0" w:color="auto"/>
        <w:right w:val="none" w:sz="0" w:space="0" w:color="auto"/>
      </w:divBdr>
    </w:div>
    <w:div w:id="1351298113">
      <w:bodyDiv w:val="1"/>
      <w:marLeft w:val="0"/>
      <w:marRight w:val="0"/>
      <w:marTop w:val="0"/>
      <w:marBottom w:val="0"/>
      <w:divBdr>
        <w:top w:val="none" w:sz="0" w:space="0" w:color="auto"/>
        <w:left w:val="none" w:sz="0" w:space="0" w:color="auto"/>
        <w:bottom w:val="none" w:sz="0" w:space="0" w:color="auto"/>
        <w:right w:val="none" w:sz="0" w:space="0" w:color="auto"/>
      </w:divBdr>
    </w:div>
    <w:div w:id="1355038416">
      <w:bodyDiv w:val="1"/>
      <w:marLeft w:val="0"/>
      <w:marRight w:val="0"/>
      <w:marTop w:val="0"/>
      <w:marBottom w:val="0"/>
      <w:divBdr>
        <w:top w:val="none" w:sz="0" w:space="0" w:color="auto"/>
        <w:left w:val="none" w:sz="0" w:space="0" w:color="auto"/>
        <w:bottom w:val="none" w:sz="0" w:space="0" w:color="auto"/>
        <w:right w:val="none" w:sz="0" w:space="0" w:color="auto"/>
      </w:divBdr>
    </w:div>
    <w:div w:id="1532258033">
      <w:bodyDiv w:val="1"/>
      <w:marLeft w:val="0"/>
      <w:marRight w:val="0"/>
      <w:marTop w:val="0"/>
      <w:marBottom w:val="0"/>
      <w:divBdr>
        <w:top w:val="none" w:sz="0" w:space="0" w:color="auto"/>
        <w:left w:val="none" w:sz="0" w:space="0" w:color="auto"/>
        <w:bottom w:val="none" w:sz="0" w:space="0" w:color="auto"/>
        <w:right w:val="none" w:sz="0" w:space="0" w:color="auto"/>
      </w:divBdr>
    </w:div>
    <w:div w:id="1590429012">
      <w:bodyDiv w:val="1"/>
      <w:marLeft w:val="0"/>
      <w:marRight w:val="0"/>
      <w:marTop w:val="0"/>
      <w:marBottom w:val="0"/>
      <w:divBdr>
        <w:top w:val="none" w:sz="0" w:space="0" w:color="auto"/>
        <w:left w:val="none" w:sz="0" w:space="0" w:color="auto"/>
        <w:bottom w:val="none" w:sz="0" w:space="0" w:color="auto"/>
        <w:right w:val="none" w:sz="0" w:space="0" w:color="auto"/>
      </w:divBdr>
    </w:div>
    <w:div w:id="1644653449">
      <w:bodyDiv w:val="1"/>
      <w:marLeft w:val="0"/>
      <w:marRight w:val="0"/>
      <w:marTop w:val="0"/>
      <w:marBottom w:val="0"/>
      <w:divBdr>
        <w:top w:val="none" w:sz="0" w:space="0" w:color="auto"/>
        <w:left w:val="none" w:sz="0" w:space="0" w:color="auto"/>
        <w:bottom w:val="none" w:sz="0" w:space="0" w:color="auto"/>
        <w:right w:val="none" w:sz="0" w:space="0" w:color="auto"/>
      </w:divBdr>
    </w:div>
    <w:div w:id="20230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albank.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ess@nationalbank.k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B506-0550-414A-971E-3893D65C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329</Words>
  <Characters>1879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Олжас Рамазанов</dc:creator>
  <cp:lastModifiedBy>Аида Абдрахманова</cp:lastModifiedBy>
  <cp:revision>15</cp:revision>
  <dcterms:created xsi:type="dcterms:W3CDTF">2020-06-11T04:53:00Z</dcterms:created>
  <dcterms:modified xsi:type="dcterms:W3CDTF">2020-07-16T06:59:00Z</dcterms:modified>
</cp:coreProperties>
</file>