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Бірыңғай 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headerReference w:type="default" r:id="rId9"/>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lastRenderedPageBreak/>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 xml:space="preserve">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Кастодиан банк кастодиан шартының негізінде қабылдаған 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10"/>
          <w:pgSz w:w="11910" w:h="16840"/>
          <w:pgMar w:top="1320" w:right="480" w:bottom="280" w:left="960" w:header="717" w:footer="0" w:gutter="0"/>
          <w:pgNumType w:start="2"/>
          <w:cols w:space="720"/>
        </w:sectPr>
      </w:pPr>
    </w:p>
    <w:p w:rsidR="00817DD0" w:rsidRDefault="00674344">
      <w:pPr>
        <w:pStyle w:val="a3"/>
        <w:spacing w:before="76" w:after="14"/>
        <w:ind w:left="1167" w:firstLine="0"/>
      </w:pPr>
      <w:r>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 xml:space="preserve">«34.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Кастодиан шартына сәйкес 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t xml:space="preserve">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кӛрсетілген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xml:space="preserve">–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«5. Шоттар жоспарының 2-тарауының 1 – 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 xml:space="preserve">Шоттың кредиті бойынша амортизацияланған құны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Шоттың кредиті бойынша әділ құны бойынша бағаланатын қысқа мерзімді қаржы активтерінің құнын оны ӛтеу, сату, баланстан есептен шығару, басқа санатқа 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Шоттың кредиті бойынша әділ құны бойынша бағаланатын қысқа мерзімді қаржы активтерінің әділ құнын оң түзету 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 xml:space="preserve">және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«7440 62 «Сыртқы басқарудағы активтер 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 xml:space="preserve">«Қазақстан Республикасының Ұлттық Банкі туралы» 1995 жылғы 30 наурыздағы Қазақстан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бағалы қағаздар нарығында брокерлік қызметті жүзеге асыратын ұйымдардың (бұдан әрі – брокер) брокерлік қызмет кӛрсету туралы шарт бойынша 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 xml:space="preserve">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әділ құн бойынша бағаланатын борыштық бағалы қағаздардың әділ 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 xml:space="preserve">10-12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 xml:space="preserve">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тармақтарына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Сыртқы басқарудағы 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CB9" w:rsidRDefault="00D72CB9">
      <w:r>
        <w:separator/>
      </w:r>
    </w:p>
  </w:endnote>
  <w:endnote w:type="continuationSeparator" w:id="0">
    <w:p w:rsidR="00D72CB9" w:rsidRDefault="00D7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CB9" w:rsidRDefault="00D72CB9">
      <w:r>
        <w:separator/>
      </w:r>
    </w:p>
  </w:footnote>
  <w:footnote w:type="continuationSeparator" w:id="0">
    <w:p w:rsidR="00D72CB9" w:rsidRDefault="00D72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4B" w:rsidRPr="009D004B" w:rsidRDefault="009D004B" w:rsidP="009D004B">
    <w:pPr>
      <w:ind w:left="454"/>
      <w:jc w:val="center"/>
      <w:rPr>
        <w:i/>
        <w:sz w:val="24"/>
      </w:rPr>
    </w:pPr>
    <w:r w:rsidRPr="009D004B">
      <w:rPr>
        <w:i/>
        <w:sz w:val="24"/>
      </w:rPr>
      <w:t>Қазақстан Республикасы Әділет министрлігінде</w:t>
    </w:r>
  </w:p>
  <w:p w:rsidR="009D004B" w:rsidRPr="009D004B" w:rsidRDefault="009D004B" w:rsidP="009D004B">
    <w:pPr>
      <w:ind w:left="454"/>
      <w:jc w:val="center"/>
      <w:rPr>
        <w:i/>
        <w:sz w:val="24"/>
      </w:rPr>
    </w:pPr>
    <w:r w:rsidRPr="009D004B">
      <w:rPr>
        <w:i/>
        <w:sz w:val="24"/>
      </w:rPr>
      <w:t>2013 жылғы 13 қыркүйекте № 8571 тіркелген</w:t>
    </w:r>
  </w:p>
  <w:p w:rsidR="009D004B" w:rsidRDefault="009D0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E7771B">
                            <w:rPr>
                              <w:noProof/>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E7771B">
                      <w:rPr>
                        <w:noProof/>
                      </w:rPr>
                      <w:t>51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D0"/>
    <w:rsid w:val="000D7B5F"/>
    <w:rsid w:val="00674344"/>
    <w:rsid w:val="00817DD0"/>
    <w:rsid w:val="009D004B"/>
    <w:rsid w:val="00D23845"/>
    <w:rsid w:val="00D72CB9"/>
    <w:rsid w:val="00E16D9B"/>
    <w:rsid w:val="00E7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2020-07-13T09:31:00Z</dcterms:created>
  <dcterms:modified xsi:type="dcterms:W3CDTF">2020-07-13T09:31:00Z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