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9"/>
        <w:gridCol w:w="1814"/>
        <w:gridCol w:w="3969"/>
      </w:tblGrid>
      <w:tr w:rsidR="006D6204" w:rsidRPr="00B008E2" w:rsidTr="006D6204">
        <w:trPr>
          <w:trHeight w:val="1903"/>
        </w:trPr>
        <w:tc>
          <w:tcPr>
            <w:tcW w:w="3969" w:type="dxa"/>
            <w:shd w:val="clear" w:color="auto" w:fill="auto"/>
            <w:vAlign w:val="center"/>
          </w:tcPr>
          <w:p w:rsidR="006D6204" w:rsidRPr="009E63B1" w:rsidRDefault="006D6204" w:rsidP="00D43761">
            <w:pPr>
              <w:widowControl w:val="0"/>
              <w:ind w:firstLine="34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E63B1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«ҚАЗАҚСТАН РЕСПУБЛИКАСЫНЫҢ ҰЛТТЫҚ БАНКІ»</w:t>
            </w:r>
          </w:p>
          <w:p w:rsidR="006D6204" w:rsidRPr="00B008E2" w:rsidRDefault="006D6204" w:rsidP="00D43761">
            <w:pPr>
              <w:widowControl w:val="0"/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6D6204" w:rsidRDefault="006D6204" w:rsidP="00D43761">
            <w:pPr>
              <w:widowControl w:val="0"/>
              <w:ind w:firstLine="34"/>
              <w:jc w:val="center"/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</w:pPr>
            <w:r w:rsidRPr="009E63B1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РЕСПУБЛИКАЛЫҚ</w:t>
            </w:r>
          </w:p>
          <w:p w:rsidR="006D6204" w:rsidRPr="009E63B1" w:rsidRDefault="006D6204" w:rsidP="00D43761">
            <w:pPr>
              <w:widowControl w:val="0"/>
              <w:ind w:firstLine="34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E63B1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 МЕМЛЕКЕТТІК МЕКЕМЕСІ</w:t>
            </w:r>
          </w:p>
        </w:tc>
        <w:tc>
          <w:tcPr>
            <w:tcW w:w="1814" w:type="dxa"/>
            <w:shd w:val="clear" w:color="auto" w:fill="auto"/>
          </w:tcPr>
          <w:p w:rsidR="006D6204" w:rsidRPr="00B008E2" w:rsidRDefault="006D6204" w:rsidP="00D43761">
            <w:pPr>
              <w:widowControl w:val="0"/>
              <w:ind w:firstLine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F60FD78" wp14:editId="06E8B765">
                  <wp:extent cx="102870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6204" w:rsidRPr="009E63B1" w:rsidRDefault="006D6204" w:rsidP="00D43761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E63B1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РЕСПУБЛИКАНСКОЕ ГОСУДАРСТВЕННОЕ УЧРЕЖДЕНИЕ</w:t>
            </w:r>
          </w:p>
          <w:p w:rsidR="006D6204" w:rsidRPr="009E63B1" w:rsidRDefault="006D6204" w:rsidP="00D43761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D6204" w:rsidRPr="00B008E2" w:rsidRDefault="006D6204" w:rsidP="00D43761">
            <w:pPr>
              <w:widowControl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E63B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«НАЦИОНАЛЬНЫЙ БАНК</w:t>
            </w:r>
            <w:r w:rsidRPr="009E63B1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9E63B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РЕСПУБЛИКИ КАЗАХСТАН</w:t>
            </w:r>
            <w:r w:rsidRPr="00B00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6D6204" w:rsidRPr="00B008E2" w:rsidTr="006D6204">
        <w:trPr>
          <w:trHeight w:val="680"/>
        </w:trPr>
        <w:tc>
          <w:tcPr>
            <w:tcW w:w="3969" w:type="dxa"/>
            <w:shd w:val="clear" w:color="auto" w:fill="auto"/>
            <w:vAlign w:val="center"/>
          </w:tcPr>
          <w:p w:rsidR="006D6204" w:rsidRPr="00B008E2" w:rsidRDefault="006D6204" w:rsidP="00D43761">
            <w:pPr>
              <w:widowControl w:val="0"/>
              <w:tabs>
                <w:tab w:val="left" w:pos="34"/>
              </w:tabs>
              <w:ind w:firstLine="34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B00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БАСҚАРМА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СЫНЫ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kk-KZ" w:eastAsia="en-US"/>
              </w:rPr>
              <w:t>Ң</w:t>
            </w:r>
            <w:r w:rsidRPr="00B00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6D6204" w:rsidRPr="00B008E2" w:rsidRDefault="006D6204" w:rsidP="00D43761">
            <w:pPr>
              <w:widowControl w:val="0"/>
              <w:tabs>
                <w:tab w:val="left" w:pos="34"/>
              </w:tabs>
              <w:ind w:firstLine="34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B00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ҚАУЛЫСЫ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6D6204" w:rsidRPr="00B008E2" w:rsidRDefault="006D6204" w:rsidP="00D43761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D6204" w:rsidRPr="00B008E2" w:rsidRDefault="006D6204" w:rsidP="00D43761">
            <w:pPr>
              <w:widowControl w:val="0"/>
              <w:tabs>
                <w:tab w:val="left" w:pos="768"/>
              </w:tabs>
              <w:ind w:left="768" w:hanging="142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B00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ПОСТАНОВЛЕНИЕ ПРАВЛЕНИЯ</w:t>
            </w:r>
          </w:p>
        </w:tc>
      </w:tr>
      <w:tr w:rsidR="006D6204" w:rsidRPr="00B008E2" w:rsidTr="006D6204">
        <w:trPr>
          <w:trHeight w:val="988"/>
        </w:trPr>
        <w:tc>
          <w:tcPr>
            <w:tcW w:w="3969" w:type="dxa"/>
            <w:shd w:val="clear" w:color="auto" w:fill="auto"/>
            <w:vAlign w:val="center"/>
          </w:tcPr>
          <w:p w:rsidR="006D6204" w:rsidRPr="00B008E2" w:rsidRDefault="006D6204" w:rsidP="00D43761">
            <w:pPr>
              <w:tabs>
                <w:tab w:val="left" w:pos="34"/>
              </w:tabs>
              <w:ind w:firstLine="34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D6204">
              <w:rPr>
                <w:color w:val="000000"/>
                <w:sz w:val="24"/>
                <w:szCs w:val="24"/>
              </w:rPr>
              <w:t>2019 жылғы 10 қыркүйек</w:t>
            </w:r>
          </w:p>
          <w:p w:rsidR="006D6204" w:rsidRPr="00B008E2" w:rsidRDefault="006D6204" w:rsidP="00D43761">
            <w:pPr>
              <w:tabs>
                <w:tab w:val="left" w:pos="709"/>
              </w:tabs>
              <w:ind w:firstLine="709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6D6204" w:rsidRPr="00B008E2" w:rsidRDefault="00E46266" w:rsidP="00E46266">
            <w:pPr>
              <w:widowControl w:val="0"/>
              <w:tabs>
                <w:tab w:val="left" w:pos="709"/>
              </w:tabs>
              <w:ind w:firstLine="709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   </w:t>
            </w:r>
            <w:r w:rsidR="006D6204" w:rsidRPr="00B008E2">
              <w:rPr>
                <w:color w:val="000000"/>
                <w:sz w:val="24"/>
                <w:szCs w:val="24"/>
                <w:lang w:val="kk-KZ"/>
              </w:rPr>
              <w:t>Алматы қаласы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6D6204" w:rsidRPr="00B008E2" w:rsidRDefault="006D6204" w:rsidP="00D43761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D6204" w:rsidRPr="00B008E2" w:rsidRDefault="006D6204" w:rsidP="00D43761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B008E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№ </w:t>
            </w:r>
            <w:r w:rsidRPr="006D6204">
              <w:rPr>
                <w:rFonts w:eastAsia="Calibri"/>
                <w:color w:val="000000"/>
                <w:sz w:val="24"/>
                <w:szCs w:val="24"/>
                <w:lang w:eastAsia="en-US"/>
              </w:rPr>
              <w:t>155</w:t>
            </w:r>
          </w:p>
          <w:p w:rsidR="006D6204" w:rsidRPr="00B008E2" w:rsidRDefault="006D6204" w:rsidP="00D43761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6D6204" w:rsidRPr="00B008E2" w:rsidRDefault="006D6204" w:rsidP="00D43761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008E2"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 Алматы</w:t>
            </w:r>
          </w:p>
        </w:tc>
      </w:tr>
    </w:tbl>
    <w:p w:rsidR="00974B1C" w:rsidRDefault="00974B1C" w:rsidP="00974B1C">
      <w:pPr>
        <w:rPr>
          <w:b/>
        </w:rPr>
      </w:pPr>
    </w:p>
    <w:p w:rsidR="00974B1C" w:rsidRDefault="00974B1C" w:rsidP="00974B1C">
      <w:pPr>
        <w:tabs>
          <w:tab w:val="left" w:pos="9356"/>
        </w:tabs>
        <w:ind w:right="-1"/>
        <w:jc w:val="center"/>
        <w:rPr>
          <w:rStyle w:val="s1"/>
          <w:b/>
          <w:bCs/>
          <w:lang w:val="kk-KZ"/>
        </w:rPr>
      </w:pPr>
    </w:p>
    <w:p w:rsidR="00186097" w:rsidRPr="00CC43C3" w:rsidRDefault="00186097" w:rsidP="00186097">
      <w:pPr>
        <w:tabs>
          <w:tab w:val="left" w:pos="9356"/>
        </w:tabs>
        <w:ind w:right="-1"/>
        <w:jc w:val="center"/>
        <w:rPr>
          <w:szCs w:val="28"/>
          <w:lang w:val="kk-KZ"/>
        </w:rPr>
      </w:pPr>
      <w:r w:rsidRPr="00835147">
        <w:rPr>
          <w:b/>
          <w:szCs w:val="28"/>
          <w:lang w:val="kk-KZ"/>
        </w:rPr>
        <w:t>«Зейнетақы активтері бойынша операциялар туралы ақпаратты есепке</w:t>
      </w:r>
      <w:r>
        <w:rPr>
          <w:b/>
          <w:szCs w:val="28"/>
          <w:lang w:val="kk-KZ"/>
        </w:rPr>
        <w:t xml:space="preserve"> </w:t>
      </w:r>
      <w:r w:rsidRPr="00835147">
        <w:rPr>
          <w:b/>
          <w:szCs w:val="28"/>
          <w:lang w:val="kk-KZ"/>
        </w:rPr>
        <w:t>алу және жария ету» қаржылық есептілік стандартын бекіту туралы</w:t>
      </w:r>
      <w:r>
        <w:rPr>
          <w:b/>
          <w:szCs w:val="28"/>
          <w:lang w:val="kk-KZ"/>
        </w:rPr>
        <w:t xml:space="preserve">» Қазақстан Республикасы Ұлттық Банкі Басқармасының 2013 жылғы 26 шілдедегі № 195 қаулысына өзгерістер енгізу туралы </w:t>
      </w:r>
    </w:p>
    <w:p w:rsidR="00186097" w:rsidRDefault="00186097" w:rsidP="00186097">
      <w:pPr>
        <w:tabs>
          <w:tab w:val="left" w:pos="4253"/>
        </w:tabs>
        <w:ind w:right="5102"/>
        <w:rPr>
          <w:szCs w:val="28"/>
          <w:lang w:val="kk-KZ"/>
        </w:rPr>
      </w:pPr>
    </w:p>
    <w:p w:rsidR="00186097" w:rsidRDefault="00186097" w:rsidP="00186097">
      <w:pPr>
        <w:tabs>
          <w:tab w:val="left" w:pos="4253"/>
        </w:tabs>
        <w:ind w:right="5102"/>
        <w:rPr>
          <w:szCs w:val="28"/>
          <w:lang w:val="kk-KZ"/>
        </w:rPr>
      </w:pPr>
    </w:p>
    <w:p w:rsidR="00186097" w:rsidRDefault="00186097" w:rsidP="00186097">
      <w:pPr>
        <w:widowControl w:val="0"/>
        <w:ind w:firstLine="709"/>
        <w:rPr>
          <w:szCs w:val="28"/>
          <w:lang w:val="kk-KZ"/>
        </w:rPr>
      </w:pPr>
      <w:r w:rsidRPr="00C212DB">
        <w:rPr>
          <w:szCs w:val="28"/>
          <w:lang w:val="kk-KZ"/>
        </w:rPr>
        <w:t xml:space="preserve">«Қазақстан Республикасының Ұлттық Банкі туралы» 1995 жылғы </w:t>
      </w:r>
      <w:r w:rsidRPr="00C212DB">
        <w:rPr>
          <w:szCs w:val="28"/>
          <w:lang w:val="kk-KZ"/>
        </w:rPr>
        <w:br/>
        <w:t xml:space="preserve">30 наурыздағы, «Бухгалтерлiк есеп пен қаржылық есептiлiк туралы» </w:t>
      </w:r>
      <w:r w:rsidRPr="00C212DB">
        <w:rPr>
          <w:szCs w:val="28"/>
          <w:lang w:val="kk-KZ"/>
        </w:rPr>
        <w:br/>
        <w:t xml:space="preserve">2007 жылғы 28 ақпандағы, «Қазақстан Республикасында зейнетақымен қамсыздандыру туралы» 2013 жылғы 21 маусымдағы Қазақстан Республикасының заңдарына сәйкес және </w:t>
      </w:r>
      <w:r>
        <w:rPr>
          <w:szCs w:val="28"/>
          <w:lang w:val="kk-KZ"/>
        </w:rPr>
        <w:t xml:space="preserve">Қазақстан Республикасының нормативтік құқықтық актілерін </w:t>
      </w:r>
      <w:r w:rsidRPr="00C212DB">
        <w:rPr>
          <w:szCs w:val="28"/>
          <w:lang w:val="kk-KZ"/>
        </w:rPr>
        <w:t xml:space="preserve">жетілдіру мақсатында Қазақстан Республикасы Ұлттық Банкінің Басқармасы </w:t>
      </w:r>
      <w:r w:rsidRPr="00C212DB">
        <w:rPr>
          <w:b/>
          <w:szCs w:val="28"/>
          <w:lang w:val="kk-KZ"/>
        </w:rPr>
        <w:t>ҚАУЛЫ ЕТЕДІ</w:t>
      </w:r>
      <w:r w:rsidRPr="00C212DB">
        <w:rPr>
          <w:szCs w:val="28"/>
          <w:lang w:val="kk-KZ"/>
        </w:rPr>
        <w:t>:</w:t>
      </w:r>
    </w:p>
    <w:p w:rsidR="00186097" w:rsidRPr="00CE6378" w:rsidRDefault="00186097" w:rsidP="00186097">
      <w:pPr>
        <w:ind w:firstLine="709"/>
        <w:rPr>
          <w:szCs w:val="28"/>
          <w:lang w:val="kk-KZ"/>
        </w:rPr>
      </w:pPr>
      <w:r w:rsidRPr="00CE6378">
        <w:rPr>
          <w:szCs w:val="28"/>
          <w:lang w:val="kk-KZ"/>
        </w:rPr>
        <w:t>1. </w:t>
      </w:r>
      <w:r>
        <w:rPr>
          <w:szCs w:val="28"/>
          <w:lang w:val="kk-KZ"/>
        </w:rPr>
        <w:t>«</w:t>
      </w:r>
      <w:r w:rsidRPr="00CE6378">
        <w:rPr>
          <w:szCs w:val="28"/>
          <w:lang w:val="kk-KZ"/>
        </w:rPr>
        <w:t>Зейнетақы активтері бойынша операциялар туралы ақпаратты есепке алу және жария ету» қаржылық есептілік стандартын бекіту туралы» Қазақстан Республикасы Ұлттық Банкі Басқармасының 2013 жылғы 26 шілдедегі № 195 қаулысына</w:t>
      </w:r>
      <w:r>
        <w:rPr>
          <w:szCs w:val="28"/>
          <w:lang w:val="kk-KZ"/>
        </w:rPr>
        <w:t xml:space="preserve"> (</w:t>
      </w:r>
      <w:r w:rsidRPr="00CE6378">
        <w:rPr>
          <w:lang w:val="kk-KZ"/>
        </w:rPr>
        <w:t xml:space="preserve">Нормативтік құқықтық актілерді мемлекеттік тіркеу тізілімінде </w:t>
      </w:r>
      <w:r>
        <w:rPr>
          <w:lang w:val="kk-KZ"/>
        </w:rPr>
        <w:br/>
      </w:r>
      <w:r w:rsidRPr="00CE6378">
        <w:rPr>
          <w:lang w:val="kk-KZ"/>
        </w:rPr>
        <w:t xml:space="preserve">№ 8765 </w:t>
      </w:r>
      <w:r>
        <w:rPr>
          <w:lang w:val="kk-KZ"/>
        </w:rPr>
        <w:t xml:space="preserve">болып </w:t>
      </w:r>
      <w:r w:rsidRPr="00CE6378">
        <w:rPr>
          <w:lang w:val="kk-KZ"/>
        </w:rPr>
        <w:t>тіркел</w:t>
      </w:r>
      <w:r>
        <w:rPr>
          <w:lang w:val="kk-KZ"/>
        </w:rPr>
        <w:t xml:space="preserve">ген, </w:t>
      </w:r>
      <w:r w:rsidRPr="00037E35">
        <w:rPr>
          <w:color w:val="000000"/>
          <w:lang w:val="kk-KZ"/>
        </w:rPr>
        <w:t>2013 жылғы 31 қазан</w:t>
      </w:r>
      <w:r>
        <w:rPr>
          <w:color w:val="000000"/>
          <w:lang w:val="kk-KZ"/>
        </w:rPr>
        <w:t>да</w:t>
      </w:r>
      <w:r w:rsidRPr="00037E35">
        <w:rPr>
          <w:color w:val="000000"/>
          <w:lang w:val="kk-KZ"/>
        </w:rPr>
        <w:t xml:space="preserve"> «Заң газеті» </w:t>
      </w:r>
      <w:r>
        <w:rPr>
          <w:color w:val="000000"/>
          <w:lang w:val="kk-KZ"/>
        </w:rPr>
        <w:t xml:space="preserve">газетінде </w:t>
      </w:r>
      <w:r w:rsidRPr="00037E35">
        <w:rPr>
          <w:color w:val="000000"/>
          <w:lang w:val="kk-KZ"/>
        </w:rPr>
        <w:t>№ 163 (</w:t>
      </w:r>
      <w:r w:rsidRPr="00AC6122">
        <w:rPr>
          <w:szCs w:val="28"/>
          <w:lang w:val="kk-KZ"/>
        </w:rPr>
        <w:t>2538</w:t>
      </w:r>
      <w:r w:rsidRPr="00037E35">
        <w:rPr>
          <w:color w:val="000000"/>
          <w:lang w:val="kk-KZ"/>
        </w:rPr>
        <w:t>)</w:t>
      </w:r>
      <w:r>
        <w:rPr>
          <w:color w:val="000000"/>
          <w:lang w:val="kk-KZ"/>
        </w:rPr>
        <w:t xml:space="preserve"> жарияланған</w:t>
      </w:r>
      <w:r>
        <w:rPr>
          <w:szCs w:val="28"/>
          <w:lang w:val="kk-KZ"/>
        </w:rPr>
        <w:t>) мынадай өзгерістер енгізілсін:</w:t>
      </w:r>
    </w:p>
    <w:p w:rsidR="00186097" w:rsidRDefault="00186097" w:rsidP="00186097">
      <w:pPr>
        <w:ind w:firstLine="708"/>
        <w:rPr>
          <w:szCs w:val="28"/>
          <w:lang w:val="kk-KZ"/>
        </w:rPr>
      </w:pPr>
      <w:r w:rsidRPr="00037E35">
        <w:rPr>
          <w:szCs w:val="28"/>
          <w:lang w:val="kk-KZ"/>
        </w:rPr>
        <w:t xml:space="preserve">көрсетілген қаулымен бекітілген </w:t>
      </w:r>
      <w:r w:rsidRPr="00037E35">
        <w:rPr>
          <w:color w:val="000000"/>
          <w:szCs w:val="28"/>
          <w:lang w:val="kk-KZ"/>
        </w:rPr>
        <w:t>«Зейнетақы активтері бойынша операциялар туралы ақпаратты есепке алу және жария ету»</w:t>
      </w:r>
      <w:r>
        <w:rPr>
          <w:color w:val="000000"/>
          <w:szCs w:val="28"/>
          <w:lang w:val="kk-KZ"/>
        </w:rPr>
        <w:t xml:space="preserve"> </w:t>
      </w:r>
      <w:r w:rsidRPr="00037E35">
        <w:rPr>
          <w:color w:val="000000"/>
          <w:szCs w:val="28"/>
          <w:lang w:val="kk-KZ"/>
        </w:rPr>
        <w:t>қаржылық есептілік стандарты</w:t>
      </w:r>
      <w:r>
        <w:rPr>
          <w:color w:val="000000"/>
          <w:szCs w:val="28"/>
          <w:lang w:val="kk-KZ"/>
        </w:rPr>
        <w:t>нда:</w:t>
      </w:r>
    </w:p>
    <w:p w:rsidR="00186097" w:rsidRPr="000A517C" w:rsidRDefault="00186097" w:rsidP="00186097">
      <w:pPr>
        <w:ind w:firstLine="709"/>
        <w:rPr>
          <w:szCs w:val="28"/>
        </w:rPr>
      </w:pPr>
      <w:r>
        <w:rPr>
          <w:szCs w:val="28"/>
          <w:lang w:val="kk-KZ"/>
        </w:rPr>
        <w:t>3-тараудың 6-параграфының тақырыбы мынадай редакцияда жазылсын:</w:t>
      </w:r>
    </w:p>
    <w:p w:rsidR="00186097" w:rsidRPr="000A517C" w:rsidRDefault="00186097" w:rsidP="00186097">
      <w:pPr>
        <w:ind w:firstLine="709"/>
        <w:rPr>
          <w:szCs w:val="28"/>
        </w:rPr>
      </w:pPr>
      <w:r>
        <w:rPr>
          <w:szCs w:val="28"/>
        </w:rPr>
        <w:t>«</w:t>
      </w:r>
      <w:r w:rsidRPr="002D5009">
        <w:rPr>
          <w:szCs w:val="28"/>
        </w:rPr>
        <w:t>6</w:t>
      </w:r>
      <w:r w:rsidRPr="00037E35">
        <w:rPr>
          <w:color w:val="000000"/>
        </w:rPr>
        <w:t>-параграф. Қаржы активтерін тануды тоқтату</w:t>
      </w:r>
      <w:r>
        <w:rPr>
          <w:color w:val="000000"/>
          <w:lang w:val="kk-KZ"/>
        </w:rPr>
        <w:t xml:space="preserve"> және қалпына келтіру</w:t>
      </w:r>
      <w:r>
        <w:rPr>
          <w:szCs w:val="28"/>
        </w:rPr>
        <w:t>»;</w:t>
      </w:r>
    </w:p>
    <w:p w:rsidR="00186097" w:rsidRPr="00F63217" w:rsidRDefault="00186097" w:rsidP="00186097">
      <w:pPr>
        <w:ind w:firstLine="709"/>
        <w:rPr>
          <w:szCs w:val="28"/>
        </w:rPr>
      </w:pPr>
      <w:r w:rsidRPr="00F63217">
        <w:rPr>
          <w:szCs w:val="28"/>
        </w:rPr>
        <w:t>23</w:t>
      </w:r>
      <w:r>
        <w:rPr>
          <w:szCs w:val="28"/>
          <w:lang w:val="kk-KZ"/>
        </w:rPr>
        <w:t xml:space="preserve">-тармақ мынадай </w:t>
      </w:r>
      <w:r>
        <w:rPr>
          <w:szCs w:val="28"/>
        </w:rPr>
        <w:t>редакци</w:t>
      </w:r>
      <w:r>
        <w:rPr>
          <w:szCs w:val="28"/>
          <w:lang w:val="kk-KZ"/>
        </w:rPr>
        <w:t>яда жазылсын</w:t>
      </w:r>
      <w:r>
        <w:rPr>
          <w:szCs w:val="28"/>
        </w:rPr>
        <w:t>:</w:t>
      </w:r>
    </w:p>
    <w:p w:rsidR="00186097" w:rsidRPr="00037E35" w:rsidRDefault="00186097" w:rsidP="00186097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037E35">
        <w:rPr>
          <w:sz w:val="28"/>
          <w:szCs w:val="28"/>
        </w:rPr>
        <w:t>«23.</w:t>
      </w:r>
      <w:r>
        <w:rPr>
          <w:sz w:val="28"/>
          <w:szCs w:val="28"/>
          <w:lang w:val="kk-KZ"/>
        </w:rPr>
        <w:t xml:space="preserve"> </w:t>
      </w:r>
      <w:r w:rsidRPr="00037E35">
        <w:rPr>
          <w:sz w:val="28"/>
          <w:szCs w:val="28"/>
          <w:lang w:val="kk-KZ"/>
        </w:rPr>
        <w:t>Қор осы қаржы активін тануды тоқтатқаннан кейін қорға қаржы активі бойынша ақша ағындарының түсімдері бухгалтерлік есепте кірістер ретінде тануға жатады.</w:t>
      </w:r>
    </w:p>
    <w:p w:rsidR="00186097" w:rsidRPr="00037E35" w:rsidRDefault="00186097" w:rsidP="00186097">
      <w:pPr>
        <w:ind w:firstLine="709"/>
        <w:rPr>
          <w:color w:val="000000"/>
          <w:szCs w:val="28"/>
          <w:lang w:val="kk-KZ"/>
        </w:rPr>
      </w:pPr>
      <w:r w:rsidRPr="00037E35">
        <w:rPr>
          <w:color w:val="000000"/>
          <w:szCs w:val="28"/>
          <w:lang w:val="kk-KZ"/>
        </w:rPr>
        <w:lastRenderedPageBreak/>
        <w:t xml:space="preserve">Егер қаржы активін тану қаржы активінің құнсыздануынан болуы ықтимал шығындарды </w:t>
      </w:r>
      <w:r>
        <w:rPr>
          <w:color w:val="000000"/>
          <w:szCs w:val="28"/>
          <w:lang w:val="kk-KZ"/>
        </w:rPr>
        <w:t xml:space="preserve">өтеуге </w:t>
      </w:r>
      <w:r w:rsidRPr="00037E35">
        <w:rPr>
          <w:color w:val="000000"/>
          <w:szCs w:val="28"/>
          <w:lang w:val="kk-KZ"/>
        </w:rPr>
        <w:t xml:space="preserve">арналған резервтер (провизиялар) есебінен тоқтатылса, осы қаржы активі бойынша ақша түсімі қаржы активінің құнсыздануынан болуы ықтимал шығындарды </w:t>
      </w:r>
      <w:r>
        <w:rPr>
          <w:color w:val="000000"/>
          <w:szCs w:val="28"/>
          <w:lang w:val="kk-KZ"/>
        </w:rPr>
        <w:t xml:space="preserve">өтеуге </w:t>
      </w:r>
      <w:r w:rsidRPr="00037E35">
        <w:rPr>
          <w:color w:val="000000"/>
          <w:szCs w:val="28"/>
          <w:lang w:val="kk-KZ"/>
        </w:rPr>
        <w:t>арналған резервтерді (провизияларды) қалпына келтіруден түсетін кірістерге жатқызылады.</w:t>
      </w:r>
    </w:p>
    <w:p w:rsidR="00186097" w:rsidRPr="00CC43C3" w:rsidRDefault="00186097" w:rsidP="00186097">
      <w:pPr>
        <w:widowControl w:val="0"/>
        <w:ind w:firstLine="709"/>
        <w:rPr>
          <w:lang w:val="kk-KZ"/>
        </w:rPr>
      </w:pPr>
      <w:r>
        <w:rPr>
          <w:lang w:val="kk-KZ"/>
        </w:rPr>
        <w:t>Танылуы тоқтатылған, әділ құны бойынша бағаланатын қаржы активтерін қалпына келтіру кірістер есебінен Бағалау қағидаларының талаптарына сәйкес жүргізілген тәуелсіз баға негізінде жүзеге асырылады.</w:t>
      </w:r>
    </w:p>
    <w:p w:rsidR="00186097" w:rsidRPr="00CC43C3" w:rsidRDefault="00186097" w:rsidP="00186097">
      <w:pPr>
        <w:widowControl w:val="0"/>
        <w:ind w:firstLine="709"/>
        <w:rPr>
          <w:lang w:val="kk-KZ"/>
        </w:rPr>
      </w:pPr>
      <w:r>
        <w:rPr>
          <w:lang w:val="kk-KZ"/>
        </w:rPr>
        <w:t xml:space="preserve">Танылуы тоқтатылған, амортизацияланған құны бойынша бағаланатын қаржы активтерін </w:t>
      </w:r>
      <w:r w:rsidRPr="00037E35">
        <w:rPr>
          <w:color w:val="000000"/>
          <w:szCs w:val="28"/>
          <w:lang w:val="kk-KZ"/>
        </w:rPr>
        <w:t xml:space="preserve">қаржы активінің құнсыздануынан болуы ықтимал шығындарды </w:t>
      </w:r>
      <w:r>
        <w:rPr>
          <w:color w:val="000000"/>
          <w:szCs w:val="28"/>
          <w:lang w:val="kk-KZ"/>
        </w:rPr>
        <w:t xml:space="preserve">өтеуге </w:t>
      </w:r>
      <w:r w:rsidRPr="00037E35">
        <w:rPr>
          <w:color w:val="000000"/>
          <w:szCs w:val="28"/>
          <w:lang w:val="kk-KZ"/>
        </w:rPr>
        <w:t>арналған резервтер (провизиялар)</w:t>
      </w:r>
      <w:r>
        <w:rPr>
          <w:lang w:val="kk-KZ"/>
        </w:rPr>
        <w:t xml:space="preserve"> есебінен қалпына келтіру </w:t>
      </w:r>
      <w:r w:rsidRPr="00037E35">
        <w:rPr>
          <w:color w:val="000000"/>
          <w:szCs w:val="28"/>
          <w:lang w:val="kk-KZ"/>
        </w:rPr>
        <w:t xml:space="preserve">қаржы активінің құнсыздануынан болуы ықтимал шығындарды </w:t>
      </w:r>
      <w:r>
        <w:rPr>
          <w:color w:val="000000"/>
          <w:szCs w:val="28"/>
          <w:lang w:val="kk-KZ"/>
        </w:rPr>
        <w:t xml:space="preserve">өтеуге </w:t>
      </w:r>
      <w:r w:rsidRPr="00037E35">
        <w:rPr>
          <w:color w:val="000000"/>
          <w:szCs w:val="28"/>
          <w:lang w:val="kk-KZ"/>
        </w:rPr>
        <w:t>арналған резервтерді (провизияларды)</w:t>
      </w:r>
      <w:r>
        <w:rPr>
          <w:color w:val="000000"/>
          <w:szCs w:val="28"/>
          <w:lang w:val="kk-KZ"/>
        </w:rPr>
        <w:t xml:space="preserve"> қалпына </w:t>
      </w:r>
      <w:r w:rsidRPr="00037E35">
        <w:rPr>
          <w:color w:val="000000"/>
          <w:szCs w:val="28"/>
          <w:lang w:val="kk-KZ"/>
        </w:rPr>
        <w:t>келтіруден түсетін кірістер</w:t>
      </w:r>
      <w:r>
        <w:rPr>
          <w:color w:val="000000"/>
          <w:szCs w:val="28"/>
          <w:lang w:val="kk-KZ"/>
        </w:rPr>
        <w:t xml:space="preserve"> есебінен </w:t>
      </w:r>
      <w:r>
        <w:rPr>
          <w:lang w:val="kk-KZ"/>
        </w:rPr>
        <w:t>Бағалау қағидаларының талаптарына сәйкес жүргізілген тәуелсіз баға негізінде жүзеге асырылады.</w:t>
      </w:r>
      <w:r w:rsidRPr="00CC43C3">
        <w:rPr>
          <w:lang w:val="kk-KZ"/>
        </w:rPr>
        <w:t>».</w:t>
      </w:r>
    </w:p>
    <w:p w:rsidR="00186097" w:rsidRPr="001144CC" w:rsidRDefault="00186097" w:rsidP="00186097">
      <w:pPr>
        <w:widowControl w:val="0"/>
        <w:ind w:firstLine="709"/>
        <w:rPr>
          <w:szCs w:val="28"/>
          <w:lang w:val="kk-KZ"/>
        </w:rPr>
      </w:pPr>
      <w:r w:rsidRPr="00F63217">
        <w:t>2.</w:t>
      </w:r>
      <w:r w:rsidRPr="001144CC">
        <w:rPr>
          <w:rFonts w:eastAsia="Calibri"/>
          <w:szCs w:val="28"/>
          <w:lang w:val="kk-KZ" w:eastAsia="en-US"/>
        </w:rPr>
        <w:t xml:space="preserve"> </w:t>
      </w:r>
      <w:r>
        <w:rPr>
          <w:rFonts w:eastAsia="Calibri"/>
          <w:szCs w:val="28"/>
          <w:lang w:val="kk-KZ" w:eastAsia="en-US"/>
        </w:rPr>
        <w:t>Бухгалтерлік есеп</w:t>
      </w:r>
      <w:r w:rsidRPr="001144CC">
        <w:rPr>
          <w:rFonts w:eastAsia="Calibri"/>
          <w:szCs w:val="28"/>
          <w:lang w:val="kk-KZ" w:eastAsia="en-US"/>
        </w:rPr>
        <w:t xml:space="preserve"> департаменті (</w:t>
      </w:r>
      <w:r>
        <w:rPr>
          <w:rFonts w:eastAsia="Calibri"/>
          <w:szCs w:val="28"/>
          <w:lang w:val="kk-KZ" w:eastAsia="en-US"/>
        </w:rPr>
        <w:t>Рахметова С.К.</w:t>
      </w:r>
      <w:r w:rsidRPr="001144CC">
        <w:rPr>
          <w:rFonts w:eastAsia="Calibri"/>
          <w:szCs w:val="28"/>
          <w:lang w:val="kk-KZ" w:eastAsia="en-US"/>
        </w:rPr>
        <w:t xml:space="preserve">) </w:t>
      </w:r>
      <w:r w:rsidRPr="001144CC">
        <w:rPr>
          <w:szCs w:val="28"/>
          <w:lang w:val="kk-KZ"/>
        </w:rPr>
        <w:t>Қазақстан Республикасының заңнамасында белгіленген тәртіппен:</w:t>
      </w:r>
    </w:p>
    <w:p w:rsidR="00186097" w:rsidRPr="001144CC" w:rsidRDefault="00186097" w:rsidP="00186097">
      <w:pPr>
        <w:widowControl w:val="0"/>
        <w:ind w:firstLine="709"/>
        <w:rPr>
          <w:szCs w:val="28"/>
          <w:lang w:val="kk-KZ"/>
        </w:rPr>
      </w:pPr>
      <w:r w:rsidRPr="001144CC">
        <w:rPr>
          <w:szCs w:val="28"/>
          <w:lang w:val="kk-KZ"/>
        </w:rPr>
        <w:t xml:space="preserve">1) Заң департаментімен (Сәрсенова Н.В.) бірлесіп осы қаулыны Қазақстан Республикасының Әділет министрлігінде мемлекеттік </w:t>
      </w:r>
      <w:hyperlink r:id="rId8" w:history="1">
        <w:r w:rsidRPr="001144CC">
          <w:rPr>
            <w:color w:val="000000"/>
            <w:szCs w:val="28"/>
            <w:lang w:val="kk-KZ"/>
          </w:rPr>
          <w:t>тіркеуді</w:t>
        </w:r>
      </w:hyperlink>
      <w:r w:rsidRPr="001144CC">
        <w:rPr>
          <w:szCs w:val="28"/>
          <w:lang w:val="kk-KZ"/>
        </w:rPr>
        <w:t>;</w:t>
      </w:r>
    </w:p>
    <w:p w:rsidR="00186097" w:rsidRPr="001144CC" w:rsidRDefault="00186097" w:rsidP="00186097">
      <w:pPr>
        <w:widowControl w:val="0"/>
        <w:ind w:firstLine="709"/>
        <w:rPr>
          <w:szCs w:val="28"/>
          <w:lang w:val="kk-KZ"/>
        </w:rPr>
      </w:pPr>
      <w:r w:rsidRPr="001144CC">
        <w:rPr>
          <w:szCs w:val="28"/>
          <w:lang w:val="kk-KZ"/>
        </w:rPr>
        <w:t xml:space="preserve">2) </w:t>
      </w:r>
      <w:r w:rsidRPr="001144CC">
        <w:rPr>
          <w:lang w:val="kk-KZ"/>
        </w:rPr>
        <w:t xml:space="preserve">осы қаулы мемлекеттік тіркелген күннен бастап күнтізбелік он күн ішінде оны қазақ және орыс </w:t>
      </w:r>
      <w:r w:rsidRPr="00D1721B">
        <w:rPr>
          <w:lang w:val="kk-KZ"/>
        </w:rPr>
        <w:t>тілдерінде «Қазақстан Республикасының Заңнама және құқықтық ақпарат институты» шаруашылық жүргізу құқығындағы республикалық мемлекеттік кәсіпорнына ресми</w:t>
      </w:r>
      <w:r w:rsidRPr="001144CC">
        <w:rPr>
          <w:lang w:val="kk-KZ"/>
        </w:rPr>
        <w:t xml:space="preserve"> жариялау және Қазақстан Республикасы нормативтік құқықтық актілерінің эталондық бақылау банкіне енгізу үшін жіберуді</w:t>
      </w:r>
      <w:r w:rsidRPr="001144CC">
        <w:rPr>
          <w:szCs w:val="28"/>
          <w:lang w:val="kk-KZ"/>
        </w:rPr>
        <w:t>;</w:t>
      </w:r>
    </w:p>
    <w:p w:rsidR="00186097" w:rsidRPr="001144CC" w:rsidRDefault="00186097" w:rsidP="00186097">
      <w:pPr>
        <w:widowControl w:val="0"/>
        <w:ind w:firstLine="709"/>
        <w:rPr>
          <w:szCs w:val="28"/>
          <w:lang w:val="kk-KZ"/>
        </w:rPr>
      </w:pPr>
      <w:r w:rsidRPr="001144CC">
        <w:rPr>
          <w:szCs w:val="28"/>
          <w:lang w:val="kk-KZ"/>
        </w:rPr>
        <w:t xml:space="preserve">3) </w:t>
      </w:r>
      <w:r w:rsidRPr="001144CC">
        <w:rPr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1144CC">
        <w:rPr>
          <w:szCs w:val="28"/>
          <w:lang w:val="kk-KZ"/>
        </w:rPr>
        <w:t>;</w:t>
      </w:r>
    </w:p>
    <w:p w:rsidR="00186097" w:rsidRPr="001144CC" w:rsidRDefault="00186097" w:rsidP="00186097">
      <w:pPr>
        <w:widowControl w:val="0"/>
        <w:ind w:firstLine="709"/>
        <w:rPr>
          <w:szCs w:val="28"/>
          <w:lang w:val="kk-KZ"/>
        </w:rPr>
      </w:pPr>
      <w:r w:rsidRPr="001144CC">
        <w:rPr>
          <w:szCs w:val="28"/>
          <w:lang w:val="kk-KZ"/>
        </w:rPr>
        <w:t xml:space="preserve">4) осы қаулы мемлекеттік тіркелгеннен кейін он жұмыс күні ішінде Заң департаментіне осы қаулының осы тармағының 2), 3) тармақшаларында және </w:t>
      </w:r>
      <w:r w:rsidRPr="001144CC">
        <w:rPr>
          <w:szCs w:val="28"/>
          <w:lang w:val="kk-KZ"/>
        </w:rPr>
        <w:br/>
        <w:t>3-тармағында көзделген іс-шаралардың орындалуы туралы мәліметтерді ұсынуды қамтамасыз етсін.</w:t>
      </w:r>
    </w:p>
    <w:p w:rsidR="00186097" w:rsidRPr="001144CC" w:rsidRDefault="00186097" w:rsidP="00186097">
      <w:pPr>
        <w:widowControl w:val="0"/>
        <w:ind w:firstLine="709"/>
        <w:contextualSpacing/>
        <w:rPr>
          <w:szCs w:val="28"/>
          <w:lang w:val="kk-KZ"/>
        </w:rPr>
      </w:pPr>
      <w:r w:rsidRPr="001144CC">
        <w:rPr>
          <w:szCs w:val="28"/>
          <w:lang w:val="kk-KZ"/>
        </w:rPr>
        <w:t xml:space="preserve">3. </w:t>
      </w:r>
      <w:r w:rsidRPr="001A6A0D">
        <w:rPr>
          <w:szCs w:val="28"/>
          <w:lang w:val="kk-KZ"/>
        </w:rPr>
        <w:t xml:space="preserve">Сыртқы коммуникациялар департаменті – </w:t>
      </w:r>
      <w:r w:rsidRPr="00DE521D">
        <w:rPr>
          <w:szCs w:val="28"/>
          <w:lang w:val="kk-KZ"/>
        </w:rPr>
        <w:t xml:space="preserve">Қазақстан Республикасы Ұлттық Банкінің </w:t>
      </w:r>
      <w:r w:rsidRPr="001A6A0D">
        <w:rPr>
          <w:szCs w:val="28"/>
          <w:lang w:val="kk-KZ"/>
        </w:rPr>
        <w:t>баспасөз қызметі</w:t>
      </w:r>
      <w:r>
        <w:rPr>
          <w:szCs w:val="28"/>
          <w:lang w:val="kk-KZ"/>
        </w:rPr>
        <w:t xml:space="preserve"> </w:t>
      </w:r>
      <w:r w:rsidRPr="001144CC">
        <w:rPr>
          <w:szCs w:val="28"/>
          <w:lang w:val="kk-KZ"/>
        </w:rPr>
        <w:t xml:space="preserve">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 </w:t>
      </w:r>
    </w:p>
    <w:p w:rsidR="00186097" w:rsidRPr="00891C7A" w:rsidRDefault="00186097" w:rsidP="00186097">
      <w:pPr>
        <w:widowControl w:val="0"/>
        <w:ind w:firstLine="709"/>
        <w:rPr>
          <w:szCs w:val="28"/>
          <w:lang w:val="kk-KZ"/>
        </w:rPr>
      </w:pPr>
      <w:r w:rsidRPr="001144CC">
        <w:rPr>
          <w:szCs w:val="28"/>
          <w:lang w:val="kk-KZ"/>
        </w:rPr>
        <w:t xml:space="preserve">4. </w:t>
      </w:r>
      <w:r w:rsidRPr="001144CC">
        <w:rPr>
          <w:color w:val="000000"/>
          <w:szCs w:val="28"/>
          <w:lang w:val="kk-KZ"/>
        </w:rPr>
        <w:t xml:space="preserve">Осы қаулының орындалуын </w:t>
      </w:r>
      <w:r w:rsidRPr="00891C7A">
        <w:rPr>
          <w:color w:val="000000"/>
          <w:szCs w:val="28"/>
          <w:lang w:val="kk-KZ"/>
        </w:rPr>
        <w:t>бақылау Қазақстан Республикасының Ұлттық Банкі Төрағасының орынбасары Д.Т. Ғалиеваға жүктелсін</w:t>
      </w:r>
      <w:r w:rsidRPr="00891C7A">
        <w:rPr>
          <w:szCs w:val="28"/>
          <w:lang w:val="kk-KZ"/>
        </w:rPr>
        <w:t>.</w:t>
      </w:r>
    </w:p>
    <w:p w:rsidR="00186097" w:rsidRDefault="00186097" w:rsidP="00186097">
      <w:pPr>
        <w:widowControl w:val="0"/>
        <w:tabs>
          <w:tab w:val="left" w:pos="1134"/>
        </w:tabs>
        <w:ind w:firstLine="709"/>
        <w:rPr>
          <w:lang w:val="kk-KZ"/>
        </w:rPr>
      </w:pPr>
      <w:r w:rsidRPr="00891C7A">
        <w:rPr>
          <w:lang w:val="kk-KZ"/>
        </w:rPr>
        <w:t>5.</w:t>
      </w:r>
      <w:r>
        <w:rPr>
          <w:lang w:val="kk-KZ"/>
        </w:rPr>
        <w:t xml:space="preserve"> Осы қаулы алғашқы ресми жарияланған күнінен кейін күнтізбелік он күн өткен соң қолданысқа енгізіледі. </w:t>
      </w:r>
    </w:p>
    <w:p w:rsidR="00186097" w:rsidRDefault="00186097" w:rsidP="00186097">
      <w:pPr>
        <w:widowControl w:val="0"/>
        <w:tabs>
          <w:tab w:val="left" w:pos="1134"/>
        </w:tabs>
        <w:ind w:firstLine="709"/>
        <w:rPr>
          <w:lang w:val="kk-KZ"/>
        </w:rPr>
      </w:pPr>
    </w:p>
    <w:p w:rsidR="00186097" w:rsidRDefault="00186097" w:rsidP="00186097">
      <w:pPr>
        <w:widowControl w:val="0"/>
        <w:tabs>
          <w:tab w:val="left" w:pos="1134"/>
        </w:tabs>
        <w:ind w:firstLine="709"/>
        <w:rPr>
          <w:lang w:val="kk-KZ"/>
        </w:rPr>
      </w:pPr>
    </w:p>
    <w:p w:rsidR="00186097" w:rsidRPr="00891C7A" w:rsidRDefault="00186097" w:rsidP="00186097">
      <w:pPr>
        <w:widowControl w:val="0"/>
        <w:tabs>
          <w:tab w:val="left" w:pos="1134"/>
        </w:tabs>
        <w:ind w:firstLine="709"/>
        <w:rPr>
          <w:b/>
          <w:lang w:val="kk-KZ"/>
        </w:rPr>
      </w:pPr>
      <w:r w:rsidRPr="00891C7A">
        <w:rPr>
          <w:b/>
          <w:lang w:val="kk-KZ"/>
        </w:rPr>
        <w:t xml:space="preserve">Ұлттық Банк </w:t>
      </w:r>
    </w:p>
    <w:p w:rsidR="00186097" w:rsidRDefault="00186097" w:rsidP="00186097">
      <w:pPr>
        <w:widowControl w:val="0"/>
        <w:tabs>
          <w:tab w:val="left" w:pos="1134"/>
        </w:tabs>
        <w:ind w:firstLine="709"/>
        <w:rPr>
          <w:b/>
          <w:lang w:val="kk-KZ"/>
        </w:rPr>
      </w:pPr>
      <w:r w:rsidRPr="00891C7A">
        <w:rPr>
          <w:b/>
          <w:lang w:val="kk-KZ"/>
        </w:rPr>
        <w:t xml:space="preserve">  </w:t>
      </w:r>
      <w:r>
        <w:rPr>
          <w:b/>
          <w:lang w:val="kk-KZ"/>
        </w:rPr>
        <w:t xml:space="preserve"> </w:t>
      </w:r>
      <w:r w:rsidRPr="00891C7A">
        <w:rPr>
          <w:b/>
          <w:lang w:val="kk-KZ"/>
        </w:rPr>
        <w:t>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Е. Досаев</w:t>
      </w:r>
    </w:p>
    <w:p w:rsidR="00186097" w:rsidRDefault="00186097" w:rsidP="00186097">
      <w:pPr>
        <w:widowControl w:val="0"/>
        <w:tabs>
          <w:tab w:val="left" w:pos="1134"/>
        </w:tabs>
        <w:rPr>
          <w:szCs w:val="28"/>
          <w:lang w:val="kk-KZ"/>
        </w:rPr>
      </w:pPr>
    </w:p>
    <w:p w:rsidR="00186097" w:rsidRDefault="00186097" w:rsidP="00186097">
      <w:pPr>
        <w:widowControl w:val="0"/>
        <w:tabs>
          <w:tab w:val="left" w:pos="1134"/>
        </w:tabs>
        <w:rPr>
          <w:szCs w:val="28"/>
          <w:lang w:val="kk-KZ"/>
        </w:rPr>
      </w:pPr>
    </w:p>
    <w:p w:rsidR="00186097" w:rsidRPr="001532D1" w:rsidRDefault="00186097" w:rsidP="00186097">
      <w:pPr>
        <w:widowControl w:val="0"/>
        <w:tabs>
          <w:tab w:val="left" w:pos="1134"/>
        </w:tabs>
        <w:rPr>
          <w:szCs w:val="28"/>
          <w:lang w:val="kk-KZ"/>
        </w:rPr>
      </w:pPr>
      <w:r w:rsidRPr="001532D1">
        <w:rPr>
          <w:szCs w:val="28"/>
          <w:lang w:val="kk-KZ"/>
        </w:rPr>
        <w:t>«КЕЛІСІЛДІ»</w:t>
      </w:r>
    </w:p>
    <w:p w:rsidR="00186097" w:rsidRDefault="00186097" w:rsidP="00186097">
      <w:pPr>
        <w:widowControl w:val="0"/>
        <w:tabs>
          <w:tab w:val="left" w:pos="1134"/>
        </w:tabs>
        <w:rPr>
          <w:szCs w:val="28"/>
        </w:rPr>
      </w:pPr>
      <w:r w:rsidRPr="00EC4803">
        <w:rPr>
          <w:szCs w:val="28"/>
        </w:rPr>
        <w:t>Қазақстан Республикасының</w:t>
      </w:r>
    </w:p>
    <w:p w:rsidR="00186097" w:rsidRDefault="00186097" w:rsidP="00186097">
      <w:pPr>
        <w:widowControl w:val="0"/>
        <w:tabs>
          <w:tab w:val="left" w:pos="1134"/>
        </w:tabs>
        <w:rPr>
          <w:szCs w:val="28"/>
        </w:rPr>
      </w:pPr>
      <w:r w:rsidRPr="00EC4803">
        <w:rPr>
          <w:szCs w:val="28"/>
        </w:rPr>
        <w:t>Қаржы министрлігі</w:t>
      </w: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p w:rsidR="00974B1C" w:rsidRPr="00FC6E2C" w:rsidRDefault="00974B1C">
      <w:pPr>
        <w:rPr>
          <w:lang w:val="kk-KZ"/>
        </w:rPr>
      </w:pPr>
    </w:p>
    <w:sectPr w:rsidR="00974B1C" w:rsidRPr="00FC6E2C" w:rsidSect="00413999"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89" w:rsidRDefault="00DC3989" w:rsidP="000A0351">
      <w:r>
        <w:separator/>
      </w:r>
    </w:p>
  </w:endnote>
  <w:endnote w:type="continuationSeparator" w:id="0">
    <w:p w:rsidR="00DC3989" w:rsidRDefault="00DC3989" w:rsidP="000A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89" w:rsidRDefault="00DC3989" w:rsidP="000A0351">
      <w:r>
        <w:separator/>
      </w:r>
    </w:p>
  </w:footnote>
  <w:footnote w:type="continuationSeparator" w:id="0">
    <w:p w:rsidR="00DC3989" w:rsidRDefault="00DC3989" w:rsidP="000A0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99" w:rsidRPr="00414C99" w:rsidRDefault="00413999" w:rsidP="00413999">
    <w:pPr>
      <w:pStyle w:val="a4"/>
      <w:jc w:val="center"/>
      <w:rPr>
        <w:i/>
        <w:sz w:val="24"/>
        <w:szCs w:val="24"/>
        <w:lang w:val="kk-KZ"/>
      </w:rPr>
    </w:pPr>
    <w:r w:rsidRPr="00414C99">
      <w:rPr>
        <w:i/>
        <w:sz w:val="24"/>
        <w:szCs w:val="24"/>
        <w:lang w:val="kk-KZ"/>
      </w:rPr>
      <w:t>Қазақстан Республикасы Әділет министрлігінде</w:t>
    </w:r>
  </w:p>
  <w:p w:rsidR="00413999" w:rsidRPr="00414C99" w:rsidRDefault="00413999" w:rsidP="00413999">
    <w:pPr>
      <w:pStyle w:val="a4"/>
      <w:jc w:val="center"/>
      <w:rPr>
        <w:lang w:val="kk-KZ"/>
      </w:rPr>
    </w:pPr>
    <w:r w:rsidRPr="00414C99">
      <w:rPr>
        <w:i/>
        <w:sz w:val="24"/>
        <w:szCs w:val="24"/>
        <w:lang w:val="kk-KZ"/>
      </w:rPr>
      <w:t>2019 жылғы 18 қыркүйекте №19392 тіркелген</w:t>
    </w:r>
  </w:p>
  <w:p w:rsidR="00413999" w:rsidRDefault="004139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84"/>
    <w:rsid w:val="000008C2"/>
    <w:rsid w:val="000A0351"/>
    <w:rsid w:val="00113BE4"/>
    <w:rsid w:val="00186097"/>
    <w:rsid w:val="001B56E6"/>
    <w:rsid w:val="001D71E3"/>
    <w:rsid w:val="00245768"/>
    <w:rsid w:val="00413999"/>
    <w:rsid w:val="00414C99"/>
    <w:rsid w:val="00534743"/>
    <w:rsid w:val="006D6204"/>
    <w:rsid w:val="007A110D"/>
    <w:rsid w:val="00900258"/>
    <w:rsid w:val="00974B1C"/>
    <w:rsid w:val="0099467E"/>
    <w:rsid w:val="009B2BC1"/>
    <w:rsid w:val="00AE6B84"/>
    <w:rsid w:val="00BC4766"/>
    <w:rsid w:val="00C66181"/>
    <w:rsid w:val="00D147F9"/>
    <w:rsid w:val="00DC3989"/>
    <w:rsid w:val="00E46266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74B1C"/>
    <w:rPr>
      <w:color w:val="000000"/>
    </w:rPr>
  </w:style>
  <w:style w:type="paragraph" w:customStyle="1" w:styleId="Default">
    <w:name w:val="Default"/>
    <w:rsid w:val="00974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974B1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3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03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A03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03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3B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B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74B1C"/>
    <w:rPr>
      <w:color w:val="000000"/>
    </w:rPr>
  </w:style>
  <w:style w:type="paragraph" w:customStyle="1" w:styleId="Default">
    <w:name w:val="Default"/>
    <w:rsid w:val="00974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974B1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3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03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A03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03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3B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B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8870870.0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Мейрманова</dc:creator>
  <cp:lastModifiedBy>Айдана</cp:lastModifiedBy>
  <cp:revision>1</cp:revision>
  <dcterms:created xsi:type="dcterms:W3CDTF">2020-07-13T08:39:00Z</dcterms:created>
  <dcterms:modified xsi:type="dcterms:W3CDTF">2020-07-13T08:39:00Z</dcterms:modified>
</cp:coreProperties>
</file>